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9C" w:rsidRDefault="0045059C" w:rsidP="004E467B">
      <w:pPr>
        <w:tabs>
          <w:tab w:val="left" w:pos="900"/>
        </w:tabs>
        <w:spacing w:line="264" w:lineRule="auto"/>
        <w:ind w:firstLine="180"/>
        <w:jc w:val="center"/>
        <w:rPr>
          <w:b/>
          <w:color w:val="000000" w:themeColor="text1"/>
          <w:sz w:val="28"/>
          <w:szCs w:val="28"/>
        </w:rPr>
      </w:pPr>
    </w:p>
    <w:p w:rsidR="004E467B" w:rsidRPr="00973338" w:rsidRDefault="004E467B" w:rsidP="004E467B">
      <w:pPr>
        <w:tabs>
          <w:tab w:val="left" w:pos="900"/>
        </w:tabs>
        <w:spacing w:line="264" w:lineRule="auto"/>
        <w:ind w:firstLine="180"/>
        <w:jc w:val="center"/>
        <w:rPr>
          <w:b/>
          <w:color w:val="000000" w:themeColor="text1"/>
          <w:sz w:val="28"/>
          <w:szCs w:val="28"/>
        </w:rPr>
      </w:pPr>
      <w:r w:rsidRPr="00973338">
        <w:rPr>
          <w:b/>
          <w:color w:val="000000" w:themeColor="text1"/>
          <w:sz w:val="28"/>
          <w:szCs w:val="28"/>
        </w:rPr>
        <w:t>ЗАКЛЮЧЕНИЕ</w:t>
      </w:r>
    </w:p>
    <w:p w:rsidR="004E467B" w:rsidRPr="00973338" w:rsidRDefault="004E467B" w:rsidP="004E467B">
      <w:pPr>
        <w:tabs>
          <w:tab w:val="left" w:pos="900"/>
        </w:tabs>
        <w:spacing w:line="264" w:lineRule="auto"/>
        <w:ind w:firstLine="180"/>
        <w:jc w:val="center"/>
        <w:rPr>
          <w:b/>
          <w:color w:val="000000" w:themeColor="text1"/>
          <w:sz w:val="28"/>
          <w:szCs w:val="28"/>
        </w:rPr>
      </w:pPr>
      <w:r w:rsidRPr="00973338">
        <w:rPr>
          <w:b/>
          <w:color w:val="000000" w:themeColor="text1"/>
          <w:sz w:val="28"/>
          <w:szCs w:val="28"/>
        </w:rPr>
        <w:t>ревизионной комиссии Богучарского муниципального района</w:t>
      </w:r>
    </w:p>
    <w:p w:rsidR="004E467B" w:rsidRPr="00973338" w:rsidRDefault="004E467B" w:rsidP="004E467B">
      <w:pPr>
        <w:tabs>
          <w:tab w:val="left" w:pos="900"/>
        </w:tabs>
        <w:spacing w:line="264" w:lineRule="auto"/>
        <w:ind w:firstLine="180"/>
        <w:jc w:val="center"/>
        <w:rPr>
          <w:b/>
          <w:color w:val="000000" w:themeColor="text1"/>
          <w:sz w:val="28"/>
          <w:szCs w:val="28"/>
        </w:rPr>
      </w:pPr>
      <w:r w:rsidRPr="00973338">
        <w:rPr>
          <w:b/>
          <w:color w:val="000000" w:themeColor="text1"/>
          <w:sz w:val="28"/>
          <w:szCs w:val="28"/>
        </w:rPr>
        <w:t>Воронежской области об исполнении в 201</w:t>
      </w:r>
      <w:r w:rsidR="00A22013">
        <w:rPr>
          <w:b/>
          <w:color w:val="000000" w:themeColor="text1"/>
          <w:sz w:val="28"/>
          <w:szCs w:val="28"/>
        </w:rPr>
        <w:t>7</w:t>
      </w:r>
      <w:r w:rsidRPr="00973338">
        <w:rPr>
          <w:b/>
          <w:color w:val="000000" w:themeColor="text1"/>
          <w:sz w:val="28"/>
          <w:szCs w:val="28"/>
        </w:rPr>
        <w:t xml:space="preserve"> году Решения Совета народных депутатов Богучарского муниципального района «О бюджете Богучарского муниципального района на 201</w:t>
      </w:r>
      <w:r w:rsidR="00973338" w:rsidRPr="00973338">
        <w:rPr>
          <w:b/>
          <w:color w:val="000000" w:themeColor="text1"/>
          <w:sz w:val="28"/>
          <w:szCs w:val="28"/>
        </w:rPr>
        <w:t>7</w:t>
      </w:r>
      <w:r w:rsidRPr="00973338">
        <w:rPr>
          <w:b/>
          <w:color w:val="000000" w:themeColor="text1"/>
          <w:sz w:val="28"/>
          <w:szCs w:val="28"/>
        </w:rPr>
        <w:t xml:space="preserve"> год</w:t>
      </w:r>
      <w:r w:rsidR="00973338" w:rsidRPr="00973338">
        <w:rPr>
          <w:b/>
          <w:color w:val="000000" w:themeColor="text1"/>
          <w:sz w:val="28"/>
          <w:szCs w:val="28"/>
        </w:rPr>
        <w:t xml:space="preserve"> и на плановый период 2018 и 2019 годов</w:t>
      </w:r>
      <w:r w:rsidRPr="00973338">
        <w:rPr>
          <w:b/>
          <w:color w:val="000000" w:themeColor="text1"/>
          <w:sz w:val="28"/>
          <w:szCs w:val="28"/>
        </w:rPr>
        <w:t>»</w:t>
      </w:r>
    </w:p>
    <w:p w:rsidR="004E467B" w:rsidRPr="00973338" w:rsidRDefault="004E467B" w:rsidP="005A155F">
      <w:pPr>
        <w:pStyle w:val="21"/>
        <w:spacing w:line="100" w:lineRule="atLeast"/>
        <w:jc w:val="left"/>
        <w:rPr>
          <w:color w:val="000000" w:themeColor="text1"/>
        </w:rPr>
      </w:pPr>
    </w:p>
    <w:p w:rsidR="004E467B" w:rsidRPr="00973338" w:rsidRDefault="004E467B" w:rsidP="004E467B">
      <w:pPr>
        <w:pStyle w:val="af1"/>
        <w:spacing w:line="100" w:lineRule="atLeast"/>
        <w:jc w:val="both"/>
        <w:rPr>
          <w:color w:val="000000" w:themeColor="text1"/>
          <w:sz w:val="28"/>
        </w:rPr>
      </w:pPr>
      <w:r w:rsidRPr="00973338">
        <w:rPr>
          <w:color w:val="000000" w:themeColor="text1"/>
          <w:sz w:val="28"/>
        </w:rPr>
        <w:t>г. Богучар                                                                                 апрель 201</w:t>
      </w:r>
      <w:r w:rsidR="004C0C22">
        <w:rPr>
          <w:color w:val="000000" w:themeColor="text1"/>
          <w:sz w:val="28"/>
        </w:rPr>
        <w:t>8</w:t>
      </w:r>
      <w:r w:rsidRPr="00973338">
        <w:rPr>
          <w:color w:val="000000" w:themeColor="text1"/>
          <w:sz w:val="28"/>
        </w:rPr>
        <w:t xml:space="preserve"> года </w:t>
      </w:r>
    </w:p>
    <w:p w:rsidR="004E467B" w:rsidRPr="00973338" w:rsidRDefault="004E467B" w:rsidP="004E467B">
      <w:pPr>
        <w:pStyle w:val="af1"/>
        <w:spacing w:line="100" w:lineRule="atLeast"/>
        <w:ind w:firstLine="680"/>
        <w:jc w:val="both"/>
        <w:rPr>
          <w:color w:val="1F497D" w:themeColor="text2"/>
          <w:sz w:val="28"/>
        </w:rPr>
      </w:pPr>
    </w:p>
    <w:p w:rsidR="004E467B" w:rsidRPr="00973338" w:rsidRDefault="004E467B" w:rsidP="004E467B">
      <w:pPr>
        <w:pStyle w:val="21"/>
        <w:spacing w:line="100" w:lineRule="atLeast"/>
        <w:ind w:firstLine="690"/>
        <w:jc w:val="both"/>
        <w:rPr>
          <w:b w:val="0"/>
          <w:color w:val="000000" w:themeColor="text1"/>
        </w:rPr>
      </w:pPr>
      <w:r w:rsidRPr="00973338">
        <w:rPr>
          <w:b w:val="0"/>
          <w:color w:val="000000" w:themeColor="text1"/>
        </w:rPr>
        <w:t>В соответствии с Положением о ревизионной комиссии Богучарского муниципального района, с планом работы ревизионной комиссии на 201</w:t>
      </w:r>
      <w:r w:rsidR="00973338" w:rsidRPr="00973338">
        <w:rPr>
          <w:b w:val="0"/>
          <w:color w:val="000000" w:themeColor="text1"/>
        </w:rPr>
        <w:t>8</w:t>
      </w:r>
      <w:r w:rsidRPr="00973338">
        <w:rPr>
          <w:b w:val="0"/>
          <w:color w:val="000000" w:themeColor="text1"/>
        </w:rPr>
        <w:t xml:space="preserve"> год п.1</w:t>
      </w:r>
      <w:r w:rsidR="00973338" w:rsidRPr="00973338">
        <w:rPr>
          <w:b w:val="0"/>
          <w:color w:val="000000" w:themeColor="text1"/>
        </w:rPr>
        <w:t>9</w:t>
      </w:r>
      <w:r w:rsidRPr="00973338">
        <w:rPr>
          <w:b w:val="0"/>
          <w:color w:val="000000" w:themeColor="text1"/>
        </w:rPr>
        <w:t>, проведена проверка финансового отдела администрации Богучарского муниципального района  по исполнению районного бюджета за 201</w:t>
      </w:r>
      <w:r w:rsidR="00973338" w:rsidRPr="00973338">
        <w:rPr>
          <w:b w:val="0"/>
          <w:color w:val="000000" w:themeColor="text1"/>
        </w:rPr>
        <w:t>7</w:t>
      </w:r>
      <w:r w:rsidRPr="00973338">
        <w:rPr>
          <w:b w:val="0"/>
          <w:color w:val="000000" w:themeColor="text1"/>
        </w:rPr>
        <w:t xml:space="preserve"> год.</w:t>
      </w:r>
    </w:p>
    <w:p w:rsidR="004E467B" w:rsidRPr="00973338" w:rsidRDefault="004E467B" w:rsidP="004E467B">
      <w:pPr>
        <w:pStyle w:val="21"/>
        <w:spacing w:line="100" w:lineRule="atLeast"/>
        <w:ind w:firstLine="690"/>
        <w:jc w:val="both"/>
        <w:rPr>
          <w:b w:val="0"/>
          <w:color w:val="000000" w:themeColor="text1"/>
        </w:rPr>
      </w:pPr>
    </w:p>
    <w:p w:rsidR="004E467B" w:rsidRPr="00973338" w:rsidRDefault="004E467B" w:rsidP="004E467B">
      <w:pPr>
        <w:pStyle w:val="31"/>
        <w:spacing w:line="100" w:lineRule="atLeast"/>
        <w:ind w:firstLine="680"/>
        <w:jc w:val="both"/>
        <w:rPr>
          <w:color w:val="000000" w:themeColor="text1"/>
          <w:sz w:val="28"/>
        </w:rPr>
      </w:pPr>
      <w:r w:rsidRPr="00973338">
        <w:rPr>
          <w:color w:val="000000" w:themeColor="text1"/>
          <w:sz w:val="28"/>
        </w:rPr>
        <w:t xml:space="preserve">                                                    начало  проверки           01.04.201</w:t>
      </w:r>
      <w:r w:rsidR="00973338" w:rsidRPr="00973338">
        <w:rPr>
          <w:color w:val="000000" w:themeColor="text1"/>
          <w:sz w:val="28"/>
        </w:rPr>
        <w:t>8</w:t>
      </w:r>
      <w:r w:rsidRPr="00973338">
        <w:rPr>
          <w:color w:val="000000" w:themeColor="text1"/>
          <w:sz w:val="28"/>
        </w:rPr>
        <w:t xml:space="preserve"> года  </w:t>
      </w:r>
    </w:p>
    <w:p w:rsidR="004E467B" w:rsidRPr="00973338" w:rsidRDefault="004E467B" w:rsidP="004E467B">
      <w:pPr>
        <w:pStyle w:val="7"/>
        <w:numPr>
          <w:ilvl w:val="0"/>
          <w:numId w:val="0"/>
        </w:numPr>
        <w:tabs>
          <w:tab w:val="left" w:pos="0"/>
        </w:tabs>
        <w:spacing w:line="100" w:lineRule="atLeast"/>
        <w:rPr>
          <w:color w:val="000000" w:themeColor="text1"/>
        </w:rPr>
      </w:pPr>
      <w:r w:rsidRPr="00973338">
        <w:rPr>
          <w:color w:val="000000" w:themeColor="text1"/>
        </w:rPr>
        <w:t xml:space="preserve">                                                     окончание   проверки          10.04.201</w:t>
      </w:r>
      <w:r w:rsidR="00973338" w:rsidRPr="00973338">
        <w:rPr>
          <w:color w:val="000000" w:themeColor="text1"/>
        </w:rPr>
        <w:t>8</w:t>
      </w:r>
      <w:r w:rsidRPr="00973338">
        <w:rPr>
          <w:color w:val="000000" w:themeColor="text1"/>
        </w:rPr>
        <w:t xml:space="preserve"> года        </w:t>
      </w:r>
    </w:p>
    <w:p w:rsidR="004E467B" w:rsidRPr="00973338" w:rsidRDefault="004E467B" w:rsidP="004E467B">
      <w:pPr>
        <w:spacing w:line="100" w:lineRule="atLeast"/>
        <w:ind w:firstLine="680"/>
        <w:jc w:val="center"/>
        <w:rPr>
          <w:color w:val="000000" w:themeColor="text1"/>
        </w:rPr>
      </w:pPr>
    </w:p>
    <w:p w:rsidR="004E467B" w:rsidRPr="00973338" w:rsidRDefault="004E467B" w:rsidP="004E467B">
      <w:pPr>
        <w:tabs>
          <w:tab w:val="left" w:pos="900"/>
        </w:tabs>
        <w:spacing w:before="120" w:after="120" w:line="264" w:lineRule="auto"/>
        <w:ind w:firstLine="709"/>
        <w:jc w:val="center"/>
        <w:rPr>
          <w:color w:val="000000" w:themeColor="text1"/>
          <w:sz w:val="28"/>
          <w:szCs w:val="28"/>
        </w:rPr>
      </w:pPr>
      <w:r w:rsidRPr="00973338">
        <w:rPr>
          <w:b/>
          <w:color w:val="000000" w:themeColor="text1"/>
          <w:sz w:val="28"/>
          <w:szCs w:val="28"/>
        </w:rPr>
        <w:t>Общая характеристика исполнения бюджета</w:t>
      </w:r>
    </w:p>
    <w:p w:rsidR="004E467B" w:rsidRPr="00443855" w:rsidRDefault="004E467B" w:rsidP="004E467B">
      <w:pPr>
        <w:tabs>
          <w:tab w:val="left" w:pos="900"/>
        </w:tabs>
        <w:spacing w:line="264" w:lineRule="auto"/>
        <w:ind w:firstLine="709"/>
        <w:jc w:val="both"/>
        <w:rPr>
          <w:color w:val="000000" w:themeColor="text1"/>
          <w:sz w:val="28"/>
          <w:szCs w:val="28"/>
        </w:rPr>
      </w:pPr>
      <w:r w:rsidRPr="00443855">
        <w:rPr>
          <w:color w:val="000000" w:themeColor="text1"/>
          <w:sz w:val="28"/>
          <w:szCs w:val="28"/>
        </w:rPr>
        <w:t>Решением Совета народных депутатов от 2</w:t>
      </w:r>
      <w:r w:rsidR="00973338" w:rsidRPr="00443855">
        <w:rPr>
          <w:color w:val="000000" w:themeColor="text1"/>
          <w:sz w:val="28"/>
          <w:szCs w:val="28"/>
        </w:rPr>
        <w:t>7</w:t>
      </w:r>
      <w:r w:rsidRPr="00443855">
        <w:rPr>
          <w:color w:val="000000" w:themeColor="text1"/>
          <w:sz w:val="28"/>
          <w:szCs w:val="28"/>
        </w:rPr>
        <w:t>.12.201</w:t>
      </w:r>
      <w:r w:rsidR="00973338" w:rsidRPr="00443855">
        <w:rPr>
          <w:color w:val="000000" w:themeColor="text1"/>
          <w:sz w:val="28"/>
          <w:szCs w:val="28"/>
        </w:rPr>
        <w:t>6</w:t>
      </w:r>
      <w:r w:rsidRPr="00443855">
        <w:rPr>
          <w:color w:val="000000" w:themeColor="text1"/>
          <w:sz w:val="28"/>
          <w:szCs w:val="28"/>
        </w:rPr>
        <w:t xml:space="preserve"> года № </w:t>
      </w:r>
      <w:r w:rsidR="00973338" w:rsidRPr="00443855">
        <w:rPr>
          <w:color w:val="000000" w:themeColor="text1"/>
          <w:sz w:val="28"/>
          <w:szCs w:val="28"/>
        </w:rPr>
        <w:t>341</w:t>
      </w:r>
      <w:r w:rsidRPr="00443855">
        <w:rPr>
          <w:color w:val="000000" w:themeColor="text1"/>
          <w:sz w:val="28"/>
          <w:szCs w:val="28"/>
        </w:rPr>
        <w:t xml:space="preserve"> «О  бюджете Богучарского муниципального района на 201</w:t>
      </w:r>
      <w:r w:rsidR="00973338" w:rsidRPr="00443855">
        <w:rPr>
          <w:color w:val="000000" w:themeColor="text1"/>
          <w:sz w:val="28"/>
          <w:szCs w:val="28"/>
        </w:rPr>
        <w:t>7</w:t>
      </w:r>
      <w:r w:rsidRPr="00443855">
        <w:rPr>
          <w:color w:val="000000" w:themeColor="text1"/>
          <w:sz w:val="28"/>
          <w:szCs w:val="28"/>
        </w:rPr>
        <w:t xml:space="preserve"> год</w:t>
      </w:r>
      <w:r w:rsidR="00973338" w:rsidRPr="00443855">
        <w:rPr>
          <w:color w:val="000000" w:themeColor="text1"/>
          <w:sz w:val="28"/>
          <w:szCs w:val="28"/>
        </w:rPr>
        <w:t xml:space="preserve"> и на плановый период 2018 и 2019 годов</w:t>
      </w:r>
      <w:r w:rsidRPr="00443855">
        <w:rPr>
          <w:color w:val="000000" w:themeColor="text1"/>
          <w:sz w:val="28"/>
          <w:szCs w:val="28"/>
        </w:rPr>
        <w:t xml:space="preserve">» доходы районного бюджета утверждены в сумме </w:t>
      </w:r>
      <w:r w:rsidR="00443855" w:rsidRPr="00443855">
        <w:rPr>
          <w:color w:val="000000" w:themeColor="text1"/>
          <w:sz w:val="28"/>
          <w:szCs w:val="28"/>
        </w:rPr>
        <w:t>562635,7</w:t>
      </w:r>
      <w:r w:rsidRPr="00443855">
        <w:rPr>
          <w:color w:val="000000" w:themeColor="text1"/>
          <w:sz w:val="28"/>
          <w:szCs w:val="28"/>
        </w:rPr>
        <w:t xml:space="preserve"> тыс. руб. (в том числе безвозмездные поступления из областного бюджета </w:t>
      </w:r>
      <w:r w:rsidR="00443855" w:rsidRPr="00443855">
        <w:rPr>
          <w:color w:val="000000" w:themeColor="text1"/>
          <w:sz w:val="28"/>
          <w:szCs w:val="28"/>
        </w:rPr>
        <w:t>338732,7</w:t>
      </w:r>
      <w:r w:rsidRPr="00443855">
        <w:rPr>
          <w:color w:val="000000" w:themeColor="text1"/>
          <w:sz w:val="28"/>
          <w:szCs w:val="28"/>
        </w:rPr>
        <w:t xml:space="preserve"> тыс. руб.), расходы – </w:t>
      </w:r>
      <w:r w:rsidR="00443855" w:rsidRPr="00443855">
        <w:rPr>
          <w:color w:val="000000" w:themeColor="text1"/>
          <w:sz w:val="28"/>
          <w:szCs w:val="28"/>
        </w:rPr>
        <w:t xml:space="preserve">568635,7 </w:t>
      </w:r>
      <w:r w:rsidRPr="00443855">
        <w:rPr>
          <w:color w:val="000000" w:themeColor="text1"/>
          <w:sz w:val="28"/>
          <w:szCs w:val="28"/>
        </w:rPr>
        <w:t xml:space="preserve">тыс. руб., прогнозируемый  </w:t>
      </w:r>
      <w:r w:rsidR="00443855" w:rsidRPr="00443855">
        <w:rPr>
          <w:color w:val="000000" w:themeColor="text1"/>
          <w:sz w:val="28"/>
          <w:szCs w:val="28"/>
        </w:rPr>
        <w:t xml:space="preserve">дефицит </w:t>
      </w:r>
      <w:r w:rsidRPr="00443855">
        <w:rPr>
          <w:color w:val="000000" w:themeColor="text1"/>
          <w:sz w:val="28"/>
          <w:szCs w:val="28"/>
        </w:rPr>
        <w:t>районн</w:t>
      </w:r>
      <w:r w:rsidR="00443855" w:rsidRPr="00443855">
        <w:rPr>
          <w:color w:val="000000" w:themeColor="text1"/>
          <w:sz w:val="28"/>
          <w:szCs w:val="28"/>
        </w:rPr>
        <w:t>ого</w:t>
      </w:r>
      <w:r w:rsidRPr="00443855">
        <w:rPr>
          <w:color w:val="000000" w:themeColor="text1"/>
          <w:sz w:val="28"/>
          <w:szCs w:val="28"/>
        </w:rPr>
        <w:t xml:space="preserve"> бюджет</w:t>
      </w:r>
      <w:r w:rsidR="00443855" w:rsidRPr="00443855">
        <w:rPr>
          <w:color w:val="000000" w:themeColor="text1"/>
          <w:sz w:val="28"/>
          <w:szCs w:val="28"/>
        </w:rPr>
        <w:t>а</w:t>
      </w:r>
      <w:r w:rsidRPr="00443855">
        <w:rPr>
          <w:color w:val="000000" w:themeColor="text1"/>
          <w:sz w:val="28"/>
          <w:szCs w:val="28"/>
        </w:rPr>
        <w:t xml:space="preserve"> на 201</w:t>
      </w:r>
      <w:r w:rsidR="00443855" w:rsidRPr="00443855">
        <w:rPr>
          <w:color w:val="000000" w:themeColor="text1"/>
          <w:sz w:val="28"/>
          <w:szCs w:val="28"/>
        </w:rPr>
        <w:t>7</w:t>
      </w:r>
      <w:r w:rsidRPr="00443855">
        <w:rPr>
          <w:color w:val="000000" w:themeColor="text1"/>
          <w:sz w:val="28"/>
          <w:szCs w:val="28"/>
        </w:rPr>
        <w:t xml:space="preserve"> год предусмотрен в сумме </w:t>
      </w:r>
      <w:r w:rsidR="00443855" w:rsidRPr="00443855">
        <w:rPr>
          <w:color w:val="000000" w:themeColor="text1"/>
          <w:sz w:val="28"/>
          <w:szCs w:val="28"/>
        </w:rPr>
        <w:t>6</w:t>
      </w:r>
      <w:r w:rsidRPr="00443855">
        <w:rPr>
          <w:color w:val="000000" w:themeColor="text1"/>
          <w:sz w:val="28"/>
          <w:szCs w:val="28"/>
        </w:rPr>
        <w:t>000,0 тыс. руб.</w:t>
      </w:r>
    </w:p>
    <w:p w:rsidR="004E467B" w:rsidRPr="00443855" w:rsidRDefault="004E467B" w:rsidP="004E467B">
      <w:pPr>
        <w:tabs>
          <w:tab w:val="left" w:pos="900"/>
        </w:tabs>
        <w:spacing w:line="264" w:lineRule="auto"/>
        <w:ind w:firstLine="709"/>
        <w:jc w:val="both"/>
        <w:rPr>
          <w:color w:val="000000" w:themeColor="text1"/>
          <w:sz w:val="28"/>
          <w:szCs w:val="28"/>
        </w:rPr>
      </w:pPr>
      <w:r w:rsidRPr="00443855">
        <w:rPr>
          <w:color w:val="000000" w:themeColor="text1"/>
          <w:sz w:val="28"/>
          <w:szCs w:val="28"/>
        </w:rPr>
        <w:t>В течение года параметры бюджета изменялись четыре раза  в сторону увеличения на основании решений Совета народных депутатов Богучарского муниципального района. Кроме того, на основании полномочий, установленных п.3 ст.217 БК РФ, Финансовым отделом администрации Богучарского муниципального района изменялась сводная бюджетная роспись.</w:t>
      </w:r>
    </w:p>
    <w:p w:rsidR="004E467B" w:rsidRPr="00A13988" w:rsidRDefault="004E467B" w:rsidP="004E467B">
      <w:pPr>
        <w:tabs>
          <w:tab w:val="left" w:pos="900"/>
        </w:tabs>
        <w:spacing w:line="264" w:lineRule="auto"/>
        <w:ind w:firstLine="709"/>
        <w:jc w:val="both"/>
        <w:rPr>
          <w:color w:val="000000" w:themeColor="text1"/>
          <w:sz w:val="28"/>
          <w:szCs w:val="28"/>
        </w:rPr>
      </w:pPr>
      <w:r w:rsidRPr="00443855">
        <w:rPr>
          <w:color w:val="000000" w:themeColor="text1"/>
          <w:sz w:val="28"/>
          <w:szCs w:val="28"/>
        </w:rPr>
        <w:t xml:space="preserve"> В результате уточненный план по доходам составил  </w:t>
      </w:r>
      <w:r w:rsidR="00443855" w:rsidRPr="00443855">
        <w:rPr>
          <w:color w:val="000000" w:themeColor="text1"/>
          <w:sz w:val="28"/>
          <w:szCs w:val="28"/>
        </w:rPr>
        <w:t xml:space="preserve">896960,0 </w:t>
      </w:r>
      <w:r w:rsidRPr="00443855">
        <w:rPr>
          <w:color w:val="000000" w:themeColor="text1"/>
          <w:sz w:val="28"/>
          <w:szCs w:val="28"/>
        </w:rPr>
        <w:t>тыс. руб. (</w:t>
      </w:r>
      <w:r w:rsidR="00443855" w:rsidRPr="00443855">
        <w:rPr>
          <w:color w:val="000000" w:themeColor="text1"/>
          <w:sz w:val="28"/>
          <w:szCs w:val="28"/>
        </w:rPr>
        <w:t>159,4</w:t>
      </w:r>
      <w:r w:rsidRPr="00443855">
        <w:rPr>
          <w:color w:val="000000" w:themeColor="text1"/>
          <w:sz w:val="28"/>
          <w:szCs w:val="28"/>
        </w:rPr>
        <w:t xml:space="preserve"> % от первоначально утвержденного бюджета) в т.ч. </w:t>
      </w:r>
      <w:r w:rsidRPr="00A13988">
        <w:rPr>
          <w:color w:val="000000" w:themeColor="text1"/>
          <w:sz w:val="28"/>
          <w:szCs w:val="28"/>
        </w:rPr>
        <w:t xml:space="preserve">безвозмездные поступления из областного бюджета </w:t>
      </w:r>
      <w:r w:rsidR="00443855" w:rsidRPr="00A13988">
        <w:rPr>
          <w:color w:val="000000" w:themeColor="text1"/>
          <w:sz w:val="28"/>
          <w:szCs w:val="28"/>
        </w:rPr>
        <w:t>614335,9</w:t>
      </w:r>
      <w:r w:rsidRPr="00A13988">
        <w:rPr>
          <w:color w:val="000000" w:themeColor="text1"/>
          <w:sz w:val="28"/>
          <w:szCs w:val="28"/>
        </w:rPr>
        <w:t xml:space="preserve"> тыс. руб., по расходам – </w:t>
      </w:r>
      <w:r w:rsidR="00443855" w:rsidRPr="00A13988">
        <w:rPr>
          <w:color w:val="000000" w:themeColor="text1"/>
          <w:sz w:val="28"/>
          <w:szCs w:val="28"/>
        </w:rPr>
        <w:t xml:space="preserve">888334,4 </w:t>
      </w:r>
      <w:r w:rsidRPr="00A13988">
        <w:rPr>
          <w:color w:val="000000" w:themeColor="text1"/>
          <w:sz w:val="28"/>
          <w:szCs w:val="28"/>
        </w:rPr>
        <w:t xml:space="preserve"> тыс. руб. (</w:t>
      </w:r>
      <w:r w:rsidR="00443855" w:rsidRPr="00A13988">
        <w:rPr>
          <w:color w:val="000000" w:themeColor="text1"/>
          <w:sz w:val="28"/>
          <w:szCs w:val="28"/>
        </w:rPr>
        <w:t>156,2</w:t>
      </w:r>
      <w:r w:rsidRPr="00A13988">
        <w:rPr>
          <w:color w:val="000000" w:themeColor="text1"/>
          <w:sz w:val="28"/>
          <w:szCs w:val="28"/>
        </w:rPr>
        <w:t xml:space="preserve"> %), прогнозируемый профицит </w:t>
      </w:r>
      <w:r w:rsidR="00443855" w:rsidRPr="00A13988">
        <w:rPr>
          <w:color w:val="000000" w:themeColor="text1"/>
          <w:sz w:val="28"/>
          <w:szCs w:val="28"/>
        </w:rPr>
        <w:t>8625,6</w:t>
      </w:r>
      <w:r w:rsidRPr="00A13988">
        <w:rPr>
          <w:color w:val="000000" w:themeColor="text1"/>
          <w:sz w:val="28"/>
          <w:szCs w:val="28"/>
        </w:rPr>
        <w:t xml:space="preserve"> тыс. руб.</w:t>
      </w:r>
    </w:p>
    <w:p w:rsidR="004E467B" w:rsidRPr="00A13988" w:rsidRDefault="004E467B" w:rsidP="004E467B">
      <w:pPr>
        <w:tabs>
          <w:tab w:val="left" w:pos="900"/>
        </w:tabs>
        <w:spacing w:line="264" w:lineRule="auto"/>
        <w:jc w:val="both"/>
        <w:rPr>
          <w:color w:val="000000" w:themeColor="text1"/>
          <w:sz w:val="28"/>
          <w:szCs w:val="28"/>
        </w:rPr>
      </w:pPr>
      <w:r w:rsidRPr="00A13988">
        <w:rPr>
          <w:color w:val="000000" w:themeColor="text1"/>
          <w:sz w:val="28"/>
          <w:szCs w:val="28"/>
        </w:rPr>
        <w:t xml:space="preserve">         </w:t>
      </w:r>
      <w:r w:rsidRPr="00A13988">
        <w:rPr>
          <w:i/>
          <w:color w:val="000000" w:themeColor="text1"/>
          <w:sz w:val="28"/>
          <w:szCs w:val="28"/>
        </w:rPr>
        <w:t>Фактически</w:t>
      </w:r>
      <w:r w:rsidRPr="00A13988">
        <w:rPr>
          <w:color w:val="000000" w:themeColor="text1"/>
          <w:sz w:val="28"/>
          <w:szCs w:val="28"/>
        </w:rPr>
        <w:t xml:space="preserve"> за 201</w:t>
      </w:r>
      <w:r w:rsidR="00906F34" w:rsidRPr="00A13988">
        <w:rPr>
          <w:color w:val="000000" w:themeColor="text1"/>
          <w:sz w:val="28"/>
          <w:szCs w:val="28"/>
        </w:rPr>
        <w:t>7</w:t>
      </w:r>
      <w:r w:rsidRPr="00A13988">
        <w:rPr>
          <w:color w:val="000000" w:themeColor="text1"/>
          <w:sz w:val="28"/>
          <w:szCs w:val="28"/>
        </w:rPr>
        <w:t xml:space="preserve"> год в районный бюджет поступило доходов </w:t>
      </w:r>
      <w:r w:rsidR="00A13988" w:rsidRPr="00A13988">
        <w:rPr>
          <w:color w:val="000000" w:themeColor="text1"/>
          <w:sz w:val="28"/>
          <w:szCs w:val="28"/>
        </w:rPr>
        <w:t>879180,8</w:t>
      </w:r>
      <w:r w:rsidRPr="00A13988">
        <w:rPr>
          <w:color w:val="000000" w:themeColor="text1"/>
          <w:sz w:val="28"/>
          <w:szCs w:val="28"/>
        </w:rPr>
        <w:t xml:space="preserve"> тыс. руб. (</w:t>
      </w:r>
      <w:r w:rsidR="00A13988" w:rsidRPr="00A13988">
        <w:rPr>
          <w:color w:val="000000" w:themeColor="text1"/>
          <w:sz w:val="28"/>
          <w:szCs w:val="28"/>
        </w:rPr>
        <w:t>98,0</w:t>
      </w:r>
      <w:r w:rsidRPr="00A13988">
        <w:rPr>
          <w:color w:val="000000" w:themeColor="text1"/>
          <w:sz w:val="28"/>
          <w:szCs w:val="28"/>
        </w:rPr>
        <w:t xml:space="preserve"> %  уточненных плановых назначений), расходы составили </w:t>
      </w:r>
      <w:r w:rsidR="00A13988" w:rsidRPr="00A13988">
        <w:rPr>
          <w:color w:val="000000" w:themeColor="text1"/>
          <w:sz w:val="28"/>
          <w:szCs w:val="28"/>
        </w:rPr>
        <w:t>870531,0</w:t>
      </w:r>
      <w:r w:rsidRPr="00A13988">
        <w:rPr>
          <w:color w:val="000000" w:themeColor="text1"/>
          <w:sz w:val="28"/>
          <w:szCs w:val="28"/>
        </w:rPr>
        <w:t xml:space="preserve"> тыс. руб. (</w:t>
      </w:r>
      <w:r w:rsidR="00A13988" w:rsidRPr="00A13988">
        <w:rPr>
          <w:color w:val="000000" w:themeColor="text1"/>
          <w:sz w:val="28"/>
          <w:szCs w:val="28"/>
        </w:rPr>
        <w:t>98</w:t>
      </w:r>
      <w:r w:rsidRPr="00A13988">
        <w:rPr>
          <w:color w:val="000000" w:themeColor="text1"/>
          <w:sz w:val="28"/>
          <w:szCs w:val="28"/>
        </w:rPr>
        <w:t xml:space="preserve"> % уточненных плановых назначений). Бюджет исполнен с профицитом в сумме </w:t>
      </w:r>
      <w:r w:rsidR="00A13988" w:rsidRPr="00A13988">
        <w:rPr>
          <w:color w:val="000000" w:themeColor="text1"/>
          <w:sz w:val="28"/>
          <w:szCs w:val="28"/>
        </w:rPr>
        <w:t>8649,8</w:t>
      </w:r>
      <w:r w:rsidRPr="00A13988">
        <w:rPr>
          <w:color w:val="000000" w:themeColor="text1"/>
          <w:sz w:val="28"/>
          <w:szCs w:val="28"/>
        </w:rPr>
        <w:t xml:space="preserve"> тыс. руб. </w:t>
      </w:r>
    </w:p>
    <w:p w:rsidR="004E467B" w:rsidRPr="00A13988" w:rsidRDefault="004E467B" w:rsidP="005A155F">
      <w:pPr>
        <w:spacing w:line="264" w:lineRule="auto"/>
        <w:ind w:firstLine="709"/>
        <w:jc w:val="both"/>
        <w:rPr>
          <w:color w:val="000000" w:themeColor="text1"/>
          <w:sz w:val="28"/>
          <w:szCs w:val="28"/>
        </w:rPr>
      </w:pPr>
      <w:r w:rsidRPr="00A13988">
        <w:rPr>
          <w:color w:val="000000" w:themeColor="text1"/>
          <w:sz w:val="28"/>
          <w:szCs w:val="28"/>
        </w:rPr>
        <w:lastRenderedPageBreak/>
        <w:t xml:space="preserve">По сравнению с предыдущим годом доходная часть районного бюджета увеличилась на </w:t>
      </w:r>
      <w:r w:rsidR="00A13988" w:rsidRPr="00A13988">
        <w:rPr>
          <w:color w:val="000000" w:themeColor="text1"/>
          <w:sz w:val="28"/>
          <w:szCs w:val="28"/>
        </w:rPr>
        <w:t>127556,4</w:t>
      </w:r>
      <w:r w:rsidRPr="00A13988">
        <w:rPr>
          <w:color w:val="000000" w:themeColor="text1"/>
          <w:sz w:val="28"/>
          <w:szCs w:val="28"/>
        </w:rPr>
        <w:t xml:space="preserve"> тыс. руб., или на 116,9 %, расходная на </w:t>
      </w:r>
      <w:r w:rsidR="00A13988" w:rsidRPr="00A13988">
        <w:rPr>
          <w:color w:val="000000" w:themeColor="text1"/>
          <w:sz w:val="28"/>
          <w:szCs w:val="28"/>
        </w:rPr>
        <w:t>141414,2</w:t>
      </w:r>
      <w:r w:rsidRPr="00A13988">
        <w:rPr>
          <w:color w:val="000000" w:themeColor="text1"/>
          <w:sz w:val="28"/>
          <w:szCs w:val="28"/>
        </w:rPr>
        <w:t xml:space="preserve"> тыс. руб. или на </w:t>
      </w:r>
      <w:r w:rsidR="00A13988" w:rsidRPr="00A13988">
        <w:rPr>
          <w:color w:val="000000" w:themeColor="text1"/>
          <w:sz w:val="28"/>
          <w:szCs w:val="28"/>
        </w:rPr>
        <w:t xml:space="preserve">120,6 </w:t>
      </w:r>
      <w:r w:rsidRPr="00A13988">
        <w:rPr>
          <w:color w:val="000000" w:themeColor="text1"/>
          <w:sz w:val="28"/>
          <w:szCs w:val="28"/>
        </w:rPr>
        <w:t>%.</w:t>
      </w:r>
    </w:p>
    <w:p w:rsidR="004E467B" w:rsidRPr="00A13988" w:rsidRDefault="004E467B" w:rsidP="004E467B">
      <w:pPr>
        <w:tabs>
          <w:tab w:val="left" w:pos="900"/>
        </w:tabs>
        <w:spacing w:before="120" w:after="120" w:line="264" w:lineRule="auto"/>
        <w:ind w:firstLine="709"/>
        <w:jc w:val="center"/>
        <w:rPr>
          <w:b/>
          <w:color w:val="000000" w:themeColor="text1"/>
          <w:sz w:val="28"/>
          <w:szCs w:val="28"/>
        </w:rPr>
      </w:pPr>
      <w:r w:rsidRPr="00A13988">
        <w:rPr>
          <w:b/>
          <w:color w:val="000000" w:themeColor="text1"/>
          <w:sz w:val="28"/>
          <w:szCs w:val="28"/>
        </w:rPr>
        <w:t>Исполнение доходной части бюджета Богучарского                          муниципального района</w:t>
      </w:r>
    </w:p>
    <w:p w:rsidR="004E467B" w:rsidRPr="009679CF" w:rsidRDefault="004E467B" w:rsidP="004E467B">
      <w:pPr>
        <w:spacing w:line="264" w:lineRule="auto"/>
        <w:ind w:firstLine="709"/>
        <w:jc w:val="both"/>
        <w:rPr>
          <w:color w:val="000000" w:themeColor="text1"/>
          <w:sz w:val="28"/>
          <w:szCs w:val="28"/>
        </w:rPr>
      </w:pPr>
      <w:r w:rsidRPr="009679CF">
        <w:rPr>
          <w:color w:val="000000" w:themeColor="text1"/>
          <w:sz w:val="28"/>
          <w:szCs w:val="28"/>
        </w:rPr>
        <w:t xml:space="preserve">В структуре доходов бюджета налоговые и неналоговые поступления составили  </w:t>
      </w:r>
      <w:r w:rsidR="009679CF" w:rsidRPr="009679CF">
        <w:rPr>
          <w:color w:val="000000" w:themeColor="text1"/>
          <w:sz w:val="28"/>
          <w:szCs w:val="28"/>
        </w:rPr>
        <w:t xml:space="preserve">254274,0 </w:t>
      </w:r>
      <w:r w:rsidRPr="009679CF">
        <w:rPr>
          <w:color w:val="000000" w:themeColor="text1"/>
          <w:sz w:val="28"/>
          <w:szCs w:val="28"/>
        </w:rPr>
        <w:t xml:space="preserve">тыс. руб., что на </w:t>
      </w:r>
      <w:r w:rsidR="009679CF" w:rsidRPr="009679CF">
        <w:rPr>
          <w:color w:val="000000" w:themeColor="text1"/>
          <w:sz w:val="28"/>
          <w:szCs w:val="28"/>
        </w:rPr>
        <w:t>8724,2</w:t>
      </w:r>
      <w:r w:rsidRPr="009679CF">
        <w:rPr>
          <w:color w:val="000000" w:themeColor="text1"/>
          <w:sz w:val="28"/>
          <w:szCs w:val="28"/>
        </w:rPr>
        <w:t xml:space="preserve">  тыс. руб., или на </w:t>
      </w:r>
      <w:r w:rsidR="009679CF" w:rsidRPr="009679CF">
        <w:rPr>
          <w:color w:val="000000" w:themeColor="text1"/>
          <w:sz w:val="28"/>
          <w:szCs w:val="28"/>
        </w:rPr>
        <w:t xml:space="preserve">3,6 </w:t>
      </w:r>
      <w:r w:rsidRPr="009679CF">
        <w:rPr>
          <w:color w:val="000000" w:themeColor="text1"/>
          <w:sz w:val="28"/>
          <w:szCs w:val="28"/>
        </w:rPr>
        <w:t>% выше уровня предыдущего года.</w:t>
      </w:r>
    </w:p>
    <w:p w:rsidR="004E467B" w:rsidRPr="009679CF" w:rsidRDefault="004E467B" w:rsidP="005A155F">
      <w:pPr>
        <w:spacing w:line="264" w:lineRule="auto"/>
        <w:ind w:firstLine="709"/>
        <w:jc w:val="both"/>
        <w:rPr>
          <w:color w:val="000000" w:themeColor="text1"/>
          <w:sz w:val="28"/>
          <w:szCs w:val="28"/>
        </w:rPr>
      </w:pPr>
      <w:r w:rsidRPr="009679CF">
        <w:rPr>
          <w:color w:val="000000" w:themeColor="text1"/>
          <w:sz w:val="28"/>
          <w:szCs w:val="28"/>
        </w:rPr>
        <w:t>Безвозмездные перечисления по сравнению с 201</w:t>
      </w:r>
      <w:r w:rsidR="009679CF" w:rsidRPr="009679CF">
        <w:rPr>
          <w:color w:val="000000" w:themeColor="text1"/>
          <w:sz w:val="28"/>
          <w:szCs w:val="28"/>
        </w:rPr>
        <w:t>6</w:t>
      </w:r>
      <w:r w:rsidRPr="009679CF">
        <w:rPr>
          <w:color w:val="000000" w:themeColor="text1"/>
          <w:sz w:val="28"/>
          <w:szCs w:val="28"/>
        </w:rPr>
        <w:t xml:space="preserve"> годом увеличились на </w:t>
      </w:r>
      <w:r w:rsidR="009679CF" w:rsidRPr="009679CF">
        <w:rPr>
          <w:color w:val="000000" w:themeColor="text1"/>
          <w:sz w:val="28"/>
          <w:szCs w:val="28"/>
        </w:rPr>
        <w:t>118832,2</w:t>
      </w:r>
      <w:r w:rsidRPr="009679CF">
        <w:rPr>
          <w:color w:val="000000" w:themeColor="text1"/>
          <w:sz w:val="28"/>
          <w:szCs w:val="28"/>
        </w:rPr>
        <w:t xml:space="preserve"> тыс. руб. (</w:t>
      </w:r>
      <w:r w:rsidR="009679CF" w:rsidRPr="009679CF">
        <w:rPr>
          <w:color w:val="000000" w:themeColor="text1"/>
          <w:sz w:val="28"/>
          <w:szCs w:val="28"/>
        </w:rPr>
        <w:t>23,5</w:t>
      </w:r>
      <w:r w:rsidRPr="009679CF">
        <w:rPr>
          <w:color w:val="000000" w:themeColor="text1"/>
          <w:sz w:val="28"/>
          <w:szCs w:val="28"/>
        </w:rPr>
        <w:t xml:space="preserve"> %) и поступили в сумме </w:t>
      </w:r>
      <w:r w:rsidR="009679CF" w:rsidRPr="009679CF">
        <w:rPr>
          <w:color w:val="000000" w:themeColor="text1"/>
          <w:sz w:val="28"/>
          <w:szCs w:val="28"/>
        </w:rPr>
        <w:t>624906,8</w:t>
      </w:r>
      <w:r w:rsidRPr="009679CF">
        <w:rPr>
          <w:color w:val="000000" w:themeColor="text1"/>
          <w:sz w:val="28"/>
          <w:szCs w:val="28"/>
        </w:rPr>
        <w:t xml:space="preserve"> тыс. руб. Структура и динамика доходов представлена в таблице № 1.</w:t>
      </w:r>
    </w:p>
    <w:p w:rsidR="004E467B" w:rsidRPr="009679CF" w:rsidRDefault="004E467B" w:rsidP="004E467B">
      <w:pPr>
        <w:spacing w:before="120" w:after="120" w:line="264" w:lineRule="auto"/>
        <w:jc w:val="center"/>
        <w:rPr>
          <w:b/>
          <w:color w:val="000000" w:themeColor="text1"/>
          <w:sz w:val="28"/>
          <w:szCs w:val="28"/>
        </w:rPr>
      </w:pPr>
      <w:r w:rsidRPr="009679CF">
        <w:rPr>
          <w:color w:val="000000" w:themeColor="text1"/>
          <w:sz w:val="28"/>
          <w:szCs w:val="28"/>
        </w:rPr>
        <w:t xml:space="preserve">Таблица 1. </w:t>
      </w:r>
      <w:r w:rsidRPr="009679CF">
        <w:rPr>
          <w:b/>
          <w:color w:val="000000" w:themeColor="text1"/>
          <w:sz w:val="28"/>
          <w:szCs w:val="28"/>
        </w:rPr>
        <w:t>Характеристика доходов районного бюджета в 201</w:t>
      </w:r>
      <w:r w:rsidR="009679CF" w:rsidRPr="009679CF">
        <w:rPr>
          <w:b/>
          <w:color w:val="000000" w:themeColor="text1"/>
          <w:sz w:val="28"/>
          <w:szCs w:val="28"/>
        </w:rPr>
        <w:t>7</w:t>
      </w:r>
      <w:r w:rsidRPr="009679CF">
        <w:rPr>
          <w:b/>
          <w:color w:val="000000" w:themeColor="text1"/>
          <w:sz w:val="28"/>
          <w:szCs w:val="28"/>
        </w:rPr>
        <w:t>-201</w:t>
      </w:r>
      <w:r w:rsidR="009679CF" w:rsidRPr="009679CF">
        <w:rPr>
          <w:b/>
          <w:color w:val="000000" w:themeColor="text1"/>
          <w:sz w:val="28"/>
          <w:szCs w:val="28"/>
        </w:rPr>
        <w:t xml:space="preserve">6 </w:t>
      </w:r>
      <w:r w:rsidRPr="009679CF">
        <w:rPr>
          <w:b/>
          <w:color w:val="000000" w:themeColor="text1"/>
          <w:sz w:val="28"/>
          <w:szCs w:val="28"/>
        </w:rPr>
        <w:t>годах (тыс. руб.)</w:t>
      </w:r>
    </w:p>
    <w:tbl>
      <w:tblPr>
        <w:tblW w:w="10538" w:type="dxa"/>
        <w:tblInd w:w="-782" w:type="dxa"/>
        <w:tblLayout w:type="fixed"/>
        <w:tblLook w:val="0000"/>
      </w:tblPr>
      <w:tblGrid>
        <w:gridCol w:w="3232"/>
        <w:gridCol w:w="1474"/>
        <w:gridCol w:w="940"/>
        <w:gridCol w:w="1271"/>
        <w:gridCol w:w="985"/>
        <w:gridCol w:w="1316"/>
        <w:gridCol w:w="1320"/>
      </w:tblGrid>
      <w:tr w:rsidR="004E467B" w:rsidRPr="00973338" w:rsidTr="00340B1A">
        <w:trPr>
          <w:trHeight w:val="258"/>
        </w:trPr>
        <w:tc>
          <w:tcPr>
            <w:tcW w:w="3232" w:type="dxa"/>
            <w:vMerge w:val="restart"/>
            <w:tcBorders>
              <w:top w:val="single" w:sz="4" w:space="0" w:color="auto"/>
              <w:left w:val="single" w:sz="4" w:space="0" w:color="auto"/>
              <w:bottom w:val="single" w:sz="4" w:space="0" w:color="auto"/>
              <w:right w:val="single" w:sz="4" w:space="0" w:color="auto"/>
            </w:tcBorders>
          </w:tcPr>
          <w:p w:rsidR="004E467B" w:rsidRPr="009679CF" w:rsidRDefault="004E467B" w:rsidP="00340B1A">
            <w:pPr>
              <w:spacing w:line="264" w:lineRule="auto"/>
              <w:jc w:val="center"/>
              <w:rPr>
                <w:b/>
                <w:bCs/>
                <w:color w:val="000000" w:themeColor="text1"/>
                <w:sz w:val="22"/>
                <w:szCs w:val="22"/>
              </w:rPr>
            </w:pPr>
            <w:r w:rsidRPr="009679CF">
              <w:rPr>
                <w:b/>
                <w:bCs/>
                <w:color w:val="000000" w:themeColor="text1"/>
                <w:sz w:val="22"/>
                <w:szCs w:val="22"/>
              </w:rPr>
              <w:t>Вид доходов</w:t>
            </w:r>
          </w:p>
        </w:tc>
        <w:tc>
          <w:tcPr>
            <w:tcW w:w="2414" w:type="dxa"/>
            <w:gridSpan w:val="2"/>
            <w:tcBorders>
              <w:top w:val="single" w:sz="4" w:space="0" w:color="auto"/>
              <w:left w:val="nil"/>
              <w:bottom w:val="single" w:sz="4" w:space="0" w:color="auto"/>
              <w:right w:val="single" w:sz="4" w:space="0" w:color="auto"/>
            </w:tcBorders>
            <w:noWrap/>
            <w:vAlign w:val="bottom"/>
          </w:tcPr>
          <w:p w:rsidR="004E467B" w:rsidRPr="009679CF" w:rsidRDefault="004E467B" w:rsidP="009679CF">
            <w:pPr>
              <w:spacing w:line="264" w:lineRule="auto"/>
              <w:jc w:val="center"/>
              <w:rPr>
                <w:b/>
                <w:color w:val="000000" w:themeColor="text1"/>
                <w:sz w:val="22"/>
                <w:szCs w:val="22"/>
              </w:rPr>
            </w:pPr>
            <w:r w:rsidRPr="009679CF">
              <w:rPr>
                <w:b/>
                <w:color w:val="000000" w:themeColor="text1"/>
                <w:sz w:val="22"/>
                <w:szCs w:val="22"/>
              </w:rPr>
              <w:t>201</w:t>
            </w:r>
            <w:r w:rsidR="009679CF" w:rsidRPr="009679CF">
              <w:rPr>
                <w:b/>
                <w:color w:val="000000" w:themeColor="text1"/>
                <w:sz w:val="22"/>
                <w:szCs w:val="22"/>
              </w:rPr>
              <w:t>6</w:t>
            </w:r>
            <w:r w:rsidRPr="009679CF">
              <w:rPr>
                <w:b/>
                <w:color w:val="000000" w:themeColor="text1"/>
                <w:sz w:val="22"/>
                <w:szCs w:val="22"/>
              </w:rPr>
              <w:t xml:space="preserve"> год</w:t>
            </w:r>
          </w:p>
        </w:tc>
        <w:tc>
          <w:tcPr>
            <w:tcW w:w="2256" w:type="dxa"/>
            <w:gridSpan w:val="2"/>
            <w:tcBorders>
              <w:top w:val="single" w:sz="4" w:space="0" w:color="auto"/>
              <w:left w:val="nil"/>
              <w:bottom w:val="single" w:sz="4" w:space="0" w:color="auto"/>
              <w:right w:val="single" w:sz="4" w:space="0" w:color="auto"/>
            </w:tcBorders>
            <w:noWrap/>
            <w:vAlign w:val="bottom"/>
          </w:tcPr>
          <w:p w:rsidR="004E467B" w:rsidRPr="009679CF" w:rsidRDefault="004E467B" w:rsidP="00251C0B">
            <w:pPr>
              <w:spacing w:line="264" w:lineRule="auto"/>
              <w:jc w:val="center"/>
              <w:rPr>
                <w:b/>
                <w:color w:val="000000" w:themeColor="text1"/>
                <w:sz w:val="22"/>
                <w:szCs w:val="22"/>
              </w:rPr>
            </w:pPr>
            <w:r w:rsidRPr="009679CF">
              <w:rPr>
                <w:b/>
                <w:color w:val="000000" w:themeColor="text1"/>
                <w:sz w:val="22"/>
                <w:szCs w:val="22"/>
              </w:rPr>
              <w:t>201</w:t>
            </w:r>
            <w:r w:rsidR="00251C0B">
              <w:rPr>
                <w:b/>
                <w:color w:val="000000" w:themeColor="text1"/>
                <w:sz w:val="22"/>
                <w:szCs w:val="22"/>
              </w:rPr>
              <w:t>7</w:t>
            </w:r>
            <w:r w:rsidRPr="009679CF">
              <w:rPr>
                <w:b/>
                <w:color w:val="000000" w:themeColor="text1"/>
                <w:sz w:val="22"/>
                <w:szCs w:val="22"/>
              </w:rPr>
              <w:t xml:space="preserve"> год</w:t>
            </w:r>
          </w:p>
        </w:tc>
        <w:tc>
          <w:tcPr>
            <w:tcW w:w="2636" w:type="dxa"/>
            <w:gridSpan w:val="2"/>
            <w:tcBorders>
              <w:top w:val="single" w:sz="4" w:space="0" w:color="auto"/>
              <w:left w:val="nil"/>
              <w:bottom w:val="single" w:sz="4" w:space="0" w:color="auto"/>
              <w:right w:val="single" w:sz="4" w:space="0" w:color="auto"/>
            </w:tcBorders>
            <w:noWrap/>
            <w:vAlign w:val="bottom"/>
          </w:tcPr>
          <w:p w:rsidR="004E467B" w:rsidRPr="005A155F" w:rsidRDefault="004E467B" w:rsidP="00340B1A">
            <w:pPr>
              <w:spacing w:line="264" w:lineRule="auto"/>
              <w:jc w:val="center"/>
              <w:rPr>
                <w:b/>
                <w:color w:val="000000" w:themeColor="text1"/>
                <w:sz w:val="22"/>
                <w:szCs w:val="22"/>
              </w:rPr>
            </w:pPr>
            <w:r w:rsidRPr="009679CF">
              <w:rPr>
                <w:b/>
                <w:color w:val="000000" w:themeColor="text1"/>
                <w:sz w:val="22"/>
                <w:szCs w:val="22"/>
              </w:rPr>
              <w:t>отклонение</w:t>
            </w:r>
          </w:p>
        </w:tc>
      </w:tr>
      <w:tr w:rsidR="004E467B" w:rsidRPr="00973338" w:rsidTr="00340B1A">
        <w:trPr>
          <w:trHeight w:val="851"/>
        </w:trPr>
        <w:tc>
          <w:tcPr>
            <w:tcW w:w="3232" w:type="dxa"/>
            <w:vMerge/>
            <w:tcBorders>
              <w:top w:val="single" w:sz="4" w:space="0" w:color="auto"/>
              <w:left w:val="single" w:sz="4" w:space="0" w:color="auto"/>
              <w:bottom w:val="single" w:sz="4" w:space="0" w:color="auto"/>
              <w:right w:val="single" w:sz="4" w:space="0" w:color="auto"/>
            </w:tcBorders>
            <w:vAlign w:val="center"/>
          </w:tcPr>
          <w:p w:rsidR="004E467B" w:rsidRPr="009679CF" w:rsidRDefault="004E467B" w:rsidP="00340B1A">
            <w:pPr>
              <w:rPr>
                <w:b/>
                <w:bCs/>
                <w:color w:val="000000" w:themeColor="text1"/>
                <w:sz w:val="22"/>
                <w:szCs w:val="22"/>
              </w:rPr>
            </w:pPr>
          </w:p>
        </w:tc>
        <w:tc>
          <w:tcPr>
            <w:tcW w:w="1474" w:type="dxa"/>
            <w:tcBorders>
              <w:top w:val="nil"/>
              <w:left w:val="nil"/>
              <w:bottom w:val="single" w:sz="4" w:space="0" w:color="auto"/>
              <w:right w:val="single" w:sz="4" w:space="0" w:color="auto"/>
            </w:tcBorders>
            <w:noWrap/>
            <w:vAlign w:val="center"/>
          </w:tcPr>
          <w:p w:rsidR="004E467B" w:rsidRPr="009679CF" w:rsidRDefault="004E467B" w:rsidP="00340B1A">
            <w:pPr>
              <w:spacing w:line="264" w:lineRule="auto"/>
              <w:jc w:val="center"/>
              <w:rPr>
                <w:b/>
                <w:color w:val="000000" w:themeColor="text1"/>
                <w:sz w:val="22"/>
                <w:szCs w:val="22"/>
              </w:rPr>
            </w:pPr>
            <w:r w:rsidRPr="009679CF">
              <w:rPr>
                <w:b/>
                <w:color w:val="000000" w:themeColor="text1"/>
                <w:sz w:val="22"/>
                <w:szCs w:val="22"/>
              </w:rPr>
              <w:t>Сумма</w:t>
            </w:r>
          </w:p>
        </w:tc>
        <w:tc>
          <w:tcPr>
            <w:tcW w:w="940" w:type="dxa"/>
            <w:tcBorders>
              <w:top w:val="nil"/>
              <w:left w:val="nil"/>
              <w:bottom w:val="single" w:sz="4" w:space="0" w:color="auto"/>
              <w:right w:val="single" w:sz="4" w:space="0" w:color="auto"/>
            </w:tcBorders>
            <w:vAlign w:val="bottom"/>
          </w:tcPr>
          <w:p w:rsidR="004E467B" w:rsidRPr="009679CF" w:rsidRDefault="004E467B" w:rsidP="00340B1A">
            <w:pPr>
              <w:spacing w:line="264" w:lineRule="auto"/>
              <w:jc w:val="center"/>
              <w:rPr>
                <w:b/>
                <w:color w:val="000000" w:themeColor="text1"/>
                <w:sz w:val="22"/>
                <w:szCs w:val="22"/>
              </w:rPr>
            </w:pPr>
            <w:r w:rsidRPr="009679CF">
              <w:rPr>
                <w:b/>
                <w:color w:val="000000" w:themeColor="text1"/>
                <w:sz w:val="22"/>
                <w:szCs w:val="22"/>
              </w:rPr>
              <w:t>Доля в общей сумме доходов (%)</w:t>
            </w:r>
          </w:p>
        </w:tc>
        <w:tc>
          <w:tcPr>
            <w:tcW w:w="1271" w:type="dxa"/>
            <w:tcBorders>
              <w:top w:val="nil"/>
              <w:left w:val="nil"/>
              <w:bottom w:val="single" w:sz="4" w:space="0" w:color="auto"/>
              <w:right w:val="single" w:sz="4" w:space="0" w:color="auto"/>
            </w:tcBorders>
            <w:noWrap/>
            <w:vAlign w:val="center"/>
          </w:tcPr>
          <w:p w:rsidR="004E467B" w:rsidRPr="009679CF" w:rsidRDefault="004E467B" w:rsidP="00340B1A">
            <w:pPr>
              <w:spacing w:line="264" w:lineRule="auto"/>
              <w:jc w:val="center"/>
              <w:rPr>
                <w:b/>
                <w:color w:val="000000" w:themeColor="text1"/>
                <w:sz w:val="22"/>
                <w:szCs w:val="22"/>
              </w:rPr>
            </w:pPr>
            <w:r w:rsidRPr="009679CF">
              <w:rPr>
                <w:b/>
                <w:color w:val="000000" w:themeColor="text1"/>
                <w:sz w:val="22"/>
                <w:szCs w:val="22"/>
              </w:rPr>
              <w:t>Сумма</w:t>
            </w:r>
          </w:p>
        </w:tc>
        <w:tc>
          <w:tcPr>
            <w:tcW w:w="985" w:type="dxa"/>
            <w:tcBorders>
              <w:top w:val="nil"/>
              <w:left w:val="nil"/>
              <w:bottom w:val="single" w:sz="4" w:space="0" w:color="auto"/>
              <w:right w:val="single" w:sz="4" w:space="0" w:color="auto"/>
            </w:tcBorders>
            <w:vAlign w:val="bottom"/>
          </w:tcPr>
          <w:p w:rsidR="004E467B" w:rsidRPr="009679CF" w:rsidRDefault="004E467B" w:rsidP="00340B1A">
            <w:pPr>
              <w:spacing w:line="264" w:lineRule="auto"/>
              <w:jc w:val="center"/>
              <w:rPr>
                <w:b/>
                <w:color w:val="000000" w:themeColor="text1"/>
                <w:sz w:val="22"/>
                <w:szCs w:val="22"/>
              </w:rPr>
            </w:pPr>
            <w:r w:rsidRPr="009679CF">
              <w:rPr>
                <w:b/>
                <w:color w:val="000000" w:themeColor="text1"/>
                <w:sz w:val="22"/>
                <w:szCs w:val="22"/>
              </w:rPr>
              <w:t>Доля в общей сумме доходов(%)</w:t>
            </w:r>
          </w:p>
        </w:tc>
        <w:tc>
          <w:tcPr>
            <w:tcW w:w="1316" w:type="dxa"/>
            <w:tcBorders>
              <w:top w:val="nil"/>
              <w:left w:val="nil"/>
              <w:bottom w:val="single" w:sz="4" w:space="0" w:color="auto"/>
              <w:right w:val="single" w:sz="4" w:space="0" w:color="auto"/>
            </w:tcBorders>
            <w:vAlign w:val="center"/>
          </w:tcPr>
          <w:p w:rsidR="004E467B" w:rsidRPr="009679CF" w:rsidRDefault="004E467B" w:rsidP="00340B1A">
            <w:pPr>
              <w:spacing w:line="264" w:lineRule="auto"/>
              <w:jc w:val="center"/>
              <w:rPr>
                <w:b/>
                <w:color w:val="000000" w:themeColor="text1"/>
                <w:sz w:val="22"/>
                <w:szCs w:val="22"/>
              </w:rPr>
            </w:pPr>
            <w:r w:rsidRPr="009679CF">
              <w:rPr>
                <w:b/>
                <w:color w:val="000000" w:themeColor="text1"/>
                <w:sz w:val="22"/>
                <w:szCs w:val="22"/>
              </w:rPr>
              <w:t>в %   (гр.4/гр.2*100)</w:t>
            </w:r>
          </w:p>
        </w:tc>
        <w:tc>
          <w:tcPr>
            <w:tcW w:w="1320" w:type="dxa"/>
            <w:tcBorders>
              <w:top w:val="nil"/>
              <w:left w:val="nil"/>
              <w:bottom w:val="single" w:sz="4" w:space="0" w:color="auto"/>
              <w:right w:val="single" w:sz="4" w:space="0" w:color="auto"/>
            </w:tcBorders>
            <w:vAlign w:val="bottom"/>
          </w:tcPr>
          <w:p w:rsidR="004E467B" w:rsidRPr="009679CF" w:rsidRDefault="004E467B" w:rsidP="00340B1A">
            <w:pPr>
              <w:spacing w:line="264" w:lineRule="auto"/>
              <w:jc w:val="center"/>
              <w:rPr>
                <w:b/>
                <w:color w:val="000000" w:themeColor="text1"/>
                <w:sz w:val="22"/>
                <w:szCs w:val="22"/>
              </w:rPr>
            </w:pPr>
            <w:r w:rsidRPr="009679CF">
              <w:rPr>
                <w:b/>
                <w:color w:val="000000" w:themeColor="text1"/>
                <w:sz w:val="22"/>
                <w:szCs w:val="22"/>
              </w:rPr>
              <w:t>Разница              (гр.4-гр.2)</w:t>
            </w:r>
          </w:p>
        </w:tc>
      </w:tr>
      <w:tr w:rsidR="004E467B" w:rsidRPr="00973338" w:rsidTr="00340B1A">
        <w:trPr>
          <w:trHeight w:val="258"/>
        </w:trPr>
        <w:tc>
          <w:tcPr>
            <w:tcW w:w="3232" w:type="dxa"/>
            <w:tcBorders>
              <w:top w:val="nil"/>
              <w:left w:val="single" w:sz="4" w:space="0" w:color="auto"/>
              <w:bottom w:val="single" w:sz="4" w:space="0" w:color="auto"/>
              <w:right w:val="single" w:sz="4" w:space="0" w:color="auto"/>
            </w:tcBorders>
            <w:noWrap/>
            <w:vAlign w:val="bottom"/>
          </w:tcPr>
          <w:p w:rsidR="004E467B" w:rsidRPr="009679CF" w:rsidRDefault="004E467B" w:rsidP="00340B1A">
            <w:pPr>
              <w:spacing w:line="264" w:lineRule="auto"/>
              <w:jc w:val="center"/>
              <w:rPr>
                <w:color w:val="000000" w:themeColor="text1"/>
                <w:sz w:val="22"/>
                <w:szCs w:val="22"/>
              </w:rPr>
            </w:pPr>
            <w:r w:rsidRPr="009679CF">
              <w:rPr>
                <w:color w:val="000000" w:themeColor="text1"/>
                <w:sz w:val="22"/>
                <w:szCs w:val="22"/>
              </w:rPr>
              <w:t>1</w:t>
            </w:r>
          </w:p>
        </w:tc>
        <w:tc>
          <w:tcPr>
            <w:tcW w:w="1474" w:type="dxa"/>
            <w:tcBorders>
              <w:top w:val="nil"/>
              <w:left w:val="nil"/>
              <w:bottom w:val="single" w:sz="4" w:space="0" w:color="auto"/>
              <w:right w:val="single" w:sz="4" w:space="0" w:color="auto"/>
            </w:tcBorders>
            <w:noWrap/>
            <w:vAlign w:val="bottom"/>
          </w:tcPr>
          <w:p w:rsidR="004E467B" w:rsidRPr="009679CF" w:rsidRDefault="004E467B" w:rsidP="00340B1A">
            <w:pPr>
              <w:spacing w:line="264" w:lineRule="auto"/>
              <w:jc w:val="center"/>
              <w:rPr>
                <w:color w:val="000000" w:themeColor="text1"/>
                <w:sz w:val="22"/>
                <w:szCs w:val="22"/>
              </w:rPr>
            </w:pPr>
            <w:r w:rsidRPr="009679CF">
              <w:rPr>
                <w:color w:val="000000" w:themeColor="text1"/>
                <w:sz w:val="22"/>
                <w:szCs w:val="22"/>
              </w:rPr>
              <w:t>2</w:t>
            </w:r>
          </w:p>
        </w:tc>
        <w:tc>
          <w:tcPr>
            <w:tcW w:w="940" w:type="dxa"/>
            <w:tcBorders>
              <w:top w:val="nil"/>
              <w:left w:val="nil"/>
              <w:bottom w:val="single" w:sz="4" w:space="0" w:color="auto"/>
              <w:right w:val="single" w:sz="4" w:space="0" w:color="auto"/>
            </w:tcBorders>
            <w:noWrap/>
            <w:vAlign w:val="bottom"/>
          </w:tcPr>
          <w:p w:rsidR="004E467B" w:rsidRPr="009679CF" w:rsidRDefault="004E467B" w:rsidP="00340B1A">
            <w:pPr>
              <w:spacing w:line="264" w:lineRule="auto"/>
              <w:jc w:val="center"/>
              <w:rPr>
                <w:color w:val="000000" w:themeColor="text1"/>
                <w:sz w:val="22"/>
                <w:szCs w:val="22"/>
              </w:rPr>
            </w:pPr>
            <w:r w:rsidRPr="009679CF">
              <w:rPr>
                <w:color w:val="000000" w:themeColor="text1"/>
                <w:sz w:val="22"/>
                <w:szCs w:val="22"/>
              </w:rPr>
              <w:t>3</w:t>
            </w:r>
          </w:p>
        </w:tc>
        <w:tc>
          <w:tcPr>
            <w:tcW w:w="1271" w:type="dxa"/>
            <w:tcBorders>
              <w:top w:val="nil"/>
              <w:left w:val="nil"/>
              <w:bottom w:val="single" w:sz="4" w:space="0" w:color="auto"/>
              <w:right w:val="single" w:sz="4" w:space="0" w:color="auto"/>
            </w:tcBorders>
            <w:noWrap/>
            <w:vAlign w:val="bottom"/>
          </w:tcPr>
          <w:p w:rsidR="004E467B" w:rsidRPr="009679CF" w:rsidRDefault="004E467B" w:rsidP="00340B1A">
            <w:pPr>
              <w:spacing w:line="264" w:lineRule="auto"/>
              <w:jc w:val="center"/>
              <w:rPr>
                <w:color w:val="000000" w:themeColor="text1"/>
                <w:sz w:val="22"/>
                <w:szCs w:val="22"/>
              </w:rPr>
            </w:pPr>
            <w:r w:rsidRPr="009679CF">
              <w:rPr>
                <w:color w:val="000000" w:themeColor="text1"/>
                <w:sz w:val="22"/>
                <w:szCs w:val="22"/>
              </w:rPr>
              <w:t>4</w:t>
            </w:r>
          </w:p>
        </w:tc>
        <w:tc>
          <w:tcPr>
            <w:tcW w:w="985" w:type="dxa"/>
            <w:tcBorders>
              <w:top w:val="nil"/>
              <w:left w:val="nil"/>
              <w:bottom w:val="single" w:sz="4" w:space="0" w:color="auto"/>
              <w:right w:val="single" w:sz="4" w:space="0" w:color="auto"/>
            </w:tcBorders>
            <w:noWrap/>
            <w:vAlign w:val="bottom"/>
          </w:tcPr>
          <w:p w:rsidR="004E467B" w:rsidRPr="009679CF" w:rsidRDefault="004E467B" w:rsidP="00340B1A">
            <w:pPr>
              <w:spacing w:line="264" w:lineRule="auto"/>
              <w:jc w:val="center"/>
              <w:rPr>
                <w:color w:val="000000" w:themeColor="text1"/>
                <w:sz w:val="22"/>
                <w:szCs w:val="22"/>
              </w:rPr>
            </w:pPr>
            <w:r w:rsidRPr="009679CF">
              <w:rPr>
                <w:color w:val="000000" w:themeColor="text1"/>
                <w:sz w:val="22"/>
                <w:szCs w:val="22"/>
              </w:rPr>
              <w:t>5</w:t>
            </w:r>
          </w:p>
        </w:tc>
        <w:tc>
          <w:tcPr>
            <w:tcW w:w="1316" w:type="dxa"/>
            <w:tcBorders>
              <w:top w:val="nil"/>
              <w:left w:val="nil"/>
              <w:bottom w:val="single" w:sz="4" w:space="0" w:color="auto"/>
              <w:right w:val="single" w:sz="4" w:space="0" w:color="auto"/>
            </w:tcBorders>
            <w:noWrap/>
            <w:vAlign w:val="bottom"/>
          </w:tcPr>
          <w:p w:rsidR="004E467B" w:rsidRPr="009679CF" w:rsidRDefault="004E467B" w:rsidP="00340B1A">
            <w:pPr>
              <w:spacing w:line="264" w:lineRule="auto"/>
              <w:jc w:val="center"/>
              <w:rPr>
                <w:color w:val="000000" w:themeColor="text1"/>
                <w:sz w:val="22"/>
                <w:szCs w:val="22"/>
              </w:rPr>
            </w:pPr>
            <w:r w:rsidRPr="009679CF">
              <w:rPr>
                <w:color w:val="000000" w:themeColor="text1"/>
                <w:sz w:val="22"/>
                <w:szCs w:val="22"/>
              </w:rPr>
              <w:t>6</w:t>
            </w:r>
          </w:p>
        </w:tc>
        <w:tc>
          <w:tcPr>
            <w:tcW w:w="1320" w:type="dxa"/>
            <w:tcBorders>
              <w:top w:val="nil"/>
              <w:left w:val="nil"/>
              <w:bottom w:val="single" w:sz="4" w:space="0" w:color="auto"/>
              <w:right w:val="single" w:sz="4" w:space="0" w:color="auto"/>
            </w:tcBorders>
            <w:noWrap/>
            <w:vAlign w:val="bottom"/>
          </w:tcPr>
          <w:p w:rsidR="004E467B" w:rsidRPr="009679CF" w:rsidRDefault="004E467B" w:rsidP="00340B1A">
            <w:pPr>
              <w:spacing w:line="264" w:lineRule="auto"/>
              <w:jc w:val="center"/>
              <w:rPr>
                <w:color w:val="000000" w:themeColor="text1"/>
                <w:sz w:val="22"/>
                <w:szCs w:val="22"/>
              </w:rPr>
            </w:pPr>
            <w:r w:rsidRPr="009679CF">
              <w:rPr>
                <w:color w:val="000000" w:themeColor="text1"/>
                <w:sz w:val="22"/>
                <w:szCs w:val="22"/>
              </w:rPr>
              <w:t>7</w:t>
            </w:r>
          </w:p>
        </w:tc>
      </w:tr>
      <w:tr w:rsidR="004E467B" w:rsidRPr="00973338" w:rsidTr="00340B1A">
        <w:trPr>
          <w:trHeight w:val="318"/>
        </w:trPr>
        <w:tc>
          <w:tcPr>
            <w:tcW w:w="3232" w:type="dxa"/>
            <w:tcBorders>
              <w:top w:val="nil"/>
              <w:left w:val="single" w:sz="4" w:space="0" w:color="auto"/>
              <w:bottom w:val="single" w:sz="4" w:space="0" w:color="auto"/>
              <w:right w:val="single" w:sz="4" w:space="0" w:color="auto"/>
            </w:tcBorders>
            <w:noWrap/>
            <w:vAlign w:val="bottom"/>
          </w:tcPr>
          <w:p w:rsidR="004E467B" w:rsidRPr="009679CF" w:rsidRDefault="004E467B" w:rsidP="00340B1A">
            <w:pPr>
              <w:spacing w:line="264" w:lineRule="auto"/>
              <w:rPr>
                <w:color w:val="000000" w:themeColor="text1"/>
                <w:sz w:val="22"/>
                <w:szCs w:val="22"/>
              </w:rPr>
            </w:pPr>
            <w:r w:rsidRPr="009679CF">
              <w:rPr>
                <w:color w:val="000000" w:themeColor="text1"/>
                <w:sz w:val="22"/>
                <w:szCs w:val="22"/>
              </w:rPr>
              <w:t>Налоговые доходы</w:t>
            </w:r>
          </w:p>
        </w:tc>
        <w:tc>
          <w:tcPr>
            <w:tcW w:w="1474" w:type="dxa"/>
            <w:noWrap/>
            <w:vAlign w:val="bottom"/>
          </w:tcPr>
          <w:p w:rsidR="004E467B" w:rsidRPr="009679CF" w:rsidRDefault="009679CF" w:rsidP="00340B1A">
            <w:pPr>
              <w:spacing w:line="264" w:lineRule="auto"/>
              <w:jc w:val="right"/>
              <w:rPr>
                <w:color w:val="000000" w:themeColor="text1"/>
                <w:sz w:val="22"/>
                <w:szCs w:val="22"/>
              </w:rPr>
            </w:pPr>
            <w:r w:rsidRPr="009679CF">
              <w:rPr>
                <w:color w:val="000000" w:themeColor="text1"/>
                <w:sz w:val="22"/>
                <w:szCs w:val="22"/>
              </w:rPr>
              <w:t>145260,8</w:t>
            </w:r>
          </w:p>
        </w:tc>
        <w:tc>
          <w:tcPr>
            <w:tcW w:w="940" w:type="dxa"/>
            <w:tcBorders>
              <w:top w:val="nil"/>
              <w:left w:val="single" w:sz="4" w:space="0" w:color="auto"/>
              <w:bottom w:val="single" w:sz="4" w:space="0" w:color="auto"/>
              <w:right w:val="single" w:sz="4" w:space="0" w:color="auto"/>
            </w:tcBorders>
            <w:noWrap/>
            <w:vAlign w:val="bottom"/>
          </w:tcPr>
          <w:p w:rsidR="004E467B" w:rsidRPr="009679CF" w:rsidRDefault="009679CF" w:rsidP="00340B1A">
            <w:pPr>
              <w:spacing w:line="264" w:lineRule="auto"/>
              <w:jc w:val="right"/>
              <w:rPr>
                <w:color w:val="000000" w:themeColor="text1"/>
                <w:sz w:val="22"/>
                <w:szCs w:val="22"/>
              </w:rPr>
            </w:pPr>
            <w:r w:rsidRPr="009679CF">
              <w:rPr>
                <w:color w:val="000000" w:themeColor="text1"/>
                <w:sz w:val="22"/>
                <w:szCs w:val="22"/>
              </w:rPr>
              <w:t>19,3</w:t>
            </w:r>
          </w:p>
        </w:tc>
        <w:tc>
          <w:tcPr>
            <w:tcW w:w="1271"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color w:val="000000" w:themeColor="text1"/>
                <w:sz w:val="22"/>
                <w:szCs w:val="22"/>
              </w:rPr>
            </w:pPr>
            <w:r>
              <w:rPr>
                <w:color w:val="000000" w:themeColor="text1"/>
                <w:sz w:val="22"/>
                <w:szCs w:val="22"/>
              </w:rPr>
              <w:t>177129,6</w:t>
            </w:r>
          </w:p>
        </w:tc>
        <w:tc>
          <w:tcPr>
            <w:tcW w:w="985"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color w:val="000000" w:themeColor="text1"/>
                <w:sz w:val="22"/>
                <w:szCs w:val="22"/>
              </w:rPr>
            </w:pPr>
            <w:r>
              <w:rPr>
                <w:color w:val="000000" w:themeColor="text1"/>
                <w:sz w:val="22"/>
                <w:szCs w:val="22"/>
              </w:rPr>
              <w:t>20,2</w:t>
            </w:r>
          </w:p>
        </w:tc>
        <w:tc>
          <w:tcPr>
            <w:tcW w:w="1316"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color w:val="000000" w:themeColor="text1"/>
                <w:sz w:val="22"/>
                <w:szCs w:val="22"/>
              </w:rPr>
            </w:pPr>
            <w:r>
              <w:rPr>
                <w:color w:val="000000" w:themeColor="text1"/>
                <w:sz w:val="22"/>
                <w:szCs w:val="22"/>
              </w:rPr>
              <w:t>121,9</w:t>
            </w:r>
          </w:p>
        </w:tc>
        <w:tc>
          <w:tcPr>
            <w:tcW w:w="1320"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color w:val="000000" w:themeColor="text1"/>
                <w:sz w:val="22"/>
                <w:szCs w:val="22"/>
              </w:rPr>
            </w:pPr>
            <w:r>
              <w:rPr>
                <w:color w:val="000000" w:themeColor="text1"/>
                <w:sz w:val="22"/>
                <w:szCs w:val="22"/>
              </w:rPr>
              <w:t>+31868,8</w:t>
            </w:r>
          </w:p>
        </w:tc>
      </w:tr>
      <w:tr w:rsidR="004E467B" w:rsidRPr="00973338" w:rsidTr="00340B1A">
        <w:trPr>
          <w:trHeight w:val="258"/>
        </w:trPr>
        <w:tc>
          <w:tcPr>
            <w:tcW w:w="3232" w:type="dxa"/>
            <w:tcBorders>
              <w:top w:val="nil"/>
              <w:left w:val="single" w:sz="4" w:space="0" w:color="auto"/>
              <w:bottom w:val="single" w:sz="4" w:space="0" w:color="auto"/>
              <w:right w:val="single" w:sz="4" w:space="0" w:color="auto"/>
            </w:tcBorders>
            <w:noWrap/>
            <w:vAlign w:val="bottom"/>
          </w:tcPr>
          <w:p w:rsidR="004E467B" w:rsidRPr="009679CF" w:rsidRDefault="004E467B" w:rsidP="00340B1A">
            <w:pPr>
              <w:spacing w:line="264" w:lineRule="auto"/>
              <w:rPr>
                <w:color w:val="000000" w:themeColor="text1"/>
                <w:sz w:val="22"/>
                <w:szCs w:val="22"/>
              </w:rPr>
            </w:pPr>
            <w:r w:rsidRPr="009679CF">
              <w:rPr>
                <w:color w:val="000000" w:themeColor="text1"/>
                <w:sz w:val="22"/>
                <w:szCs w:val="22"/>
              </w:rPr>
              <w:t>Неналоговые доходы</w:t>
            </w:r>
          </w:p>
        </w:tc>
        <w:tc>
          <w:tcPr>
            <w:tcW w:w="1474" w:type="dxa"/>
            <w:tcBorders>
              <w:top w:val="single" w:sz="4" w:space="0" w:color="auto"/>
              <w:left w:val="nil"/>
              <w:bottom w:val="single" w:sz="4" w:space="0" w:color="auto"/>
              <w:right w:val="single" w:sz="4" w:space="0" w:color="auto"/>
            </w:tcBorders>
            <w:noWrap/>
            <w:vAlign w:val="bottom"/>
          </w:tcPr>
          <w:p w:rsidR="004E467B" w:rsidRPr="009679CF" w:rsidRDefault="009679CF" w:rsidP="00340B1A">
            <w:pPr>
              <w:spacing w:line="264" w:lineRule="auto"/>
              <w:jc w:val="right"/>
              <w:rPr>
                <w:color w:val="000000" w:themeColor="text1"/>
                <w:sz w:val="22"/>
                <w:szCs w:val="22"/>
              </w:rPr>
            </w:pPr>
            <w:r w:rsidRPr="009679CF">
              <w:rPr>
                <w:color w:val="000000" w:themeColor="text1"/>
                <w:sz w:val="22"/>
                <w:szCs w:val="22"/>
              </w:rPr>
              <w:t>100289,0</w:t>
            </w:r>
          </w:p>
        </w:tc>
        <w:tc>
          <w:tcPr>
            <w:tcW w:w="940" w:type="dxa"/>
            <w:tcBorders>
              <w:top w:val="nil"/>
              <w:left w:val="nil"/>
              <w:bottom w:val="single" w:sz="4" w:space="0" w:color="auto"/>
              <w:right w:val="single" w:sz="4" w:space="0" w:color="auto"/>
            </w:tcBorders>
            <w:noWrap/>
            <w:vAlign w:val="bottom"/>
          </w:tcPr>
          <w:p w:rsidR="004E467B" w:rsidRPr="009679CF" w:rsidRDefault="009679CF" w:rsidP="00340B1A">
            <w:pPr>
              <w:spacing w:line="264" w:lineRule="auto"/>
              <w:jc w:val="right"/>
              <w:rPr>
                <w:color w:val="000000" w:themeColor="text1"/>
                <w:sz w:val="22"/>
                <w:szCs w:val="22"/>
              </w:rPr>
            </w:pPr>
            <w:r w:rsidRPr="009679CF">
              <w:rPr>
                <w:color w:val="000000" w:themeColor="text1"/>
                <w:sz w:val="22"/>
                <w:szCs w:val="22"/>
              </w:rPr>
              <w:t>13,3</w:t>
            </w:r>
          </w:p>
        </w:tc>
        <w:tc>
          <w:tcPr>
            <w:tcW w:w="1271"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color w:val="000000" w:themeColor="text1"/>
                <w:sz w:val="22"/>
                <w:szCs w:val="22"/>
              </w:rPr>
            </w:pPr>
            <w:r>
              <w:rPr>
                <w:color w:val="000000" w:themeColor="text1"/>
                <w:sz w:val="22"/>
                <w:szCs w:val="22"/>
              </w:rPr>
              <w:t>77144,4</w:t>
            </w:r>
          </w:p>
        </w:tc>
        <w:tc>
          <w:tcPr>
            <w:tcW w:w="985"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color w:val="000000" w:themeColor="text1"/>
                <w:sz w:val="22"/>
                <w:szCs w:val="22"/>
              </w:rPr>
            </w:pPr>
            <w:r>
              <w:rPr>
                <w:color w:val="000000" w:themeColor="text1"/>
                <w:sz w:val="22"/>
                <w:szCs w:val="22"/>
              </w:rPr>
              <w:t>8,8</w:t>
            </w:r>
          </w:p>
        </w:tc>
        <w:tc>
          <w:tcPr>
            <w:tcW w:w="1316"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color w:val="000000" w:themeColor="text1"/>
                <w:sz w:val="22"/>
                <w:szCs w:val="22"/>
              </w:rPr>
            </w:pPr>
            <w:r>
              <w:rPr>
                <w:color w:val="000000" w:themeColor="text1"/>
                <w:sz w:val="22"/>
                <w:szCs w:val="22"/>
              </w:rPr>
              <w:t>76,9</w:t>
            </w:r>
          </w:p>
        </w:tc>
        <w:tc>
          <w:tcPr>
            <w:tcW w:w="1320"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color w:val="000000" w:themeColor="text1"/>
                <w:sz w:val="22"/>
                <w:szCs w:val="22"/>
              </w:rPr>
            </w:pPr>
            <w:r>
              <w:rPr>
                <w:color w:val="000000" w:themeColor="text1"/>
                <w:sz w:val="22"/>
                <w:szCs w:val="22"/>
              </w:rPr>
              <w:t>-23144,6</w:t>
            </w:r>
          </w:p>
        </w:tc>
      </w:tr>
      <w:tr w:rsidR="004E467B" w:rsidRPr="00973338" w:rsidTr="00340B1A">
        <w:trPr>
          <w:trHeight w:val="517"/>
        </w:trPr>
        <w:tc>
          <w:tcPr>
            <w:tcW w:w="3232" w:type="dxa"/>
            <w:tcBorders>
              <w:top w:val="nil"/>
              <w:left w:val="single" w:sz="4" w:space="0" w:color="auto"/>
              <w:bottom w:val="single" w:sz="4" w:space="0" w:color="auto"/>
              <w:right w:val="single" w:sz="4" w:space="0" w:color="auto"/>
            </w:tcBorders>
            <w:vAlign w:val="bottom"/>
          </w:tcPr>
          <w:p w:rsidR="004E467B" w:rsidRPr="009679CF" w:rsidRDefault="004E467B" w:rsidP="00340B1A">
            <w:pPr>
              <w:spacing w:line="264" w:lineRule="auto"/>
              <w:rPr>
                <w:b/>
                <w:bCs/>
                <w:color w:val="000000" w:themeColor="text1"/>
                <w:sz w:val="22"/>
                <w:szCs w:val="22"/>
              </w:rPr>
            </w:pPr>
            <w:r w:rsidRPr="009679CF">
              <w:rPr>
                <w:b/>
                <w:bCs/>
                <w:color w:val="000000" w:themeColor="text1"/>
                <w:sz w:val="22"/>
                <w:szCs w:val="22"/>
              </w:rPr>
              <w:t>Итого налоговые и неналоговые доходы</w:t>
            </w:r>
          </w:p>
        </w:tc>
        <w:tc>
          <w:tcPr>
            <w:tcW w:w="1474" w:type="dxa"/>
            <w:tcBorders>
              <w:top w:val="nil"/>
              <w:left w:val="nil"/>
              <w:bottom w:val="single" w:sz="4" w:space="0" w:color="auto"/>
              <w:right w:val="single" w:sz="4" w:space="0" w:color="auto"/>
            </w:tcBorders>
            <w:noWrap/>
            <w:vAlign w:val="bottom"/>
          </w:tcPr>
          <w:p w:rsidR="004E467B" w:rsidRPr="009679CF" w:rsidRDefault="009679CF" w:rsidP="00340B1A">
            <w:pPr>
              <w:spacing w:line="264" w:lineRule="auto"/>
              <w:jc w:val="right"/>
              <w:rPr>
                <w:b/>
                <w:color w:val="000000" w:themeColor="text1"/>
                <w:sz w:val="22"/>
                <w:szCs w:val="22"/>
              </w:rPr>
            </w:pPr>
            <w:r w:rsidRPr="009679CF">
              <w:rPr>
                <w:b/>
                <w:color w:val="000000" w:themeColor="text1"/>
                <w:sz w:val="22"/>
                <w:szCs w:val="22"/>
              </w:rPr>
              <w:t>245549,8</w:t>
            </w:r>
          </w:p>
        </w:tc>
        <w:tc>
          <w:tcPr>
            <w:tcW w:w="940" w:type="dxa"/>
            <w:tcBorders>
              <w:top w:val="nil"/>
              <w:left w:val="nil"/>
              <w:bottom w:val="single" w:sz="4" w:space="0" w:color="auto"/>
              <w:right w:val="single" w:sz="4" w:space="0" w:color="auto"/>
            </w:tcBorders>
            <w:noWrap/>
            <w:vAlign w:val="bottom"/>
          </w:tcPr>
          <w:p w:rsidR="004E467B" w:rsidRPr="009679CF" w:rsidRDefault="009679CF" w:rsidP="00340B1A">
            <w:pPr>
              <w:spacing w:line="264" w:lineRule="auto"/>
              <w:jc w:val="right"/>
              <w:rPr>
                <w:b/>
                <w:color w:val="000000" w:themeColor="text1"/>
                <w:sz w:val="22"/>
                <w:szCs w:val="22"/>
              </w:rPr>
            </w:pPr>
            <w:r w:rsidRPr="009679CF">
              <w:rPr>
                <w:b/>
                <w:color w:val="000000" w:themeColor="text1"/>
                <w:sz w:val="22"/>
                <w:szCs w:val="22"/>
              </w:rPr>
              <w:t>32,7</w:t>
            </w:r>
          </w:p>
        </w:tc>
        <w:tc>
          <w:tcPr>
            <w:tcW w:w="1271"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b/>
                <w:color w:val="000000" w:themeColor="text1"/>
                <w:sz w:val="22"/>
                <w:szCs w:val="22"/>
              </w:rPr>
            </w:pPr>
            <w:r>
              <w:rPr>
                <w:b/>
                <w:color w:val="000000" w:themeColor="text1"/>
                <w:sz w:val="22"/>
                <w:szCs w:val="22"/>
              </w:rPr>
              <w:t>254274,0</w:t>
            </w:r>
          </w:p>
        </w:tc>
        <w:tc>
          <w:tcPr>
            <w:tcW w:w="985"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b/>
                <w:color w:val="000000" w:themeColor="text1"/>
                <w:sz w:val="22"/>
                <w:szCs w:val="22"/>
              </w:rPr>
            </w:pPr>
            <w:r>
              <w:rPr>
                <w:b/>
                <w:color w:val="000000" w:themeColor="text1"/>
                <w:sz w:val="22"/>
                <w:szCs w:val="22"/>
              </w:rPr>
              <w:t>29,0</w:t>
            </w:r>
          </w:p>
        </w:tc>
        <w:tc>
          <w:tcPr>
            <w:tcW w:w="1316"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b/>
                <w:color w:val="000000" w:themeColor="text1"/>
                <w:sz w:val="22"/>
                <w:szCs w:val="22"/>
              </w:rPr>
            </w:pPr>
            <w:r>
              <w:rPr>
                <w:b/>
                <w:color w:val="000000" w:themeColor="text1"/>
                <w:sz w:val="22"/>
                <w:szCs w:val="22"/>
              </w:rPr>
              <w:t>103,6</w:t>
            </w:r>
          </w:p>
        </w:tc>
        <w:tc>
          <w:tcPr>
            <w:tcW w:w="1320" w:type="dxa"/>
            <w:tcBorders>
              <w:top w:val="nil"/>
              <w:left w:val="nil"/>
              <w:bottom w:val="single" w:sz="4" w:space="0" w:color="auto"/>
              <w:right w:val="single" w:sz="4" w:space="0" w:color="auto"/>
            </w:tcBorders>
            <w:noWrap/>
            <w:vAlign w:val="bottom"/>
          </w:tcPr>
          <w:p w:rsidR="004E467B" w:rsidRPr="009679CF" w:rsidRDefault="005B1EA0" w:rsidP="00340B1A">
            <w:pPr>
              <w:spacing w:line="264" w:lineRule="auto"/>
              <w:jc w:val="right"/>
              <w:rPr>
                <w:b/>
                <w:color w:val="000000" w:themeColor="text1"/>
                <w:sz w:val="22"/>
                <w:szCs w:val="22"/>
              </w:rPr>
            </w:pPr>
            <w:r>
              <w:rPr>
                <w:b/>
                <w:color w:val="000000" w:themeColor="text1"/>
                <w:sz w:val="22"/>
                <w:szCs w:val="22"/>
              </w:rPr>
              <w:t>+8724,2</w:t>
            </w:r>
          </w:p>
        </w:tc>
      </w:tr>
      <w:tr w:rsidR="004E467B" w:rsidRPr="00973338" w:rsidTr="00340B1A">
        <w:trPr>
          <w:trHeight w:val="258"/>
        </w:trPr>
        <w:tc>
          <w:tcPr>
            <w:tcW w:w="3232" w:type="dxa"/>
            <w:tcBorders>
              <w:top w:val="nil"/>
              <w:left w:val="single" w:sz="4" w:space="0" w:color="auto"/>
              <w:bottom w:val="single" w:sz="4" w:space="0" w:color="auto"/>
              <w:right w:val="single" w:sz="4" w:space="0" w:color="auto"/>
            </w:tcBorders>
            <w:noWrap/>
            <w:vAlign w:val="bottom"/>
          </w:tcPr>
          <w:p w:rsidR="004E467B" w:rsidRPr="009679CF" w:rsidRDefault="004E467B" w:rsidP="00340B1A">
            <w:pPr>
              <w:spacing w:line="264" w:lineRule="auto"/>
              <w:rPr>
                <w:color w:val="000000" w:themeColor="text1"/>
                <w:sz w:val="22"/>
                <w:szCs w:val="22"/>
              </w:rPr>
            </w:pPr>
            <w:r w:rsidRPr="009679CF">
              <w:rPr>
                <w:color w:val="000000" w:themeColor="text1"/>
                <w:sz w:val="22"/>
                <w:szCs w:val="22"/>
              </w:rPr>
              <w:t>Безвозмездные поступления</w:t>
            </w:r>
          </w:p>
        </w:tc>
        <w:tc>
          <w:tcPr>
            <w:tcW w:w="1474" w:type="dxa"/>
            <w:tcBorders>
              <w:top w:val="nil"/>
              <w:left w:val="nil"/>
              <w:bottom w:val="single" w:sz="4" w:space="0" w:color="auto"/>
              <w:right w:val="single" w:sz="4" w:space="0" w:color="auto"/>
            </w:tcBorders>
            <w:noWrap/>
            <w:vAlign w:val="bottom"/>
          </w:tcPr>
          <w:p w:rsidR="004E467B" w:rsidRPr="009679CF" w:rsidRDefault="009679CF" w:rsidP="00340B1A">
            <w:pPr>
              <w:spacing w:line="264" w:lineRule="auto"/>
              <w:jc w:val="right"/>
              <w:rPr>
                <w:color w:val="000000" w:themeColor="text1"/>
                <w:sz w:val="22"/>
                <w:szCs w:val="22"/>
              </w:rPr>
            </w:pPr>
            <w:r w:rsidRPr="009679CF">
              <w:rPr>
                <w:color w:val="000000" w:themeColor="text1"/>
                <w:sz w:val="22"/>
                <w:szCs w:val="22"/>
              </w:rPr>
              <w:t>506074,6</w:t>
            </w:r>
          </w:p>
        </w:tc>
        <w:tc>
          <w:tcPr>
            <w:tcW w:w="940" w:type="dxa"/>
            <w:tcBorders>
              <w:top w:val="nil"/>
              <w:left w:val="nil"/>
              <w:bottom w:val="single" w:sz="4" w:space="0" w:color="auto"/>
              <w:right w:val="single" w:sz="4" w:space="0" w:color="auto"/>
            </w:tcBorders>
            <w:noWrap/>
            <w:vAlign w:val="bottom"/>
          </w:tcPr>
          <w:p w:rsidR="004E467B" w:rsidRPr="009679CF" w:rsidRDefault="009679CF" w:rsidP="00340B1A">
            <w:pPr>
              <w:spacing w:line="264" w:lineRule="auto"/>
              <w:jc w:val="right"/>
              <w:rPr>
                <w:color w:val="000000" w:themeColor="text1"/>
                <w:sz w:val="22"/>
                <w:szCs w:val="22"/>
              </w:rPr>
            </w:pPr>
            <w:r w:rsidRPr="009679CF">
              <w:rPr>
                <w:color w:val="000000" w:themeColor="text1"/>
                <w:sz w:val="22"/>
                <w:szCs w:val="22"/>
              </w:rPr>
              <w:t>67,3</w:t>
            </w:r>
          </w:p>
        </w:tc>
        <w:tc>
          <w:tcPr>
            <w:tcW w:w="1271"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color w:val="000000" w:themeColor="text1"/>
                <w:sz w:val="22"/>
                <w:szCs w:val="22"/>
              </w:rPr>
            </w:pPr>
            <w:r>
              <w:rPr>
                <w:color w:val="000000" w:themeColor="text1"/>
                <w:sz w:val="22"/>
                <w:szCs w:val="22"/>
              </w:rPr>
              <w:t>624906,8</w:t>
            </w:r>
          </w:p>
        </w:tc>
        <w:tc>
          <w:tcPr>
            <w:tcW w:w="985"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color w:val="000000" w:themeColor="text1"/>
                <w:sz w:val="22"/>
                <w:szCs w:val="22"/>
              </w:rPr>
            </w:pPr>
            <w:r>
              <w:rPr>
                <w:color w:val="000000" w:themeColor="text1"/>
                <w:sz w:val="22"/>
                <w:szCs w:val="22"/>
              </w:rPr>
              <w:t>71,0</w:t>
            </w:r>
          </w:p>
        </w:tc>
        <w:tc>
          <w:tcPr>
            <w:tcW w:w="1316"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color w:val="000000" w:themeColor="text1"/>
                <w:sz w:val="22"/>
                <w:szCs w:val="22"/>
              </w:rPr>
            </w:pPr>
            <w:r>
              <w:rPr>
                <w:color w:val="000000" w:themeColor="text1"/>
                <w:sz w:val="22"/>
                <w:szCs w:val="22"/>
              </w:rPr>
              <w:t>123,5</w:t>
            </w:r>
          </w:p>
        </w:tc>
        <w:tc>
          <w:tcPr>
            <w:tcW w:w="1320" w:type="dxa"/>
            <w:tcBorders>
              <w:top w:val="nil"/>
              <w:left w:val="nil"/>
              <w:bottom w:val="single" w:sz="4" w:space="0" w:color="auto"/>
              <w:right w:val="single" w:sz="4" w:space="0" w:color="auto"/>
            </w:tcBorders>
            <w:noWrap/>
            <w:vAlign w:val="bottom"/>
          </w:tcPr>
          <w:p w:rsidR="004E467B" w:rsidRPr="009679CF" w:rsidRDefault="005B1EA0" w:rsidP="00340B1A">
            <w:pPr>
              <w:spacing w:line="264" w:lineRule="auto"/>
              <w:jc w:val="right"/>
              <w:rPr>
                <w:color w:val="000000" w:themeColor="text1"/>
                <w:sz w:val="22"/>
                <w:szCs w:val="22"/>
              </w:rPr>
            </w:pPr>
            <w:r>
              <w:rPr>
                <w:color w:val="000000" w:themeColor="text1"/>
                <w:sz w:val="22"/>
                <w:szCs w:val="22"/>
              </w:rPr>
              <w:t>+118832,2</w:t>
            </w:r>
          </w:p>
        </w:tc>
      </w:tr>
      <w:tr w:rsidR="004E467B" w:rsidRPr="00973338" w:rsidTr="00251C0B">
        <w:trPr>
          <w:trHeight w:val="106"/>
        </w:trPr>
        <w:tc>
          <w:tcPr>
            <w:tcW w:w="3232" w:type="dxa"/>
            <w:tcBorders>
              <w:top w:val="nil"/>
              <w:left w:val="single" w:sz="4" w:space="0" w:color="auto"/>
              <w:bottom w:val="single" w:sz="4" w:space="0" w:color="auto"/>
              <w:right w:val="single" w:sz="4" w:space="0" w:color="auto"/>
            </w:tcBorders>
            <w:noWrap/>
            <w:vAlign w:val="bottom"/>
          </w:tcPr>
          <w:p w:rsidR="004E467B" w:rsidRPr="009679CF" w:rsidRDefault="004E467B" w:rsidP="00340B1A">
            <w:pPr>
              <w:spacing w:line="264" w:lineRule="auto"/>
              <w:rPr>
                <w:b/>
                <w:bCs/>
                <w:color w:val="000000" w:themeColor="text1"/>
                <w:sz w:val="22"/>
                <w:szCs w:val="22"/>
              </w:rPr>
            </w:pPr>
            <w:r w:rsidRPr="009679CF">
              <w:rPr>
                <w:b/>
                <w:bCs/>
                <w:color w:val="000000" w:themeColor="text1"/>
                <w:sz w:val="22"/>
                <w:szCs w:val="22"/>
              </w:rPr>
              <w:t>Всего доходов</w:t>
            </w:r>
          </w:p>
        </w:tc>
        <w:tc>
          <w:tcPr>
            <w:tcW w:w="1474" w:type="dxa"/>
            <w:tcBorders>
              <w:top w:val="nil"/>
              <w:left w:val="nil"/>
              <w:bottom w:val="single" w:sz="4" w:space="0" w:color="auto"/>
              <w:right w:val="single" w:sz="4" w:space="0" w:color="auto"/>
            </w:tcBorders>
            <w:noWrap/>
            <w:vAlign w:val="bottom"/>
          </w:tcPr>
          <w:p w:rsidR="004E467B" w:rsidRPr="009679CF" w:rsidRDefault="009679CF" w:rsidP="00340B1A">
            <w:pPr>
              <w:spacing w:line="264" w:lineRule="auto"/>
              <w:jc w:val="right"/>
              <w:rPr>
                <w:b/>
                <w:color w:val="000000" w:themeColor="text1"/>
                <w:sz w:val="22"/>
                <w:szCs w:val="22"/>
              </w:rPr>
            </w:pPr>
            <w:r w:rsidRPr="009679CF">
              <w:rPr>
                <w:b/>
                <w:color w:val="000000" w:themeColor="text1"/>
                <w:sz w:val="22"/>
                <w:szCs w:val="22"/>
              </w:rPr>
              <w:t>751624,4</w:t>
            </w:r>
          </w:p>
        </w:tc>
        <w:tc>
          <w:tcPr>
            <w:tcW w:w="940" w:type="dxa"/>
            <w:tcBorders>
              <w:top w:val="nil"/>
              <w:left w:val="nil"/>
              <w:bottom w:val="single" w:sz="4" w:space="0" w:color="auto"/>
              <w:right w:val="single" w:sz="4" w:space="0" w:color="auto"/>
            </w:tcBorders>
            <w:noWrap/>
            <w:vAlign w:val="bottom"/>
          </w:tcPr>
          <w:p w:rsidR="004E467B" w:rsidRPr="009679CF" w:rsidRDefault="009679CF" w:rsidP="00340B1A">
            <w:pPr>
              <w:spacing w:line="264" w:lineRule="auto"/>
              <w:jc w:val="right"/>
              <w:rPr>
                <w:b/>
                <w:color w:val="000000" w:themeColor="text1"/>
                <w:sz w:val="22"/>
                <w:szCs w:val="22"/>
              </w:rPr>
            </w:pPr>
            <w:r w:rsidRPr="009679CF">
              <w:rPr>
                <w:b/>
                <w:color w:val="000000" w:themeColor="text1"/>
                <w:sz w:val="22"/>
                <w:szCs w:val="22"/>
              </w:rPr>
              <w:t>100,0</w:t>
            </w:r>
          </w:p>
        </w:tc>
        <w:tc>
          <w:tcPr>
            <w:tcW w:w="1271"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b/>
                <w:color w:val="000000" w:themeColor="text1"/>
                <w:sz w:val="22"/>
                <w:szCs w:val="22"/>
              </w:rPr>
            </w:pPr>
            <w:r>
              <w:rPr>
                <w:b/>
                <w:color w:val="000000" w:themeColor="text1"/>
                <w:sz w:val="22"/>
                <w:szCs w:val="22"/>
              </w:rPr>
              <w:t>879180,8</w:t>
            </w:r>
          </w:p>
        </w:tc>
        <w:tc>
          <w:tcPr>
            <w:tcW w:w="985"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b/>
                <w:color w:val="000000" w:themeColor="text1"/>
                <w:sz w:val="22"/>
                <w:szCs w:val="22"/>
              </w:rPr>
            </w:pPr>
            <w:r>
              <w:rPr>
                <w:b/>
                <w:color w:val="000000" w:themeColor="text1"/>
                <w:sz w:val="22"/>
                <w:szCs w:val="22"/>
              </w:rPr>
              <w:t>100</w:t>
            </w:r>
          </w:p>
        </w:tc>
        <w:tc>
          <w:tcPr>
            <w:tcW w:w="1316" w:type="dxa"/>
            <w:tcBorders>
              <w:top w:val="nil"/>
              <w:left w:val="nil"/>
              <w:bottom w:val="single" w:sz="4" w:space="0" w:color="auto"/>
              <w:right w:val="single" w:sz="4" w:space="0" w:color="auto"/>
            </w:tcBorders>
            <w:noWrap/>
            <w:vAlign w:val="bottom"/>
          </w:tcPr>
          <w:p w:rsidR="004E467B" w:rsidRPr="009679CF" w:rsidRDefault="00251C0B" w:rsidP="00340B1A">
            <w:pPr>
              <w:spacing w:line="264" w:lineRule="auto"/>
              <w:jc w:val="right"/>
              <w:rPr>
                <w:b/>
                <w:color w:val="000000" w:themeColor="text1"/>
                <w:sz w:val="22"/>
                <w:szCs w:val="22"/>
              </w:rPr>
            </w:pPr>
            <w:r>
              <w:rPr>
                <w:b/>
                <w:color w:val="000000" w:themeColor="text1"/>
                <w:sz w:val="22"/>
                <w:szCs w:val="22"/>
              </w:rPr>
              <w:t>117,0</w:t>
            </w:r>
          </w:p>
        </w:tc>
        <w:tc>
          <w:tcPr>
            <w:tcW w:w="1320" w:type="dxa"/>
            <w:tcBorders>
              <w:top w:val="nil"/>
              <w:left w:val="nil"/>
              <w:bottom w:val="single" w:sz="4" w:space="0" w:color="auto"/>
              <w:right w:val="single" w:sz="4" w:space="0" w:color="auto"/>
            </w:tcBorders>
            <w:noWrap/>
            <w:vAlign w:val="bottom"/>
          </w:tcPr>
          <w:p w:rsidR="004E467B" w:rsidRPr="009679CF" w:rsidRDefault="005B1EA0" w:rsidP="00340B1A">
            <w:pPr>
              <w:spacing w:line="264" w:lineRule="auto"/>
              <w:jc w:val="right"/>
              <w:rPr>
                <w:b/>
                <w:color w:val="000000" w:themeColor="text1"/>
                <w:sz w:val="22"/>
                <w:szCs w:val="22"/>
              </w:rPr>
            </w:pPr>
            <w:r>
              <w:rPr>
                <w:b/>
                <w:color w:val="000000" w:themeColor="text1"/>
                <w:sz w:val="22"/>
                <w:szCs w:val="22"/>
              </w:rPr>
              <w:t>+127556,4</w:t>
            </w:r>
          </w:p>
        </w:tc>
      </w:tr>
    </w:tbl>
    <w:p w:rsidR="004E467B" w:rsidRPr="007A0DA7" w:rsidRDefault="004E467B" w:rsidP="004E467B">
      <w:pPr>
        <w:spacing w:before="120" w:after="120" w:line="264" w:lineRule="auto"/>
        <w:ind w:firstLine="709"/>
        <w:jc w:val="center"/>
        <w:rPr>
          <w:b/>
          <w:sz w:val="28"/>
          <w:szCs w:val="28"/>
        </w:rPr>
      </w:pPr>
      <w:r w:rsidRPr="007A0DA7">
        <w:rPr>
          <w:b/>
          <w:sz w:val="28"/>
          <w:szCs w:val="28"/>
        </w:rPr>
        <w:t>Налоговые доходы</w:t>
      </w:r>
    </w:p>
    <w:p w:rsidR="004E467B" w:rsidRPr="007A0DA7" w:rsidRDefault="004E467B" w:rsidP="004E467B">
      <w:pPr>
        <w:spacing w:before="120" w:after="120" w:line="264" w:lineRule="auto"/>
        <w:ind w:firstLine="709"/>
        <w:jc w:val="both"/>
        <w:rPr>
          <w:b/>
          <w:sz w:val="28"/>
          <w:szCs w:val="28"/>
        </w:rPr>
      </w:pPr>
      <w:r w:rsidRPr="007A0DA7">
        <w:rPr>
          <w:sz w:val="28"/>
          <w:szCs w:val="28"/>
        </w:rPr>
        <w:t xml:space="preserve">Налоговые доходы поступили в сумме </w:t>
      </w:r>
      <w:r w:rsidR="007A0DA7" w:rsidRPr="007A0DA7">
        <w:rPr>
          <w:sz w:val="28"/>
          <w:szCs w:val="28"/>
        </w:rPr>
        <w:t>177129,6</w:t>
      </w:r>
      <w:r w:rsidRPr="007A0DA7">
        <w:rPr>
          <w:sz w:val="28"/>
          <w:szCs w:val="28"/>
        </w:rPr>
        <w:t xml:space="preserve"> тыс. руб. (100,0 % уточненного плана). Уточненные плановые назначения выполнены по всем налогам</w:t>
      </w:r>
      <w:r w:rsidR="007A0DA7" w:rsidRPr="007A0DA7">
        <w:rPr>
          <w:sz w:val="28"/>
          <w:szCs w:val="28"/>
        </w:rPr>
        <w:t xml:space="preserve">. </w:t>
      </w:r>
      <w:r w:rsidRPr="007A0DA7">
        <w:rPr>
          <w:sz w:val="28"/>
          <w:szCs w:val="28"/>
        </w:rPr>
        <w:t>По сравнению с 201</w:t>
      </w:r>
      <w:r w:rsidR="007A0DA7" w:rsidRPr="007A0DA7">
        <w:rPr>
          <w:sz w:val="28"/>
          <w:szCs w:val="28"/>
        </w:rPr>
        <w:t>6</w:t>
      </w:r>
      <w:r w:rsidRPr="007A0DA7">
        <w:rPr>
          <w:sz w:val="28"/>
          <w:szCs w:val="28"/>
        </w:rPr>
        <w:t xml:space="preserve"> годом налоговые поступления увеличились на  2</w:t>
      </w:r>
      <w:r w:rsidR="007A0DA7" w:rsidRPr="007A0DA7">
        <w:rPr>
          <w:sz w:val="28"/>
          <w:szCs w:val="28"/>
        </w:rPr>
        <w:t>1</w:t>
      </w:r>
      <w:r w:rsidRPr="007A0DA7">
        <w:rPr>
          <w:sz w:val="28"/>
          <w:szCs w:val="28"/>
        </w:rPr>
        <w:t xml:space="preserve">,9 % или на </w:t>
      </w:r>
      <w:r w:rsidR="007A0DA7" w:rsidRPr="007A0DA7">
        <w:rPr>
          <w:sz w:val="28"/>
          <w:szCs w:val="28"/>
        </w:rPr>
        <w:t>31868,8</w:t>
      </w:r>
      <w:r w:rsidRPr="007A0DA7">
        <w:rPr>
          <w:sz w:val="28"/>
          <w:szCs w:val="28"/>
        </w:rPr>
        <w:t xml:space="preserve"> тыс. руб. </w:t>
      </w:r>
    </w:p>
    <w:p w:rsidR="004E467B" w:rsidRPr="007A0DA7" w:rsidRDefault="004E467B" w:rsidP="004E467B">
      <w:pPr>
        <w:spacing w:before="120" w:line="264" w:lineRule="auto"/>
        <w:ind w:firstLine="709"/>
        <w:jc w:val="both"/>
        <w:outlineLvl w:val="2"/>
        <w:rPr>
          <w:b/>
          <w:sz w:val="28"/>
          <w:szCs w:val="28"/>
        </w:rPr>
      </w:pPr>
      <w:r w:rsidRPr="007A0DA7">
        <w:rPr>
          <w:sz w:val="28"/>
          <w:szCs w:val="28"/>
        </w:rPr>
        <w:t xml:space="preserve">За счет </w:t>
      </w:r>
      <w:r w:rsidRPr="007A0DA7">
        <w:rPr>
          <w:b/>
          <w:sz w:val="28"/>
          <w:szCs w:val="28"/>
        </w:rPr>
        <w:t>налога на доходы физических лиц</w:t>
      </w:r>
      <w:r w:rsidRPr="007A0DA7">
        <w:rPr>
          <w:sz w:val="28"/>
          <w:szCs w:val="28"/>
        </w:rPr>
        <w:t xml:space="preserve"> сформировано </w:t>
      </w:r>
      <w:r w:rsidR="007A0DA7" w:rsidRPr="007A0DA7">
        <w:rPr>
          <w:sz w:val="28"/>
          <w:szCs w:val="28"/>
        </w:rPr>
        <w:t>75,1</w:t>
      </w:r>
      <w:r w:rsidRPr="007A0DA7">
        <w:rPr>
          <w:sz w:val="28"/>
          <w:szCs w:val="28"/>
        </w:rPr>
        <w:t xml:space="preserve"> % налоговых доходов районного бюджета. Сумма налога составила </w:t>
      </w:r>
      <w:r w:rsidR="007A0DA7" w:rsidRPr="007A0DA7">
        <w:rPr>
          <w:sz w:val="28"/>
          <w:szCs w:val="28"/>
        </w:rPr>
        <w:t xml:space="preserve">132929,8 </w:t>
      </w:r>
      <w:r w:rsidRPr="007A0DA7">
        <w:rPr>
          <w:sz w:val="28"/>
          <w:szCs w:val="28"/>
        </w:rPr>
        <w:t>тыс. руб. (100,</w:t>
      </w:r>
      <w:r w:rsidR="007A0DA7" w:rsidRPr="007A0DA7">
        <w:rPr>
          <w:sz w:val="28"/>
          <w:szCs w:val="28"/>
        </w:rPr>
        <w:t>0</w:t>
      </w:r>
      <w:r w:rsidRPr="007A0DA7">
        <w:rPr>
          <w:sz w:val="28"/>
          <w:szCs w:val="28"/>
        </w:rPr>
        <w:t xml:space="preserve"> % уточненных плановых назначений). По сравнению с 201</w:t>
      </w:r>
      <w:r w:rsidR="007A0DA7" w:rsidRPr="007A0DA7">
        <w:rPr>
          <w:sz w:val="28"/>
          <w:szCs w:val="28"/>
        </w:rPr>
        <w:t>6</w:t>
      </w:r>
      <w:r w:rsidRPr="007A0DA7">
        <w:rPr>
          <w:sz w:val="28"/>
          <w:szCs w:val="28"/>
        </w:rPr>
        <w:t xml:space="preserve"> годом поступления от данного источника увеличились на </w:t>
      </w:r>
      <w:r w:rsidR="007A0DA7" w:rsidRPr="007A0DA7">
        <w:rPr>
          <w:sz w:val="28"/>
          <w:szCs w:val="28"/>
        </w:rPr>
        <w:t>19879,4</w:t>
      </w:r>
      <w:r w:rsidRPr="007A0DA7">
        <w:rPr>
          <w:sz w:val="28"/>
          <w:szCs w:val="28"/>
        </w:rPr>
        <w:t xml:space="preserve"> тыс. руб. или на </w:t>
      </w:r>
      <w:r w:rsidR="007A0DA7" w:rsidRPr="007A0DA7">
        <w:rPr>
          <w:sz w:val="28"/>
          <w:szCs w:val="28"/>
        </w:rPr>
        <w:t>17,6</w:t>
      </w:r>
      <w:r w:rsidRPr="007A0DA7">
        <w:rPr>
          <w:sz w:val="28"/>
          <w:szCs w:val="28"/>
        </w:rPr>
        <w:t xml:space="preserve"> %. </w:t>
      </w:r>
    </w:p>
    <w:p w:rsidR="004E467B" w:rsidRPr="009E000F" w:rsidRDefault="004E467B" w:rsidP="004E467B">
      <w:pPr>
        <w:pStyle w:val="a9"/>
        <w:tabs>
          <w:tab w:val="left" w:pos="7513"/>
        </w:tabs>
        <w:spacing w:before="120" w:line="264" w:lineRule="auto"/>
        <w:ind w:firstLine="709"/>
        <w:jc w:val="both"/>
        <w:rPr>
          <w:bCs/>
          <w:szCs w:val="28"/>
        </w:rPr>
      </w:pPr>
      <w:r w:rsidRPr="009E000F">
        <w:rPr>
          <w:b/>
          <w:szCs w:val="28"/>
        </w:rPr>
        <w:t>Доходы от налогов на совокупный доход</w:t>
      </w:r>
      <w:r w:rsidRPr="009E000F">
        <w:rPr>
          <w:szCs w:val="28"/>
        </w:rPr>
        <w:t xml:space="preserve"> составили</w:t>
      </w:r>
      <w:r w:rsidR="007A0DA7" w:rsidRPr="009E000F">
        <w:rPr>
          <w:szCs w:val="28"/>
        </w:rPr>
        <w:t xml:space="preserve"> 31820,2 </w:t>
      </w:r>
      <w:r w:rsidRPr="009E000F">
        <w:rPr>
          <w:szCs w:val="28"/>
        </w:rPr>
        <w:t xml:space="preserve">29456,0 тыс. руб.  100 % уточненного плана. </w:t>
      </w:r>
      <w:r w:rsidRPr="009E000F">
        <w:rPr>
          <w:bCs/>
          <w:szCs w:val="28"/>
        </w:rPr>
        <w:t>В общей сумме налоговых доходов на долю данного источника в 201</w:t>
      </w:r>
      <w:r w:rsidR="007A0DA7" w:rsidRPr="009E000F">
        <w:rPr>
          <w:bCs/>
          <w:szCs w:val="28"/>
        </w:rPr>
        <w:t>7</w:t>
      </w:r>
      <w:r w:rsidRPr="009E000F">
        <w:rPr>
          <w:bCs/>
          <w:szCs w:val="28"/>
        </w:rPr>
        <w:t xml:space="preserve"> году приходилось </w:t>
      </w:r>
      <w:r w:rsidR="009E000F" w:rsidRPr="009E000F">
        <w:rPr>
          <w:bCs/>
          <w:szCs w:val="28"/>
        </w:rPr>
        <w:t>18,0</w:t>
      </w:r>
      <w:r w:rsidRPr="009E000F">
        <w:rPr>
          <w:bCs/>
          <w:szCs w:val="28"/>
        </w:rPr>
        <w:t xml:space="preserve"> %.</w:t>
      </w:r>
    </w:p>
    <w:p w:rsidR="004E467B" w:rsidRPr="009E000F" w:rsidRDefault="004E467B" w:rsidP="004E467B">
      <w:pPr>
        <w:pStyle w:val="a9"/>
        <w:tabs>
          <w:tab w:val="left" w:pos="7513"/>
        </w:tabs>
        <w:spacing w:before="120" w:line="264" w:lineRule="auto"/>
        <w:ind w:firstLine="709"/>
        <w:jc w:val="both"/>
        <w:rPr>
          <w:bCs/>
          <w:szCs w:val="28"/>
        </w:rPr>
      </w:pPr>
      <w:r w:rsidRPr="00973338">
        <w:rPr>
          <w:bCs/>
          <w:color w:val="1F497D" w:themeColor="text2"/>
          <w:szCs w:val="28"/>
        </w:rPr>
        <w:lastRenderedPageBreak/>
        <w:t xml:space="preserve"> </w:t>
      </w:r>
      <w:r w:rsidRPr="009E000F">
        <w:rPr>
          <w:bCs/>
          <w:szCs w:val="28"/>
        </w:rPr>
        <w:t xml:space="preserve">Основным налогом в данной группе является  </w:t>
      </w:r>
      <w:r w:rsidRPr="009E000F">
        <w:rPr>
          <w:b/>
          <w:bCs/>
          <w:szCs w:val="28"/>
        </w:rPr>
        <w:t>н</w:t>
      </w:r>
      <w:r w:rsidRPr="009E000F">
        <w:rPr>
          <w:b/>
          <w:szCs w:val="28"/>
        </w:rPr>
        <w:t xml:space="preserve">алог на вмененный доход, </w:t>
      </w:r>
      <w:r w:rsidRPr="009E000F">
        <w:rPr>
          <w:szCs w:val="28"/>
        </w:rPr>
        <w:t xml:space="preserve">поступления которого составили  </w:t>
      </w:r>
      <w:r w:rsidR="009E000F" w:rsidRPr="009E000F">
        <w:rPr>
          <w:szCs w:val="28"/>
        </w:rPr>
        <w:t xml:space="preserve">23855,4 </w:t>
      </w:r>
      <w:r w:rsidRPr="009E000F">
        <w:rPr>
          <w:szCs w:val="28"/>
        </w:rPr>
        <w:t>тыс. руб. Доходы по данному источнику в</w:t>
      </w:r>
      <w:r w:rsidRPr="009E000F">
        <w:rPr>
          <w:bCs/>
          <w:szCs w:val="28"/>
        </w:rPr>
        <w:t xml:space="preserve"> 201</w:t>
      </w:r>
      <w:r w:rsidR="009E000F" w:rsidRPr="009E000F">
        <w:rPr>
          <w:bCs/>
          <w:szCs w:val="28"/>
        </w:rPr>
        <w:t>7</w:t>
      </w:r>
      <w:r w:rsidRPr="009E000F">
        <w:rPr>
          <w:bCs/>
          <w:szCs w:val="28"/>
        </w:rPr>
        <w:t xml:space="preserve"> году сократились на </w:t>
      </w:r>
      <w:r w:rsidR="009E000F" w:rsidRPr="009E000F">
        <w:rPr>
          <w:bCs/>
          <w:szCs w:val="28"/>
        </w:rPr>
        <w:t>5,8</w:t>
      </w:r>
      <w:r w:rsidRPr="009E000F">
        <w:rPr>
          <w:bCs/>
          <w:szCs w:val="28"/>
        </w:rPr>
        <w:t xml:space="preserve"> % по отношению к 201</w:t>
      </w:r>
      <w:r w:rsidR="009E000F" w:rsidRPr="009E000F">
        <w:rPr>
          <w:bCs/>
          <w:szCs w:val="28"/>
        </w:rPr>
        <w:t>6</w:t>
      </w:r>
      <w:r w:rsidRPr="009E000F">
        <w:rPr>
          <w:bCs/>
          <w:szCs w:val="28"/>
        </w:rPr>
        <w:t xml:space="preserve"> году, или на </w:t>
      </w:r>
      <w:r w:rsidR="009E000F" w:rsidRPr="009E000F">
        <w:rPr>
          <w:bCs/>
          <w:szCs w:val="28"/>
        </w:rPr>
        <w:t>1461,0 тыс</w:t>
      </w:r>
      <w:r w:rsidRPr="009E000F">
        <w:rPr>
          <w:bCs/>
          <w:szCs w:val="28"/>
        </w:rPr>
        <w:t xml:space="preserve">. руб. </w:t>
      </w:r>
    </w:p>
    <w:p w:rsidR="004E467B" w:rsidRPr="009E000F" w:rsidRDefault="004E467B" w:rsidP="004E467B">
      <w:pPr>
        <w:pStyle w:val="a9"/>
        <w:tabs>
          <w:tab w:val="left" w:pos="7513"/>
        </w:tabs>
        <w:spacing w:before="120" w:line="264" w:lineRule="auto"/>
        <w:ind w:firstLine="709"/>
        <w:jc w:val="both"/>
        <w:rPr>
          <w:bCs/>
          <w:szCs w:val="28"/>
        </w:rPr>
      </w:pPr>
      <w:r w:rsidRPr="009E000F">
        <w:rPr>
          <w:b/>
          <w:bCs/>
          <w:szCs w:val="28"/>
        </w:rPr>
        <w:t xml:space="preserve">По единому сельскохозяйственному налогу </w:t>
      </w:r>
      <w:r w:rsidRPr="009E000F">
        <w:rPr>
          <w:bCs/>
          <w:szCs w:val="28"/>
        </w:rPr>
        <w:t xml:space="preserve">поступило </w:t>
      </w:r>
      <w:r w:rsidR="009E000F" w:rsidRPr="009E000F">
        <w:rPr>
          <w:bCs/>
          <w:szCs w:val="28"/>
        </w:rPr>
        <w:t xml:space="preserve">7912,7 </w:t>
      </w:r>
      <w:r w:rsidRPr="009E000F">
        <w:rPr>
          <w:bCs/>
          <w:szCs w:val="28"/>
        </w:rPr>
        <w:t>тыс. руб., 100,0 % уточненного плана. Доходы по данному источнику поступления в 201</w:t>
      </w:r>
      <w:r w:rsidR="009E000F" w:rsidRPr="009E000F">
        <w:rPr>
          <w:bCs/>
          <w:szCs w:val="28"/>
        </w:rPr>
        <w:t>7</w:t>
      </w:r>
      <w:r w:rsidRPr="009E000F">
        <w:rPr>
          <w:bCs/>
          <w:szCs w:val="28"/>
        </w:rPr>
        <w:t xml:space="preserve"> году </w:t>
      </w:r>
      <w:r w:rsidR="009E000F" w:rsidRPr="009E000F">
        <w:rPr>
          <w:bCs/>
          <w:szCs w:val="28"/>
        </w:rPr>
        <w:t>увеличились</w:t>
      </w:r>
      <w:r w:rsidRPr="009E000F">
        <w:rPr>
          <w:bCs/>
          <w:szCs w:val="28"/>
        </w:rPr>
        <w:t xml:space="preserve"> </w:t>
      </w:r>
      <w:r w:rsidR="009E000F" w:rsidRPr="009E000F">
        <w:rPr>
          <w:bCs/>
          <w:szCs w:val="28"/>
        </w:rPr>
        <w:t xml:space="preserve">по сравнению с 2016 годом </w:t>
      </w:r>
      <w:r w:rsidRPr="009E000F">
        <w:rPr>
          <w:bCs/>
          <w:szCs w:val="28"/>
        </w:rPr>
        <w:t xml:space="preserve">на </w:t>
      </w:r>
      <w:r w:rsidR="009E000F" w:rsidRPr="009E000F">
        <w:rPr>
          <w:bCs/>
          <w:szCs w:val="28"/>
        </w:rPr>
        <w:t>94,3</w:t>
      </w:r>
      <w:r w:rsidRPr="009E000F">
        <w:rPr>
          <w:bCs/>
          <w:szCs w:val="28"/>
        </w:rPr>
        <w:t xml:space="preserve"> % или на </w:t>
      </w:r>
      <w:r w:rsidR="009E000F" w:rsidRPr="009E000F">
        <w:rPr>
          <w:bCs/>
          <w:szCs w:val="28"/>
        </w:rPr>
        <w:t>3841,0</w:t>
      </w:r>
      <w:r w:rsidRPr="009E000F">
        <w:rPr>
          <w:bCs/>
          <w:szCs w:val="28"/>
        </w:rPr>
        <w:t xml:space="preserve"> тыс. руб.</w:t>
      </w:r>
    </w:p>
    <w:p w:rsidR="004E467B" w:rsidRPr="009E000F" w:rsidRDefault="004E467B" w:rsidP="004E467B">
      <w:pPr>
        <w:pStyle w:val="a9"/>
        <w:tabs>
          <w:tab w:val="left" w:pos="7513"/>
        </w:tabs>
        <w:spacing w:before="120" w:line="264" w:lineRule="auto"/>
        <w:ind w:firstLine="0"/>
        <w:jc w:val="both"/>
        <w:rPr>
          <w:bCs/>
          <w:szCs w:val="28"/>
        </w:rPr>
      </w:pPr>
      <w:r w:rsidRPr="009E000F">
        <w:rPr>
          <w:bCs/>
          <w:szCs w:val="28"/>
        </w:rPr>
        <w:t xml:space="preserve">          </w:t>
      </w:r>
      <w:r w:rsidRPr="009E000F">
        <w:rPr>
          <w:b/>
          <w:bCs/>
          <w:szCs w:val="28"/>
        </w:rPr>
        <w:t xml:space="preserve">По государственной пошлине </w:t>
      </w:r>
      <w:r w:rsidRPr="009E000F">
        <w:rPr>
          <w:bCs/>
          <w:szCs w:val="28"/>
        </w:rPr>
        <w:t xml:space="preserve">доходов в бюджет района поступило </w:t>
      </w:r>
      <w:r w:rsidR="009E000F" w:rsidRPr="009E000F">
        <w:rPr>
          <w:bCs/>
          <w:szCs w:val="28"/>
        </w:rPr>
        <w:t xml:space="preserve">2239,7 </w:t>
      </w:r>
      <w:r w:rsidRPr="009E000F">
        <w:rPr>
          <w:bCs/>
          <w:szCs w:val="28"/>
        </w:rPr>
        <w:t>тыс. руб. По сравнению с 201</w:t>
      </w:r>
      <w:r w:rsidR="009E000F" w:rsidRPr="009E000F">
        <w:rPr>
          <w:bCs/>
          <w:szCs w:val="28"/>
        </w:rPr>
        <w:t>6</w:t>
      </w:r>
      <w:r w:rsidRPr="009E000F">
        <w:rPr>
          <w:bCs/>
          <w:szCs w:val="28"/>
        </w:rPr>
        <w:t xml:space="preserve"> годом поступления сократились на </w:t>
      </w:r>
      <w:r w:rsidR="009E000F" w:rsidRPr="009E000F">
        <w:rPr>
          <w:bCs/>
          <w:szCs w:val="28"/>
        </w:rPr>
        <w:t>514,7</w:t>
      </w:r>
      <w:r w:rsidRPr="009E000F">
        <w:rPr>
          <w:bCs/>
          <w:szCs w:val="28"/>
        </w:rPr>
        <w:t xml:space="preserve"> тыс. руб. Это связано с тем, что в 201</w:t>
      </w:r>
      <w:r w:rsidR="009E000F" w:rsidRPr="009E000F">
        <w:rPr>
          <w:bCs/>
          <w:szCs w:val="28"/>
        </w:rPr>
        <w:t>7</w:t>
      </w:r>
      <w:r w:rsidRPr="009E000F">
        <w:rPr>
          <w:bCs/>
          <w:szCs w:val="28"/>
        </w:rPr>
        <w:t xml:space="preserve"> году госпошлина по делам, рассматриваемым в судах общей юрисдикции, мировыми судьями уменьшилась на </w:t>
      </w:r>
      <w:r w:rsidR="009E000F" w:rsidRPr="009E000F">
        <w:rPr>
          <w:bCs/>
          <w:szCs w:val="28"/>
        </w:rPr>
        <w:t>515,0</w:t>
      </w:r>
      <w:r w:rsidRPr="009E000F">
        <w:rPr>
          <w:bCs/>
          <w:szCs w:val="28"/>
        </w:rPr>
        <w:t xml:space="preserve"> тыс. руб. </w:t>
      </w:r>
    </w:p>
    <w:p w:rsidR="004E467B" w:rsidRPr="00A232B9" w:rsidRDefault="004E467B" w:rsidP="004E467B">
      <w:pPr>
        <w:pStyle w:val="a9"/>
        <w:spacing w:before="120" w:line="264" w:lineRule="auto"/>
        <w:ind w:firstLine="709"/>
        <w:jc w:val="both"/>
        <w:rPr>
          <w:szCs w:val="28"/>
        </w:rPr>
      </w:pPr>
      <w:r w:rsidRPr="00A232B9">
        <w:rPr>
          <w:b/>
          <w:szCs w:val="28"/>
        </w:rPr>
        <w:t xml:space="preserve"> Недоимка по налоговым платежам </w:t>
      </w:r>
      <w:r w:rsidRPr="00A232B9">
        <w:rPr>
          <w:szCs w:val="28"/>
        </w:rPr>
        <w:t>по состоянию на 01.01.201</w:t>
      </w:r>
      <w:r w:rsidR="00A232B9" w:rsidRPr="00A232B9">
        <w:rPr>
          <w:szCs w:val="28"/>
        </w:rPr>
        <w:t>7</w:t>
      </w:r>
      <w:r w:rsidRPr="00A232B9">
        <w:rPr>
          <w:szCs w:val="28"/>
        </w:rPr>
        <w:t xml:space="preserve"> года (с учетом задолженности за предыдущие годы) задолженность по платежам в бюджет составляла </w:t>
      </w:r>
      <w:r w:rsidR="00A232B9" w:rsidRPr="00A232B9">
        <w:rPr>
          <w:szCs w:val="28"/>
        </w:rPr>
        <w:t xml:space="preserve">10165,1 </w:t>
      </w:r>
      <w:r w:rsidRPr="00A232B9">
        <w:rPr>
          <w:szCs w:val="28"/>
        </w:rPr>
        <w:t xml:space="preserve">тыс. руб., в том числе задолженность районному бюджету </w:t>
      </w:r>
      <w:r w:rsidR="00A232B9" w:rsidRPr="00A232B9">
        <w:rPr>
          <w:szCs w:val="28"/>
        </w:rPr>
        <w:t>9788,8</w:t>
      </w:r>
      <w:r w:rsidRPr="00A232B9">
        <w:rPr>
          <w:szCs w:val="28"/>
        </w:rPr>
        <w:t xml:space="preserve"> тыс. руб.  В целях снижения имеющейся задолженности по платежам в районный бюджет за 201</w:t>
      </w:r>
      <w:r w:rsidR="00A232B9" w:rsidRPr="00A232B9">
        <w:rPr>
          <w:szCs w:val="28"/>
        </w:rPr>
        <w:t>7</w:t>
      </w:r>
      <w:r w:rsidRPr="00A232B9">
        <w:rPr>
          <w:szCs w:val="28"/>
        </w:rPr>
        <w:t xml:space="preserve"> год проведено </w:t>
      </w:r>
      <w:r w:rsidR="00A232B9" w:rsidRPr="00A232B9">
        <w:rPr>
          <w:szCs w:val="28"/>
        </w:rPr>
        <w:t>20</w:t>
      </w:r>
      <w:r w:rsidRPr="00A232B9">
        <w:rPr>
          <w:szCs w:val="28"/>
        </w:rPr>
        <w:t xml:space="preserve"> заседаний комиссии по мобилизации доходов, на которые вызвано </w:t>
      </w:r>
      <w:r w:rsidR="00A232B9" w:rsidRPr="00A232B9">
        <w:rPr>
          <w:szCs w:val="28"/>
        </w:rPr>
        <w:t>408</w:t>
      </w:r>
      <w:r w:rsidRPr="00A232B9">
        <w:rPr>
          <w:szCs w:val="28"/>
        </w:rPr>
        <w:t xml:space="preserve"> человек. За 201</w:t>
      </w:r>
      <w:r w:rsidR="00A232B9" w:rsidRPr="00A232B9">
        <w:rPr>
          <w:szCs w:val="28"/>
        </w:rPr>
        <w:t>7</w:t>
      </w:r>
      <w:r w:rsidRPr="00A232B9">
        <w:rPr>
          <w:szCs w:val="28"/>
        </w:rPr>
        <w:t xml:space="preserve"> год взыскано в бюджеты всех уровней </w:t>
      </w:r>
      <w:r w:rsidR="00A232B9" w:rsidRPr="00A232B9">
        <w:rPr>
          <w:szCs w:val="28"/>
        </w:rPr>
        <w:t>14134,4</w:t>
      </w:r>
      <w:r w:rsidRPr="00A232B9">
        <w:rPr>
          <w:szCs w:val="28"/>
        </w:rPr>
        <w:t xml:space="preserve"> тыс. руб., в том числе аренда земли </w:t>
      </w:r>
      <w:r w:rsidR="00A232B9" w:rsidRPr="00A232B9">
        <w:rPr>
          <w:szCs w:val="28"/>
        </w:rPr>
        <w:t>1704,7</w:t>
      </w:r>
      <w:r w:rsidRPr="00A232B9">
        <w:rPr>
          <w:szCs w:val="28"/>
        </w:rPr>
        <w:t xml:space="preserve"> тыс. руб.</w:t>
      </w:r>
      <w:r w:rsidRPr="00973338">
        <w:rPr>
          <w:color w:val="1F497D" w:themeColor="text2"/>
          <w:szCs w:val="28"/>
        </w:rPr>
        <w:t xml:space="preserve"> </w:t>
      </w:r>
      <w:r w:rsidRPr="00A232B9">
        <w:rPr>
          <w:szCs w:val="28"/>
        </w:rPr>
        <w:t>По состоянию на 01.01.201</w:t>
      </w:r>
      <w:r w:rsidR="00A232B9" w:rsidRPr="00A232B9">
        <w:rPr>
          <w:szCs w:val="28"/>
        </w:rPr>
        <w:t>8</w:t>
      </w:r>
      <w:r w:rsidRPr="00A232B9">
        <w:rPr>
          <w:szCs w:val="28"/>
        </w:rPr>
        <w:t xml:space="preserve"> года  (с учетом задолженности за предыдущие годы) задолженность по платежам в бюджет составила </w:t>
      </w:r>
      <w:r w:rsidR="00A232B9" w:rsidRPr="00A232B9">
        <w:rPr>
          <w:szCs w:val="28"/>
        </w:rPr>
        <w:t>9426,6</w:t>
      </w:r>
      <w:r w:rsidRPr="00A232B9">
        <w:rPr>
          <w:szCs w:val="28"/>
        </w:rPr>
        <w:t xml:space="preserve"> тыс. руб., в том числе задолженность районному бюджету </w:t>
      </w:r>
      <w:r w:rsidR="00A232B9">
        <w:rPr>
          <w:szCs w:val="28"/>
        </w:rPr>
        <w:t xml:space="preserve"> 1051,1 </w:t>
      </w:r>
      <w:r w:rsidRPr="00A232B9">
        <w:rPr>
          <w:szCs w:val="28"/>
        </w:rPr>
        <w:t>тыс. руб.</w:t>
      </w:r>
    </w:p>
    <w:p w:rsidR="004E467B" w:rsidRPr="000A7A91" w:rsidRDefault="004E467B" w:rsidP="004E467B">
      <w:pPr>
        <w:spacing w:before="120" w:line="264" w:lineRule="auto"/>
        <w:ind w:firstLine="709"/>
        <w:jc w:val="both"/>
        <w:rPr>
          <w:sz w:val="28"/>
          <w:szCs w:val="28"/>
        </w:rPr>
      </w:pPr>
      <w:r w:rsidRPr="000A7A91">
        <w:rPr>
          <w:b/>
          <w:sz w:val="28"/>
          <w:szCs w:val="28"/>
        </w:rPr>
        <w:t>Неналоговые доходы в</w:t>
      </w:r>
      <w:r w:rsidRPr="000A7A91">
        <w:rPr>
          <w:sz w:val="28"/>
          <w:szCs w:val="28"/>
        </w:rPr>
        <w:t xml:space="preserve"> 201</w:t>
      </w:r>
      <w:r w:rsidR="000A7A91" w:rsidRPr="000A7A91">
        <w:rPr>
          <w:sz w:val="28"/>
          <w:szCs w:val="28"/>
        </w:rPr>
        <w:t>7</w:t>
      </w:r>
      <w:r w:rsidRPr="000A7A91">
        <w:rPr>
          <w:sz w:val="28"/>
          <w:szCs w:val="28"/>
        </w:rPr>
        <w:t xml:space="preserve"> году исполнены на 100 % уточненного плана и поступили в объеме </w:t>
      </w:r>
      <w:r w:rsidR="000A7A91" w:rsidRPr="000A7A91">
        <w:rPr>
          <w:sz w:val="28"/>
          <w:szCs w:val="28"/>
        </w:rPr>
        <w:t>77144</w:t>
      </w:r>
      <w:r w:rsidRPr="000A7A91">
        <w:rPr>
          <w:sz w:val="28"/>
          <w:szCs w:val="28"/>
        </w:rPr>
        <w:t>,</w:t>
      </w:r>
      <w:r w:rsidR="000A7A91" w:rsidRPr="000A7A91">
        <w:rPr>
          <w:sz w:val="28"/>
          <w:szCs w:val="28"/>
        </w:rPr>
        <w:t>4</w:t>
      </w:r>
      <w:r w:rsidRPr="000A7A91">
        <w:rPr>
          <w:sz w:val="28"/>
          <w:szCs w:val="28"/>
        </w:rPr>
        <w:t xml:space="preserve"> тыс. руб., что составляет </w:t>
      </w:r>
      <w:r w:rsidR="000A7A91" w:rsidRPr="000A7A91">
        <w:rPr>
          <w:sz w:val="28"/>
          <w:szCs w:val="28"/>
        </w:rPr>
        <w:t>30,3</w:t>
      </w:r>
      <w:r w:rsidRPr="000A7A91">
        <w:rPr>
          <w:sz w:val="28"/>
          <w:szCs w:val="28"/>
        </w:rPr>
        <w:t xml:space="preserve"> % собственных доходов бюджета муниципального района. По сравнению с 201</w:t>
      </w:r>
      <w:r w:rsidR="000A7A91" w:rsidRPr="000A7A91">
        <w:rPr>
          <w:sz w:val="28"/>
          <w:szCs w:val="28"/>
        </w:rPr>
        <w:t>6</w:t>
      </w:r>
      <w:r w:rsidRPr="000A7A91">
        <w:rPr>
          <w:sz w:val="28"/>
          <w:szCs w:val="28"/>
        </w:rPr>
        <w:t xml:space="preserve"> годом поступления </w:t>
      </w:r>
      <w:r w:rsidR="000A7A91" w:rsidRPr="000A7A91">
        <w:rPr>
          <w:sz w:val="28"/>
          <w:szCs w:val="28"/>
        </w:rPr>
        <w:t>сократились</w:t>
      </w:r>
      <w:r w:rsidRPr="000A7A91">
        <w:rPr>
          <w:sz w:val="28"/>
          <w:szCs w:val="28"/>
        </w:rPr>
        <w:t xml:space="preserve"> на </w:t>
      </w:r>
      <w:r w:rsidR="000A7A91" w:rsidRPr="000A7A91">
        <w:rPr>
          <w:sz w:val="28"/>
          <w:szCs w:val="28"/>
        </w:rPr>
        <w:t>23,1</w:t>
      </w:r>
      <w:r w:rsidRPr="000A7A91">
        <w:rPr>
          <w:sz w:val="28"/>
          <w:szCs w:val="28"/>
        </w:rPr>
        <w:t xml:space="preserve"> %  (</w:t>
      </w:r>
      <w:r w:rsidR="000A7A91" w:rsidRPr="000A7A91">
        <w:rPr>
          <w:sz w:val="28"/>
          <w:szCs w:val="28"/>
        </w:rPr>
        <w:t>100289,0</w:t>
      </w:r>
      <w:r w:rsidRPr="000A7A91">
        <w:rPr>
          <w:sz w:val="28"/>
          <w:szCs w:val="28"/>
        </w:rPr>
        <w:t xml:space="preserve">  тыс. руб.)</w:t>
      </w:r>
    </w:p>
    <w:p w:rsidR="004E467B" w:rsidRPr="00D94AC9" w:rsidRDefault="004E467B" w:rsidP="005A155F">
      <w:pPr>
        <w:spacing w:before="120" w:line="264" w:lineRule="auto"/>
        <w:ind w:firstLine="709"/>
        <w:jc w:val="both"/>
        <w:rPr>
          <w:sz w:val="28"/>
          <w:szCs w:val="28"/>
        </w:rPr>
      </w:pPr>
      <w:r w:rsidRPr="000A7A91">
        <w:rPr>
          <w:sz w:val="28"/>
          <w:szCs w:val="28"/>
        </w:rPr>
        <w:t xml:space="preserve"> На доходы от оказания платных услуг и компенсации затрат государства приходится – </w:t>
      </w:r>
      <w:r w:rsidR="000A7A91" w:rsidRPr="000A7A91">
        <w:rPr>
          <w:sz w:val="28"/>
          <w:szCs w:val="28"/>
        </w:rPr>
        <w:t>46,3</w:t>
      </w:r>
      <w:r w:rsidRPr="000A7A91">
        <w:rPr>
          <w:sz w:val="28"/>
          <w:szCs w:val="28"/>
        </w:rPr>
        <w:t xml:space="preserve"> % (</w:t>
      </w:r>
      <w:r w:rsidR="000A7A91" w:rsidRPr="000A7A91">
        <w:rPr>
          <w:sz w:val="28"/>
          <w:szCs w:val="28"/>
        </w:rPr>
        <w:t>35676,2</w:t>
      </w:r>
      <w:r w:rsidRPr="000A7A91">
        <w:rPr>
          <w:sz w:val="28"/>
          <w:szCs w:val="28"/>
        </w:rPr>
        <w:t xml:space="preserve"> тыс. руб.), на доходы от использования имущества, находящегося в муниципальной собственности – </w:t>
      </w:r>
      <w:r w:rsidR="000A7A91" w:rsidRPr="00D94AC9">
        <w:rPr>
          <w:sz w:val="28"/>
          <w:szCs w:val="28"/>
        </w:rPr>
        <w:t xml:space="preserve">37,0 </w:t>
      </w:r>
      <w:r w:rsidRPr="00D94AC9">
        <w:rPr>
          <w:sz w:val="28"/>
          <w:szCs w:val="28"/>
        </w:rPr>
        <w:t xml:space="preserve"> % (</w:t>
      </w:r>
      <w:r w:rsidR="000A7A91" w:rsidRPr="00D94AC9">
        <w:rPr>
          <w:sz w:val="28"/>
          <w:szCs w:val="28"/>
        </w:rPr>
        <w:t>28540,7</w:t>
      </w:r>
      <w:r w:rsidRPr="00D94AC9">
        <w:rPr>
          <w:sz w:val="28"/>
          <w:szCs w:val="28"/>
        </w:rPr>
        <w:t xml:space="preserve"> тыс. руб.), </w:t>
      </w:r>
      <w:r w:rsidR="000A7A91" w:rsidRPr="00D94AC9">
        <w:rPr>
          <w:sz w:val="28"/>
          <w:szCs w:val="28"/>
        </w:rPr>
        <w:t xml:space="preserve">доходы от продажи материальных и не материальных активов </w:t>
      </w:r>
      <w:r w:rsidR="00D94AC9" w:rsidRPr="00D94AC9">
        <w:rPr>
          <w:sz w:val="28"/>
          <w:szCs w:val="28"/>
        </w:rPr>
        <w:t>–</w:t>
      </w:r>
      <w:r w:rsidR="000A7A91" w:rsidRPr="00D94AC9">
        <w:rPr>
          <w:sz w:val="28"/>
          <w:szCs w:val="28"/>
        </w:rPr>
        <w:t xml:space="preserve"> </w:t>
      </w:r>
      <w:r w:rsidR="00D94AC9" w:rsidRPr="00D94AC9">
        <w:rPr>
          <w:sz w:val="28"/>
          <w:szCs w:val="28"/>
        </w:rPr>
        <w:t xml:space="preserve">5,8 % (4480,2 тыс. руб.) </w:t>
      </w:r>
      <w:r w:rsidRPr="00D94AC9">
        <w:rPr>
          <w:sz w:val="28"/>
          <w:szCs w:val="28"/>
        </w:rPr>
        <w:t xml:space="preserve">штрафные санкции, возмещение ущерба -  </w:t>
      </w:r>
      <w:r w:rsidR="00D94AC9" w:rsidRPr="00D94AC9">
        <w:rPr>
          <w:sz w:val="28"/>
          <w:szCs w:val="28"/>
        </w:rPr>
        <w:t>7,3</w:t>
      </w:r>
      <w:r w:rsidRPr="00D94AC9">
        <w:rPr>
          <w:sz w:val="28"/>
          <w:szCs w:val="28"/>
        </w:rPr>
        <w:t xml:space="preserve"> % (</w:t>
      </w:r>
      <w:r w:rsidR="00D94AC9" w:rsidRPr="00D94AC9">
        <w:rPr>
          <w:sz w:val="28"/>
          <w:szCs w:val="28"/>
        </w:rPr>
        <w:t>5624,2</w:t>
      </w:r>
      <w:r w:rsidR="005A155F">
        <w:rPr>
          <w:sz w:val="28"/>
          <w:szCs w:val="28"/>
        </w:rPr>
        <w:t xml:space="preserve"> тыс. руб.).</w:t>
      </w:r>
      <w:r w:rsidR="00D94AC9" w:rsidRPr="00D94AC9">
        <w:rPr>
          <w:sz w:val="28"/>
          <w:szCs w:val="28"/>
        </w:rPr>
        <w:t xml:space="preserve">  Доля остальных источников </w:t>
      </w:r>
      <w:r w:rsidRPr="00D94AC9">
        <w:rPr>
          <w:sz w:val="28"/>
          <w:szCs w:val="28"/>
        </w:rPr>
        <w:t xml:space="preserve">составляет </w:t>
      </w:r>
      <w:r w:rsidR="00D94AC9" w:rsidRPr="00D94AC9">
        <w:rPr>
          <w:sz w:val="28"/>
          <w:szCs w:val="28"/>
        </w:rPr>
        <w:t>3,6</w:t>
      </w:r>
      <w:r w:rsidRPr="00D94AC9">
        <w:rPr>
          <w:sz w:val="28"/>
          <w:szCs w:val="28"/>
        </w:rPr>
        <w:t xml:space="preserve"> % (</w:t>
      </w:r>
      <w:r w:rsidR="00D94AC9" w:rsidRPr="00D94AC9">
        <w:rPr>
          <w:sz w:val="28"/>
          <w:szCs w:val="28"/>
        </w:rPr>
        <w:t>2777,2</w:t>
      </w:r>
      <w:r w:rsidRPr="00D94AC9">
        <w:rPr>
          <w:sz w:val="28"/>
          <w:szCs w:val="28"/>
        </w:rPr>
        <w:t xml:space="preserve"> тыс. руб.).</w:t>
      </w:r>
    </w:p>
    <w:p w:rsidR="004E467B" w:rsidRPr="00973338" w:rsidRDefault="004E467B" w:rsidP="004E467B">
      <w:pPr>
        <w:spacing w:before="120" w:line="264" w:lineRule="auto"/>
        <w:ind w:firstLine="709"/>
        <w:jc w:val="both"/>
        <w:rPr>
          <w:color w:val="1F497D" w:themeColor="text2"/>
          <w:sz w:val="28"/>
          <w:szCs w:val="28"/>
        </w:rPr>
      </w:pPr>
      <w:r w:rsidRPr="00D94AC9">
        <w:rPr>
          <w:b/>
          <w:sz w:val="28"/>
          <w:szCs w:val="28"/>
        </w:rPr>
        <w:t>Доходы от использования имущества, находящегося в муниципальной собственности</w:t>
      </w:r>
      <w:r w:rsidRPr="00D94AC9">
        <w:rPr>
          <w:sz w:val="28"/>
          <w:szCs w:val="28"/>
        </w:rPr>
        <w:t xml:space="preserve"> составили </w:t>
      </w:r>
      <w:r w:rsidR="00D94AC9" w:rsidRPr="00D94AC9">
        <w:rPr>
          <w:sz w:val="28"/>
          <w:szCs w:val="28"/>
        </w:rPr>
        <w:t>28540,7</w:t>
      </w:r>
      <w:r w:rsidRPr="00D94AC9">
        <w:rPr>
          <w:sz w:val="28"/>
          <w:szCs w:val="28"/>
        </w:rPr>
        <w:t xml:space="preserve"> тыс. руб. или </w:t>
      </w:r>
      <w:r w:rsidR="00D94AC9" w:rsidRPr="00D94AC9">
        <w:rPr>
          <w:sz w:val="28"/>
          <w:szCs w:val="28"/>
        </w:rPr>
        <w:t>100</w:t>
      </w:r>
      <w:r w:rsidRPr="00D94AC9">
        <w:rPr>
          <w:sz w:val="28"/>
          <w:szCs w:val="28"/>
        </w:rPr>
        <w:t xml:space="preserve"> % </w:t>
      </w:r>
      <w:r w:rsidRPr="00C95F3B">
        <w:rPr>
          <w:sz w:val="28"/>
          <w:szCs w:val="28"/>
        </w:rPr>
        <w:t>уточненного плана. По сравнению с 201</w:t>
      </w:r>
      <w:r w:rsidR="00D94AC9" w:rsidRPr="00C95F3B">
        <w:rPr>
          <w:sz w:val="28"/>
          <w:szCs w:val="28"/>
        </w:rPr>
        <w:t>6</w:t>
      </w:r>
      <w:r w:rsidRPr="00C95F3B">
        <w:rPr>
          <w:sz w:val="28"/>
          <w:szCs w:val="28"/>
        </w:rPr>
        <w:t xml:space="preserve"> годом поступления от этого источника </w:t>
      </w:r>
      <w:r w:rsidR="00D94AC9" w:rsidRPr="00C95F3B">
        <w:rPr>
          <w:sz w:val="28"/>
          <w:szCs w:val="28"/>
        </w:rPr>
        <w:t>увеличились</w:t>
      </w:r>
      <w:r w:rsidRPr="00C95F3B">
        <w:rPr>
          <w:sz w:val="28"/>
          <w:szCs w:val="28"/>
        </w:rPr>
        <w:t xml:space="preserve"> на </w:t>
      </w:r>
      <w:r w:rsidR="00D94AC9" w:rsidRPr="00C95F3B">
        <w:rPr>
          <w:sz w:val="28"/>
          <w:szCs w:val="28"/>
        </w:rPr>
        <w:t>7573,8</w:t>
      </w:r>
      <w:r w:rsidRPr="00C95F3B">
        <w:rPr>
          <w:sz w:val="28"/>
          <w:szCs w:val="28"/>
        </w:rPr>
        <w:t xml:space="preserve"> тыс. руб.  Основными источниками </w:t>
      </w:r>
      <w:r w:rsidRPr="00C95F3B">
        <w:rPr>
          <w:sz w:val="28"/>
          <w:szCs w:val="28"/>
        </w:rPr>
        <w:lastRenderedPageBreak/>
        <w:t xml:space="preserve">формирования по данному доходу стали от сдачи в аренду земельных участков – </w:t>
      </w:r>
      <w:r w:rsidR="00C95F3B" w:rsidRPr="00C95F3B">
        <w:rPr>
          <w:sz w:val="28"/>
          <w:szCs w:val="28"/>
        </w:rPr>
        <w:t>24857,6</w:t>
      </w:r>
      <w:r w:rsidRPr="00C95F3B">
        <w:rPr>
          <w:sz w:val="28"/>
          <w:szCs w:val="28"/>
        </w:rPr>
        <w:t xml:space="preserve"> тыс. руб. и  доходы от аренды имущества, находящегося в муниципальной собственности –</w:t>
      </w:r>
      <w:r w:rsidR="00D94AC9" w:rsidRPr="00C95F3B">
        <w:rPr>
          <w:sz w:val="28"/>
          <w:szCs w:val="28"/>
        </w:rPr>
        <w:t xml:space="preserve"> </w:t>
      </w:r>
      <w:r w:rsidR="00C95F3B" w:rsidRPr="00C95F3B">
        <w:rPr>
          <w:sz w:val="28"/>
          <w:szCs w:val="28"/>
        </w:rPr>
        <w:t xml:space="preserve">3647,6 </w:t>
      </w:r>
      <w:r w:rsidRPr="00C95F3B">
        <w:rPr>
          <w:sz w:val="28"/>
          <w:szCs w:val="28"/>
        </w:rPr>
        <w:t>тыс. руб.</w:t>
      </w:r>
    </w:p>
    <w:p w:rsidR="004E467B" w:rsidRPr="00C95F3B" w:rsidRDefault="004E467B" w:rsidP="004E467B">
      <w:pPr>
        <w:spacing w:line="264" w:lineRule="auto"/>
        <w:ind w:firstLine="709"/>
        <w:jc w:val="both"/>
        <w:rPr>
          <w:sz w:val="28"/>
          <w:szCs w:val="28"/>
          <w:highlight w:val="yellow"/>
        </w:rPr>
      </w:pPr>
      <w:r w:rsidRPr="00C95F3B">
        <w:rPr>
          <w:sz w:val="28"/>
          <w:szCs w:val="28"/>
        </w:rPr>
        <w:t xml:space="preserve">В общей сумме неналоговых доходов </w:t>
      </w:r>
      <w:r w:rsidR="00C95F3B" w:rsidRPr="00C95F3B">
        <w:rPr>
          <w:sz w:val="28"/>
          <w:szCs w:val="28"/>
        </w:rPr>
        <w:t>5,8</w:t>
      </w:r>
      <w:r w:rsidRPr="00C95F3B">
        <w:rPr>
          <w:sz w:val="28"/>
          <w:szCs w:val="28"/>
        </w:rPr>
        <w:t xml:space="preserve"> % занимают </w:t>
      </w:r>
      <w:r w:rsidRPr="00C95F3B">
        <w:rPr>
          <w:b/>
          <w:sz w:val="28"/>
          <w:szCs w:val="28"/>
        </w:rPr>
        <w:t>доходы от продажи материальных и нематериальных активов</w:t>
      </w:r>
      <w:r w:rsidRPr="00C95F3B">
        <w:rPr>
          <w:sz w:val="28"/>
          <w:szCs w:val="28"/>
        </w:rPr>
        <w:t xml:space="preserve">, которые поступили в сумме </w:t>
      </w:r>
      <w:r w:rsidR="00C95F3B" w:rsidRPr="00C95F3B">
        <w:rPr>
          <w:sz w:val="28"/>
          <w:szCs w:val="28"/>
        </w:rPr>
        <w:t>4480,2</w:t>
      </w:r>
      <w:r w:rsidRPr="00C95F3B">
        <w:rPr>
          <w:sz w:val="28"/>
          <w:szCs w:val="28"/>
        </w:rPr>
        <w:t xml:space="preserve"> тыс. руб. (100,0 % уточненного плана). Доходы по данному источнику сформировались за счет:</w:t>
      </w:r>
    </w:p>
    <w:p w:rsidR="004E467B" w:rsidRPr="00C95F3B" w:rsidRDefault="004E467B" w:rsidP="004E467B">
      <w:pPr>
        <w:spacing w:line="264" w:lineRule="auto"/>
        <w:ind w:firstLine="709"/>
        <w:jc w:val="both"/>
        <w:rPr>
          <w:sz w:val="28"/>
          <w:szCs w:val="28"/>
        </w:rPr>
      </w:pPr>
      <w:r w:rsidRPr="00C95F3B">
        <w:rPr>
          <w:sz w:val="28"/>
          <w:szCs w:val="28"/>
        </w:rPr>
        <w:t xml:space="preserve">- доходов от продажи земельных участков, находящихся в государственной и муниципальной собственности – </w:t>
      </w:r>
      <w:r w:rsidR="00C95F3B" w:rsidRPr="00C95F3B">
        <w:rPr>
          <w:sz w:val="28"/>
          <w:szCs w:val="28"/>
        </w:rPr>
        <w:t>3524,7</w:t>
      </w:r>
      <w:r w:rsidRPr="00C95F3B">
        <w:rPr>
          <w:sz w:val="28"/>
          <w:szCs w:val="28"/>
        </w:rPr>
        <w:t xml:space="preserve"> тыс. руб.;</w:t>
      </w:r>
    </w:p>
    <w:p w:rsidR="004E467B" w:rsidRPr="005A08B5" w:rsidRDefault="004E467B" w:rsidP="004E467B">
      <w:pPr>
        <w:spacing w:line="264" w:lineRule="auto"/>
        <w:ind w:firstLine="709"/>
        <w:jc w:val="both"/>
        <w:rPr>
          <w:sz w:val="28"/>
          <w:szCs w:val="28"/>
        </w:rPr>
      </w:pPr>
      <w:r w:rsidRPr="005A08B5">
        <w:rPr>
          <w:sz w:val="28"/>
          <w:szCs w:val="28"/>
        </w:rPr>
        <w:t xml:space="preserve">- доходов от реализации  имущества, находящегося в муниципальной собственности – </w:t>
      </w:r>
      <w:r w:rsidR="00C95F3B" w:rsidRPr="005A08B5">
        <w:rPr>
          <w:sz w:val="28"/>
          <w:szCs w:val="28"/>
        </w:rPr>
        <w:t>955,5</w:t>
      </w:r>
      <w:r w:rsidRPr="005A08B5">
        <w:rPr>
          <w:sz w:val="28"/>
          <w:szCs w:val="28"/>
        </w:rPr>
        <w:t xml:space="preserve"> тыс. руб.</w:t>
      </w:r>
    </w:p>
    <w:p w:rsidR="004E467B" w:rsidRPr="005A08B5" w:rsidRDefault="004E467B" w:rsidP="004E467B">
      <w:pPr>
        <w:spacing w:before="120" w:line="264" w:lineRule="auto"/>
        <w:ind w:firstLine="709"/>
        <w:jc w:val="both"/>
        <w:rPr>
          <w:sz w:val="28"/>
          <w:szCs w:val="28"/>
        </w:rPr>
      </w:pPr>
      <w:r w:rsidRPr="005A08B5">
        <w:rPr>
          <w:b/>
          <w:sz w:val="28"/>
          <w:szCs w:val="28"/>
        </w:rPr>
        <w:t>Доходы от оказания платных услуг</w:t>
      </w:r>
      <w:r w:rsidRPr="005A08B5">
        <w:rPr>
          <w:sz w:val="28"/>
          <w:szCs w:val="28"/>
        </w:rPr>
        <w:t xml:space="preserve"> по сравнению с 201</w:t>
      </w:r>
      <w:r w:rsidR="005A08B5" w:rsidRPr="005A08B5">
        <w:rPr>
          <w:sz w:val="28"/>
          <w:szCs w:val="28"/>
        </w:rPr>
        <w:t>6</w:t>
      </w:r>
      <w:r w:rsidRPr="005A08B5">
        <w:rPr>
          <w:sz w:val="28"/>
          <w:szCs w:val="28"/>
        </w:rPr>
        <w:t xml:space="preserve"> годом увеличены на </w:t>
      </w:r>
      <w:r w:rsidR="005A08B5" w:rsidRPr="005A08B5">
        <w:rPr>
          <w:sz w:val="28"/>
          <w:szCs w:val="28"/>
        </w:rPr>
        <w:t>15,6</w:t>
      </w:r>
      <w:r w:rsidRPr="005A08B5">
        <w:rPr>
          <w:sz w:val="28"/>
          <w:szCs w:val="28"/>
        </w:rPr>
        <w:t xml:space="preserve"> % (на </w:t>
      </w:r>
      <w:r w:rsidR="005A08B5" w:rsidRPr="005A08B5">
        <w:rPr>
          <w:sz w:val="28"/>
          <w:szCs w:val="28"/>
        </w:rPr>
        <w:t xml:space="preserve">4826,0 </w:t>
      </w:r>
      <w:r w:rsidRPr="005A08B5">
        <w:rPr>
          <w:sz w:val="28"/>
          <w:szCs w:val="28"/>
        </w:rPr>
        <w:t xml:space="preserve">тыс. руб.) и составили </w:t>
      </w:r>
      <w:r w:rsidR="005A08B5" w:rsidRPr="005A08B5">
        <w:rPr>
          <w:sz w:val="28"/>
          <w:szCs w:val="28"/>
        </w:rPr>
        <w:t>35676,2</w:t>
      </w:r>
      <w:r w:rsidRPr="005A08B5">
        <w:rPr>
          <w:sz w:val="28"/>
          <w:szCs w:val="28"/>
        </w:rPr>
        <w:t xml:space="preserve"> тыс. руб.  (100,</w:t>
      </w:r>
      <w:r w:rsidR="005A08B5" w:rsidRPr="005A08B5">
        <w:rPr>
          <w:sz w:val="28"/>
          <w:szCs w:val="28"/>
        </w:rPr>
        <w:t>0</w:t>
      </w:r>
      <w:r w:rsidRPr="005A08B5">
        <w:rPr>
          <w:sz w:val="28"/>
          <w:szCs w:val="28"/>
        </w:rPr>
        <w:t xml:space="preserve"> % уточненных плановых назначений). </w:t>
      </w:r>
    </w:p>
    <w:p w:rsidR="005A08B5" w:rsidRPr="005A08B5" w:rsidRDefault="004E467B" w:rsidP="005A08B5">
      <w:pPr>
        <w:spacing w:before="120" w:line="264" w:lineRule="auto"/>
        <w:ind w:firstLine="709"/>
        <w:jc w:val="both"/>
        <w:rPr>
          <w:sz w:val="28"/>
          <w:szCs w:val="28"/>
        </w:rPr>
      </w:pPr>
      <w:r w:rsidRPr="005A08B5">
        <w:rPr>
          <w:b/>
          <w:sz w:val="28"/>
          <w:szCs w:val="28"/>
        </w:rPr>
        <w:t xml:space="preserve">Штрафы, санкции, возмещение ущерба </w:t>
      </w:r>
      <w:r w:rsidRPr="005A08B5">
        <w:rPr>
          <w:sz w:val="28"/>
          <w:szCs w:val="28"/>
        </w:rPr>
        <w:t xml:space="preserve">поступило </w:t>
      </w:r>
      <w:r w:rsidR="005A08B5" w:rsidRPr="005A08B5">
        <w:rPr>
          <w:sz w:val="28"/>
          <w:szCs w:val="28"/>
        </w:rPr>
        <w:t>5624,2</w:t>
      </w:r>
      <w:r w:rsidRPr="005A08B5">
        <w:rPr>
          <w:sz w:val="28"/>
          <w:szCs w:val="28"/>
        </w:rPr>
        <w:t xml:space="preserve"> тыс. руб. (100,</w:t>
      </w:r>
      <w:r w:rsidR="005A08B5" w:rsidRPr="005A08B5">
        <w:rPr>
          <w:sz w:val="28"/>
          <w:szCs w:val="28"/>
        </w:rPr>
        <w:t>0</w:t>
      </w:r>
      <w:r w:rsidRPr="005A08B5">
        <w:rPr>
          <w:sz w:val="28"/>
          <w:szCs w:val="28"/>
        </w:rPr>
        <w:t xml:space="preserve"> % уточненного плана). Поступления к уровню 201</w:t>
      </w:r>
      <w:r w:rsidR="005A08B5" w:rsidRPr="005A08B5">
        <w:rPr>
          <w:sz w:val="28"/>
          <w:szCs w:val="28"/>
        </w:rPr>
        <w:t>6</w:t>
      </w:r>
      <w:r w:rsidRPr="005A08B5">
        <w:rPr>
          <w:sz w:val="28"/>
          <w:szCs w:val="28"/>
        </w:rPr>
        <w:t xml:space="preserve"> года </w:t>
      </w:r>
      <w:r w:rsidR="005A08B5" w:rsidRPr="005A08B5">
        <w:rPr>
          <w:sz w:val="28"/>
          <w:szCs w:val="28"/>
        </w:rPr>
        <w:t>сократились на</w:t>
      </w:r>
      <w:r w:rsidRPr="005A08B5">
        <w:rPr>
          <w:sz w:val="28"/>
          <w:szCs w:val="28"/>
        </w:rPr>
        <w:t xml:space="preserve"> </w:t>
      </w:r>
      <w:r w:rsidR="005A08B5" w:rsidRPr="005A08B5">
        <w:rPr>
          <w:sz w:val="28"/>
          <w:szCs w:val="28"/>
        </w:rPr>
        <w:t>86,0 %</w:t>
      </w:r>
      <w:r w:rsidRPr="005A08B5">
        <w:rPr>
          <w:sz w:val="28"/>
          <w:szCs w:val="28"/>
        </w:rPr>
        <w:t xml:space="preserve"> или на </w:t>
      </w:r>
      <w:r w:rsidR="005A08B5" w:rsidRPr="005A08B5">
        <w:rPr>
          <w:sz w:val="28"/>
          <w:szCs w:val="28"/>
        </w:rPr>
        <w:t>34710,8</w:t>
      </w:r>
      <w:r w:rsidRPr="005A08B5">
        <w:rPr>
          <w:sz w:val="28"/>
          <w:szCs w:val="28"/>
        </w:rPr>
        <w:t xml:space="preserve"> тыс. руб. </w:t>
      </w:r>
    </w:p>
    <w:p w:rsidR="005A155F" w:rsidRPr="005A08B5" w:rsidRDefault="004E467B" w:rsidP="005A155F">
      <w:pPr>
        <w:spacing w:before="120" w:line="264" w:lineRule="auto"/>
        <w:ind w:firstLine="709"/>
        <w:jc w:val="both"/>
        <w:rPr>
          <w:sz w:val="28"/>
          <w:szCs w:val="28"/>
        </w:rPr>
      </w:pPr>
      <w:r w:rsidRPr="005A08B5">
        <w:rPr>
          <w:b/>
          <w:sz w:val="28"/>
          <w:szCs w:val="28"/>
        </w:rPr>
        <w:t xml:space="preserve">Безвозмездные поступления </w:t>
      </w:r>
      <w:r w:rsidRPr="005A08B5">
        <w:rPr>
          <w:sz w:val="28"/>
          <w:szCs w:val="28"/>
        </w:rPr>
        <w:t>районного бюджета в 201</w:t>
      </w:r>
      <w:r w:rsidR="005A08B5" w:rsidRPr="005A08B5">
        <w:rPr>
          <w:sz w:val="28"/>
          <w:szCs w:val="28"/>
        </w:rPr>
        <w:t>7</w:t>
      </w:r>
      <w:r w:rsidRPr="005A08B5">
        <w:rPr>
          <w:sz w:val="28"/>
          <w:szCs w:val="28"/>
        </w:rPr>
        <w:t xml:space="preserve"> году составили </w:t>
      </w:r>
      <w:r w:rsidR="005A08B5" w:rsidRPr="005A08B5">
        <w:rPr>
          <w:sz w:val="28"/>
          <w:szCs w:val="28"/>
        </w:rPr>
        <w:t>624906,8</w:t>
      </w:r>
      <w:r w:rsidRPr="005A08B5">
        <w:rPr>
          <w:sz w:val="28"/>
          <w:szCs w:val="28"/>
        </w:rPr>
        <w:t xml:space="preserve"> тыс. руб. За счет финансовой помощи сформировано </w:t>
      </w:r>
      <w:r w:rsidR="005A08B5" w:rsidRPr="005A08B5">
        <w:rPr>
          <w:sz w:val="28"/>
          <w:szCs w:val="28"/>
        </w:rPr>
        <w:t>71,1</w:t>
      </w:r>
      <w:r w:rsidRPr="005A08B5">
        <w:rPr>
          <w:sz w:val="28"/>
          <w:szCs w:val="28"/>
        </w:rPr>
        <w:t xml:space="preserve"> % доходов бюджета Богучарского муниципального района. Объем поступлений по сравнению с предыдущим годом увеличился на </w:t>
      </w:r>
      <w:r w:rsidR="005A08B5" w:rsidRPr="005A08B5">
        <w:rPr>
          <w:sz w:val="28"/>
          <w:szCs w:val="28"/>
        </w:rPr>
        <w:t>118832,1</w:t>
      </w:r>
      <w:r w:rsidRPr="005A08B5">
        <w:rPr>
          <w:sz w:val="28"/>
          <w:szCs w:val="28"/>
        </w:rPr>
        <w:t xml:space="preserve"> тыс. руб. или на </w:t>
      </w:r>
      <w:r w:rsidR="005A08B5" w:rsidRPr="005A08B5">
        <w:rPr>
          <w:sz w:val="28"/>
          <w:szCs w:val="28"/>
        </w:rPr>
        <w:t>23,5</w:t>
      </w:r>
      <w:r w:rsidRPr="005A08B5">
        <w:rPr>
          <w:sz w:val="28"/>
          <w:szCs w:val="28"/>
        </w:rPr>
        <w:t xml:space="preserve"> %.</w:t>
      </w:r>
    </w:p>
    <w:p w:rsidR="004E467B" w:rsidRPr="005A155F" w:rsidRDefault="004E467B" w:rsidP="005A155F">
      <w:pPr>
        <w:spacing w:line="264" w:lineRule="auto"/>
        <w:ind w:firstLine="709"/>
        <w:jc w:val="center"/>
        <w:rPr>
          <w:b/>
          <w:sz w:val="28"/>
          <w:szCs w:val="28"/>
        </w:rPr>
      </w:pPr>
      <w:r w:rsidRPr="005A08B5">
        <w:rPr>
          <w:sz w:val="28"/>
          <w:szCs w:val="28"/>
        </w:rPr>
        <w:t xml:space="preserve">Таблица 2. </w:t>
      </w:r>
      <w:r w:rsidRPr="005A08B5">
        <w:rPr>
          <w:b/>
          <w:sz w:val="28"/>
          <w:szCs w:val="28"/>
        </w:rPr>
        <w:t>Характеристика безвозмездных поступлений в 201</w:t>
      </w:r>
      <w:r w:rsidR="005A08B5" w:rsidRPr="005A08B5">
        <w:rPr>
          <w:b/>
          <w:sz w:val="28"/>
          <w:szCs w:val="28"/>
        </w:rPr>
        <w:t>7</w:t>
      </w:r>
      <w:r w:rsidRPr="005A08B5">
        <w:rPr>
          <w:b/>
          <w:sz w:val="28"/>
          <w:szCs w:val="28"/>
        </w:rPr>
        <w:t xml:space="preserve"> г.</w:t>
      </w:r>
    </w:p>
    <w:tbl>
      <w:tblPr>
        <w:tblW w:w="12421" w:type="dxa"/>
        <w:tblInd w:w="-789" w:type="dxa"/>
        <w:tblLayout w:type="fixed"/>
        <w:tblLook w:val="0000"/>
      </w:tblPr>
      <w:tblGrid>
        <w:gridCol w:w="4158"/>
        <w:gridCol w:w="1134"/>
        <w:gridCol w:w="1275"/>
        <w:gridCol w:w="1418"/>
        <w:gridCol w:w="1276"/>
        <w:gridCol w:w="3160"/>
      </w:tblGrid>
      <w:tr w:rsidR="004E467B" w:rsidRPr="00973338" w:rsidTr="00340B1A">
        <w:trPr>
          <w:trHeight w:val="814"/>
        </w:trPr>
        <w:tc>
          <w:tcPr>
            <w:tcW w:w="4158" w:type="dxa"/>
            <w:vMerge w:val="restart"/>
            <w:tcBorders>
              <w:top w:val="single" w:sz="8" w:space="0" w:color="auto"/>
              <w:left w:val="single" w:sz="8" w:space="0" w:color="auto"/>
              <w:bottom w:val="single" w:sz="8" w:space="0" w:color="000000"/>
              <w:right w:val="single" w:sz="8" w:space="0" w:color="auto"/>
            </w:tcBorders>
            <w:shd w:val="clear" w:color="auto" w:fill="E0E0E0"/>
            <w:vAlign w:val="bottom"/>
          </w:tcPr>
          <w:p w:rsidR="004E467B" w:rsidRPr="007C1ED6" w:rsidRDefault="004E467B" w:rsidP="00340B1A">
            <w:pPr>
              <w:spacing w:line="264" w:lineRule="auto"/>
              <w:jc w:val="center"/>
              <w:rPr>
                <w:b/>
                <w:sz w:val="22"/>
                <w:szCs w:val="22"/>
              </w:rPr>
            </w:pPr>
            <w:r w:rsidRPr="007C1ED6">
              <w:rPr>
                <w:b/>
                <w:sz w:val="22"/>
                <w:szCs w:val="22"/>
              </w:rPr>
              <w:t>Вид безвозмездных поступлений</w:t>
            </w:r>
          </w:p>
        </w:tc>
        <w:tc>
          <w:tcPr>
            <w:tcW w:w="1134" w:type="dxa"/>
            <w:tcBorders>
              <w:top w:val="single" w:sz="8" w:space="0" w:color="auto"/>
              <w:left w:val="nil"/>
              <w:bottom w:val="nil"/>
              <w:right w:val="single" w:sz="4" w:space="0" w:color="auto"/>
            </w:tcBorders>
            <w:shd w:val="clear" w:color="auto" w:fill="E0E0E0"/>
            <w:vAlign w:val="bottom"/>
          </w:tcPr>
          <w:p w:rsidR="004E467B" w:rsidRPr="007C1ED6" w:rsidRDefault="004E467B" w:rsidP="007C1ED6">
            <w:pPr>
              <w:spacing w:line="264" w:lineRule="auto"/>
              <w:jc w:val="center"/>
              <w:rPr>
                <w:b/>
                <w:sz w:val="22"/>
                <w:szCs w:val="22"/>
              </w:rPr>
            </w:pPr>
            <w:r w:rsidRPr="007C1ED6">
              <w:rPr>
                <w:b/>
                <w:sz w:val="22"/>
                <w:szCs w:val="22"/>
              </w:rPr>
              <w:t>Сумма 201</w:t>
            </w:r>
            <w:r w:rsidR="007C1ED6" w:rsidRPr="007C1ED6">
              <w:rPr>
                <w:b/>
                <w:sz w:val="22"/>
                <w:szCs w:val="22"/>
                <w:lang w:val="en-US"/>
              </w:rPr>
              <w:t>6</w:t>
            </w:r>
            <w:r w:rsidRPr="007C1ED6">
              <w:rPr>
                <w:b/>
                <w:sz w:val="22"/>
                <w:szCs w:val="22"/>
              </w:rPr>
              <w:t xml:space="preserve"> год</w:t>
            </w:r>
          </w:p>
        </w:tc>
        <w:tc>
          <w:tcPr>
            <w:tcW w:w="1275" w:type="dxa"/>
            <w:tcBorders>
              <w:top w:val="single" w:sz="4" w:space="0" w:color="auto"/>
              <w:left w:val="single" w:sz="4" w:space="0" w:color="auto"/>
              <w:right w:val="single" w:sz="4" w:space="0" w:color="auto"/>
            </w:tcBorders>
            <w:shd w:val="clear" w:color="auto" w:fill="E0E0E0"/>
          </w:tcPr>
          <w:p w:rsidR="004E467B" w:rsidRPr="007C1ED6" w:rsidRDefault="004E467B" w:rsidP="00340B1A">
            <w:pPr>
              <w:spacing w:line="264" w:lineRule="auto"/>
              <w:jc w:val="center"/>
              <w:rPr>
                <w:b/>
                <w:sz w:val="22"/>
                <w:szCs w:val="22"/>
              </w:rPr>
            </w:pPr>
            <w:r w:rsidRPr="007C1ED6">
              <w:rPr>
                <w:b/>
                <w:sz w:val="22"/>
                <w:szCs w:val="22"/>
              </w:rPr>
              <w:t>Сумма 201</w:t>
            </w:r>
            <w:r w:rsidR="007C1ED6" w:rsidRPr="007C1ED6">
              <w:rPr>
                <w:b/>
                <w:sz w:val="22"/>
                <w:szCs w:val="22"/>
                <w:lang w:val="en-US"/>
              </w:rPr>
              <w:t>7</w:t>
            </w:r>
            <w:r w:rsidRPr="007C1ED6">
              <w:rPr>
                <w:b/>
                <w:sz w:val="22"/>
                <w:szCs w:val="22"/>
              </w:rPr>
              <w:t xml:space="preserve"> год</w:t>
            </w:r>
          </w:p>
          <w:p w:rsidR="004E467B" w:rsidRPr="007C1ED6" w:rsidRDefault="004E467B" w:rsidP="00340B1A">
            <w:pPr>
              <w:spacing w:line="264" w:lineRule="auto"/>
              <w:jc w:val="center"/>
              <w:rPr>
                <w:b/>
                <w:sz w:val="22"/>
                <w:szCs w:val="22"/>
              </w:rPr>
            </w:pPr>
            <w:r w:rsidRPr="007C1ED6">
              <w:rPr>
                <w:b/>
                <w:sz w:val="22"/>
                <w:szCs w:val="22"/>
              </w:rPr>
              <w:t>(тыс.</w:t>
            </w:r>
          </w:p>
          <w:p w:rsidR="004E467B" w:rsidRPr="007C1ED6" w:rsidRDefault="004E467B" w:rsidP="00340B1A">
            <w:pPr>
              <w:spacing w:line="264" w:lineRule="auto"/>
              <w:jc w:val="center"/>
              <w:rPr>
                <w:b/>
                <w:sz w:val="22"/>
                <w:szCs w:val="22"/>
              </w:rPr>
            </w:pPr>
            <w:r w:rsidRPr="007C1ED6">
              <w:rPr>
                <w:b/>
                <w:sz w:val="22"/>
                <w:szCs w:val="22"/>
              </w:rPr>
              <w:t>руб.)</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E0E0E0"/>
            <w:vAlign w:val="bottom"/>
          </w:tcPr>
          <w:p w:rsidR="004E467B" w:rsidRPr="007C1ED6" w:rsidRDefault="004E467B" w:rsidP="00340B1A">
            <w:pPr>
              <w:spacing w:line="264" w:lineRule="auto"/>
              <w:jc w:val="center"/>
              <w:rPr>
                <w:b/>
                <w:sz w:val="22"/>
                <w:szCs w:val="22"/>
              </w:rPr>
            </w:pPr>
            <w:r w:rsidRPr="007C1ED6">
              <w:rPr>
                <w:b/>
                <w:sz w:val="22"/>
                <w:szCs w:val="22"/>
              </w:rPr>
              <w:t>Доля в общей сумме безвозмездных поступлений</w:t>
            </w:r>
          </w:p>
        </w:tc>
        <w:tc>
          <w:tcPr>
            <w:tcW w:w="4436" w:type="dxa"/>
            <w:gridSpan w:val="2"/>
            <w:tcBorders>
              <w:top w:val="single" w:sz="8" w:space="0" w:color="auto"/>
              <w:left w:val="nil"/>
              <w:bottom w:val="single" w:sz="8" w:space="0" w:color="auto"/>
              <w:right w:val="single" w:sz="8" w:space="0" w:color="000000"/>
            </w:tcBorders>
            <w:shd w:val="clear" w:color="auto" w:fill="E0E0E0"/>
            <w:vAlign w:val="bottom"/>
          </w:tcPr>
          <w:p w:rsidR="004E467B" w:rsidRPr="007C1ED6" w:rsidRDefault="004E467B" w:rsidP="007C1ED6">
            <w:pPr>
              <w:spacing w:line="264" w:lineRule="auto"/>
              <w:rPr>
                <w:b/>
                <w:sz w:val="22"/>
                <w:szCs w:val="22"/>
              </w:rPr>
            </w:pPr>
            <w:r w:rsidRPr="007C1ED6">
              <w:rPr>
                <w:b/>
                <w:sz w:val="22"/>
                <w:szCs w:val="22"/>
              </w:rPr>
              <w:t>Исполнение к 201</w:t>
            </w:r>
            <w:r w:rsidR="007C1ED6" w:rsidRPr="007C1ED6">
              <w:rPr>
                <w:b/>
                <w:sz w:val="22"/>
                <w:szCs w:val="22"/>
                <w:lang w:val="en-US"/>
              </w:rPr>
              <w:t>6</w:t>
            </w:r>
            <w:r w:rsidRPr="007C1ED6">
              <w:rPr>
                <w:b/>
                <w:sz w:val="22"/>
                <w:szCs w:val="22"/>
              </w:rPr>
              <w:t xml:space="preserve"> году(%)</w:t>
            </w:r>
          </w:p>
        </w:tc>
      </w:tr>
      <w:tr w:rsidR="004E467B" w:rsidRPr="00973338" w:rsidTr="00457803">
        <w:trPr>
          <w:trHeight w:val="339"/>
        </w:trPr>
        <w:tc>
          <w:tcPr>
            <w:tcW w:w="4158" w:type="dxa"/>
            <w:vMerge/>
            <w:tcBorders>
              <w:top w:val="single" w:sz="8" w:space="0" w:color="auto"/>
              <w:left w:val="single" w:sz="8" w:space="0" w:color="auto"/>
              <w:bottom w:val="single" w:sz="8" w:space="0" w:color="000000"/>
              <w:right w:val="single" w:sz="8" w:space="0" w:color="auto"/>
            </w:tcBorders>
            <w:vAlign w:val="center"/>
          </w:tcPr>
          <w:p w:rsidR="004E467B" w:rsidRPr="007C1ED6" w:rsidRDefault="004E467B" w:rsidP="00340B1A">
            <w:pPr>
              <w:rPr>
                <w:b/>
                <w:sz w:val="22"/>
                <w:szCs w:val="22"/>
              </w:rPr>
            </w:pPr>
          </w:p>
        </w:tc>
        <w:tc>
          <w:tcPr>
            <w:tcW w:w="1134" w:type="dxa"/>
            <w:tcBorders>
              <w:top w:val="nil"/>
              <w:left w:val="nil"/>
              <w:bottom w:val="single" w:sz="8" w:space="0" w:color="000000"/>
              <w:right w:val="single" w:sz="4" w:space="0" w:color="auto"/>
            </w:tcBorders>
            <w:shd w:val="clear" w:color="auto" w:fill="E0E0E0"/>
            <w:vAlign w:val="bottom"/>
          </w:tcPr>
          <w:p w:rsidR="004E467B" w:rsidRPr="007C1ED6" w:rsidRDefault="004E467B" w:rsidP="00340B1A">
            <w:pPr>
              <w:spacing w:line="264" w:lineRule="auto"/>
              <w:jc w:val="center"/>
              <w:rPr>
                <w:b/>
                <w:sz w:val="22"/>
                <w:szCs w:val="22"/>
              </w:rPr>
            </w:pPr>
            <w:r w:rsidRPr="007C1ED6">
              <w:rPr>
                <w:b/>
                <w:sz w:val="22"/>
                <w:szCs w:val="22"/>
              </w:rPr>
              <w:t>(тыс. руб.)</w:t>
            </w:r>
          </w:p>
        </w:tc>
        <w:tc>
          <w:tcPr>
            <w:tcW w:w="1275" w:type="dxa"/>
            <w:tcBorders>
              <w:left w:val="single" w:sz="4" w:space="0" w:color="auto"/>
              <w:bottom w:val="single" w:sz="4" w:space="0" w:color="auto"/>
              <w:right w:val="single" w:sz="4" w:space="0" w:color="auto"/>
            </w:tcBorders>
          </w:tcPr>
          <w:p w:rsidR="004E467B" w:rsidRPr="007C1ED6" w:rsidRDefault="004E467B" w:rsidP="00340B1A">
            <w:pPr>
              <w:rPr>
                <w:b/>
                <w:sz w:val="22"/>
                <w:szCs w:val="22"/>
              </w:rPr>
            </w:pPr>
          </w:p>
        </w:tc>
        <w:tc>
          <w:tcPr>
            <w:tcW w:w="1418" w:type="dxa"/>
            <w:vMerge/>
            <w:tcBorders>
              <w:top w:val="single" w:sz="8" w:space="0" w:color="auto"/>
              <w:left w:val="single" w:sz="4" w:space="0" w:color="auto"/>
              <w:bottom w:val="single" w:sz="8" w:space="0" w:color="000000"/>
              <w:right w:val="single" w:sz="8" w:space="0" w:color="auto"/>
            </w:tcBorders>
            <w:vAlign w:val="center"/>
          </w:tcPr>
          <w:p w:rsidR="004E467B" w:rsidRPr="007C1ED6" w:rsidRDefault="004E467B" w:rsidP="00340B1A">
            <w:pPr>
              <w:rPr>
                <w:b/>
                <w:sz w:val="22"/>
                <w:szCs w:val="22"/>
              </w:rPr>
            </w:pPr>
          </w:p>
        </w:tc>
        <w:tc>
          <w:tcPr>
            <w:tcW w:w="1276" w:type="dxa"/>
            <w:tcBorders>
              <w:top w:val="nil"/>
              <w:left w:val="nil"/>
              <w:bottom w:val="single" w:sz="8" w:space="0" w:color="auto"/>
              <w:right w:val="single" w:sz="8" w:space="0" w:color="auto"/>
            </w:tcBorders>
            <w:shd w:val="clear" w:color="auto" w:fill="E0E0E0"/>
            <w:noWrap/>
            <w:vAlign w:val="bottom"/>
          </w:tcPr>
          <w:p w:rsidR="004E467B" w:rsidRPr="007C1ED6" w:rsidRDefault="004E467B" w:rsidP="00340B1A">
            <w:pPr>
              <w:spacing w:line="264" w:lineRule="auto"/>
              <w:jc w:val="center"/>
              <w:rPr>
                <w:b/>
                <w:sz w:val="22"/>
                <w:szCs w:val="22"/>
              </w:rPr>
            </w:pPr>
            <w:r w:rsidRPr="007C1ED6">
              <w:rPr>
                <w:b/>
                <w:sz w:val="22"/>
                <w:szCs w:val="22"/>
              </w:rPr>
              <w:t>тыс. руб.</w:t>
            </w:r>
          </w:p>
        </w:tc>
        <w:tc>
          <w:tcPr>
            <w:tcW w:w="3160" w:type="dxa"/>
            <w:tcBorders>
              <w:top w:val="nil"/>
              <w:left w:val="nil"/>
              <w:bottom w:val="single" w:sz="8" w:space="0" w:color="auto"/>
              <w:right w:val="single" w:sz="8" w:space="0" w:color="auto"/>
            </w:tcBorders>
            <w:shd w:val="clear" w:color="auto" w:fill="E0E0E0"/>
            <w:noWrap/>
            <w:vAlign w:val="bottom"/>
          </w:tcPr>
          <w:p w:rsidR="004E467B" w:rsidRPr="007C1ED6" w:rsidRDefault="004E467B" w:rsidP="00340B1A">
            <w:pPr>
              <w:spacing w:line="264" w:lineRule="auto"/>
              <w:rPr>
                <w:b/>
                <w:sz w:val="22"/>
                <w:szCs w:val="22"/>
              </w:rPr>
            </w:pPr>
            <w:r w:rsidRPr="007C1ED6">
              <w:rPr>
                <w:b/>
                <w:sz w:val="22"/>
                <w:szCs w:val="22"/>
              </w:rPr>
              <w:t>%</w:t>
            </w:r>
          </w:p>
        </w:tc>
      </w:tr>
      <w:tr w:rsidR="004E467B" w:rsidRPr="00973338" w:rsidTr="00457803">
        <w:trPr>
          <w:trHeight w:val="58"/>
        </w:trPr>
        <w:tc>
          <w:tcPr>
            <w:tcW w:w="4158" w:type="dxa"/>
            <w:tcBorders>
              <w:top w:val="single" w:sz="8" w:space="0" w:color="auto"/>
              <w:left w:val="single" w:sz="8" w:space="0" w:color="auto"/>
              <w:bottom w:val="single" w:sz="8" w:space="0" w:color="000000"/>
              <w:right w:val="single" w:sz="8" w:space="0" w:color="auto"/>
            </w:tcBorders>
            <w:shd w:val="clear" w:color="auto" w:fill="E0E0E0"/>
            <w:vAlign w:val="center"/>
          </w:tcPr>
          <w:p w:rsidR="004E467B" w:rsidRPr="007C1ED6" w:rsidRDefault="004E467B" w:rsidP="00340B1A">
            <w:pPr>
              <w:spacing w:line="264" w:lineRule="auto"/>
              <w:jc w:val="center"/>
              <w:rPr>
                <w:b/>
                <w:sz w:val="22"/>
                <w:szCs w:val="22"/>
              </w:rPr>
            </w:pPr>
            <w:r w:rsidRPr="007C1ED6">
              <w:rPr>
                <w:b/>
                <w:sz w:val="22"/>
                <w:szCs w:val="22"/>
              </w:rPr>
              <w:t>1</w:t>
            </w:r>
          </w:p>
        </w:tc>
        <w:tc>
          <w:tcPr>
            <w:tcW w:w="1134" w:type="dxa"/>
            <w:tcBorders>
              <w:top w:val="nil"/>
              <w:left w:val="nil"/>
              <w:bottom w:val="single" w:sz="8" w:space="0" w:color="000000"/>
              <w:right w:val="single" w:sz="8" w:space="0" w:color="auto"/>
            </w:tcBorders>
            <w:shd w:val="clear" w:color="auto" w:fill="E0E0E0"/>
            <w:vAlign w:val="bottom"/>
          </w:tcPr>
          <w:p w:rsidR="004E467B" w:rsidRPr="007C1ED6" w:rsidRDefault="004E467B" w:rsidP="00340B1A">
            <w:pPr>
              <w:spacing w:line="264" w:lineRule="auto"/>
              <w:jc w:val="center"/>
              <w:rPr>
                <w:b/>
                <w:sz w:val="22"/>
                <w:szCs w:val="22"/>
              </w:rPr>
            </w:pPr>
            <w:r w:rsidRPr="007C1ED6">
              <w:rPr>
                <w:b/>
                <w:sz w:val="22"/>
                <w:szCs w:val="22"/>
              </w:rPr>
              <w:t>2</w:t>
            </w:r>
          </w:p>
        </w:tc>
        <w:tc>
          <w:tcPr>
            <w:tcW w:w="1275" w:type="dxa"/>
            <w:tcBorders>
              <w:top w:val="single" w:sz="4" w:space="0" w:color="auto"/>
              <w:left w:val="single" w:sz="8" w:space="0" w:color="auto"/>
              <w:bottom w:val="single" w:sz="8" w:space="0" w:color="000000"/>
              <w:right w:val="single" w:sz="4" w:space="0" w:color="auto"/>
            </w:tcBorders>
            <w:shd w:val="clear" w:color="auto" w:fill="E0E0E0"/>
          </w:tcPr>
          <w:p w:rsidR="004E467B" w:rsidRPr="007C1ED6" w:rsidRDefault="004E467B" w:rsidP="00340B1A">
            <w:pPr>
              <w:spacing w:line="264" w:lineRule="auto"/>
              <w:jc w:val="center"/>
              <w:rPr>
                <w:b/>
                <w:sz w:val="22"/>
                <w:szCs w:val="22"/>
              </w:rPr>
            </w:pPr>
          </w:p>
        </w:tc>
        <w:tc>
          <w:tcPr>
            <w:tcW w:w="1418" w:type="dxa"/>
            <w:tcBorders>
              <w:top w:val="single" w:sz="8" w:space="0" w:color="auto"/>
              <w:left w:val="single" w:sz="4" w:space="0" w:color="auto"/>
              <w:bottom w:val="single" w:sz="8" w:space="0" w:color="000000"/>
              <w:right w:val="single" w:sz="8" w:space="0" w:color="auto"/>
            </w:tcBorders>
            <w:shd w:val="clear" w:color="auto" w:fill="E0E0E0"/>
            <w:vAlign w:val="center"/>
          </w:tcPr>
          <w:p w:rsidR="004E467B" w:rsidRPr="007C1ED6" w:rsidRDefault="004E467B" w:rsidP="00340B1A">
            <w:pPr>
              <w:spacing w:line="264" w:lineRule="auto"/>
              <w:jc w:val="center"/>
              <w:rPr>
                <w:b/>
                <w:sz w:val="22"/>
                <w:szCs w:val="22"/>
              </w:rPr>
            </w:pPr>
            <w:r w:rsidRPr="007C1ED6">
              <w:rPr>
                <w:b/>
                <w:sz w:val="22"/>
                <w:szCs w:val="22"/>
              </w:rPr>
              <w:t>3</w:t>
            </w:r>
          </w:p>
        </w:tc>
        <w:tc>
          <w:tcPr>
            <w:tcW w:w="1276" w:type="dxa"/>
            <w:tcBorders>
              <w:top w:val="nil"/>
              <w:left w:val="nil"/>
              <w:bottom w:val="single" w:sz="8" w:space="0" w:color="auto"/>
              <w:right w:val="single" w:sz="8" w:space="0" w:color="auto"/>
            </w:tcBorders>
            <w:shd w:val="clear" w:color="auto" w:fill="E0E0E0"/>
            <w:noWrap/>
            <w:vAlign w:val="bottom"/>
          </w:tcPr>
          <w:p w:rsidR="004E467B" w:rsidRPr="007C1ED6" w:rsidRDefault="004E467B" w:rsidP="00340B1A">
            <w:pPr>
              <w:spacing w:line="264" w:lineRule="auto"/>
              <w:jc w:val="center"/>
              <w:rPr>
                <w:b/>
                <w:sz w:val="22"/>
                <w:szCs w:val="22"/>
              </w:rPr>
            </w:pPr>
            <w:r w:rsidRPr="007C1ED6">
              <w:rPr>
                <w:b/>
                <w:sz w:val="22"/>
                <w:szCs w:val="22"/>
              </w:rPr>
              <w:t>4</w:t>
            </w:r>
          </w:p>
        </w:tc>
        <w:tc>
          <w:tcPr>
            <w:tcW w:w="3160" w:type="dxa"/>
            <w:tcBorders>
              <w:top w:val="nil"/>
              <w:left w:val="nil"/>
              <w:bottom w:val="single" w:sz="8" w:space="0" w:color="auto"/>
              <w:right w:val="single" w:sz="8" w:space="0" w:color="auto"/>
            </w:tcBorders>
            <w:shd w:val="clear" w:color="auto" w:fill="E0E0E0"/>
            <w:noWrap/>
            <w:vAlign w:val="bottom"/>
          </w:tcPr>
          <w:p w:rsidR="004E467B" w:rsidRPr="007C1ED6" w:rsidRDefault="004E467B" w:rsidP="00340B1A">
            <w:pPr>
              <w:spacing w:line="264" w:lineRule="auto"/>
              <w:rPr>
                <w:b/>
                <w:sz w:val="22"/>
                <w:szCs w:val="22"/>
              </w:rPr>
            </w:pPr>
            <w:r w:rsidRPr="007C1ED6">
              <w:rPr>
                <w:b/>
                <w:sz w:val="22"/>
                <w:szCs w:val="22"/>
              </w:rPr>
              <w:t>5</w:t>
            </w:r>
          </w:p>
        </w:tc>
      </w:tr>
      <w:tr w:rsidR="004E467B" w:rsidRPr="00973338" w:rsidTr="00457803">
        <w:trPr>
          <w:trHeight w:val="632"/>
        </w:trPr>
        <w:tc>
          <w:tcPr>
            <w:tcW w:w="4158" w:type="dxa"/>
            <w:tcBorders>
              <w:top w:val="nil"/>
              <w:left w:val="single" w:sz="8" w:space="0" w:color="auto"/>
              <w:bottom w:val="single" w:sz="8" w:space="0" w:color="auto"/>
              <w:right w:val="single" w:sz="8" w:space="0" w:color="auto"/>
            </w:tcBorders>
            <w:vAlign w:val="bottom"/>
          </w:tcPr>
          <w:p w:rsidR="004E467B" w:rsidRPr="007C1ED6" w:rsidRDefault="004E467B" w:rsidP="00340B1A">
            <w:pPr>
              <w:spacing w:line="264" w:lineRule="auto"/>
              <w:rPr>
                <w:sz w:val="22"/>
                <w:szCs w:val="22"/>
              </w:rPr>
            </w:pPr>
            <w:r w:rsidRPr="007C1ED6">
              <w:rPr>
                <w:sz w:val="22"/>
                <w:szCs w:val="22"/>
              </w:rPr>
              <w:t>Дотации бюджетам муниципальных образований</w:t>
            </w:r>
            <w:r w:rsidRPr="007C1ED6">
              <w:rPr>
                <w:sz w:val="22"/>
                <w:szCs w:val="22"/>
                <w:lang w:val="en-US"/>
              </w:rPr>
              <w:t xml:space="preserve">           </w:t>
            </w:r>
          </w:p>
        </w:tc>
        <w:tc>
          <w:tcPr>
            <w:tcW w:w="1134" w:type="dxa"/>
            <w:tcBorders>
              <w:top w:val="nil"/>
              <w:left w:val="nil"/>
              <w:bottom w:val="single" w:sz="8" w:space="0" w:color="auto"/>
              <w:right w:val="single" w:sz="8" w:space="0" w:color="auto"/>
            </w:tcBorders>
            <w:noWrap/>
          </w:tcPr>
          <w:p w:rsidR="004E467B" w:rsidRPr="007C1ED6" w:rsidRDefault="007C1ED6" w:rsidP="00340B1A">
            <w:pPr>
              <w:spacing w:line="264" w:lineRule="auto"/>
              <w:rPr>
                <w:sz w:val="22"/>
                <w:szCs w:val="22"/>
              </w:rPr>
            </w:pPr>
            <w:r w:rsidRPr="007C1ED6">
              <w:rPr>
                <w:sz w:val="22"/>
                <w:szCs w:val="22"/>
              </w:rPr>
              <w:t>35229,0</w:t>
            </w:r>
          </w:p>
        </w:tc>
        <w:tc>
          <w:tcPr>
            <w:tcW w:w="1275" w:type="dxa"/>
            <w:tcBorders>
              <w:top w:val="nil"/>
              <w:left w:val="nil"/>
              <w:bottom w:val="single" w:sz="8" w:space="0" w:color="auto"/>
              <w:right w:val="single" w:sz="4" w:space="0" w:color="auto"/>
            </w:tcBorders>
          </w:tcPr>
          <w:p w:rsidR="004E467B" w:rsidRPr="00457803" w:rsidRDefault="00457803" w:rsidP="00340B1A">
            <w:pPr>
              <w:overflowPunct/>
              <w:autoSpaceDE/>
              <w:autoSpaceDN/>
              <w:adjustRightInd/>
              <w:textAlignment w:val="auto"/>
              <w:rPr>
                <w:sz w:val="22"/>
                <w:szCs w:val="22"/>
              </w:rPr>
            </w:pPr>
            <w:r>
              <w:rPr>
                <w:sz w:val="22"/>
                <w:szCs w:val="22"/>
                <w:lang w:val="en-US"/>
              </w:rPr>
              <w:t>40140,0</w:t>
            </w:r>
          </w:p>
        </w:tc>
        <w:tc>
          <w:tcPr>
            <w:tcW w:w="1418" w:type="dxa"/>
            <w:tcBorders>
              <w:top w:val="nil"/>
              <w:left w:val="single" w:sz="4" w:space="0" w:color="auto"/>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6,4</w:t>
            </w:r>
          </w:p>
        </w:tc>
        <w:tc>
          <w:tcPr>
            <w:tcW w:w="1276" w:type="dxa"/>
            <w:tcBorders>
              <w:top w:val="nil"/>
              <w:left w:val="nil"/>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+4911,0</w:t>
            </w:r>
          </w:p>
        </w:tc>
        <w:tc>
          <w:tcPr>
            <w:tcW w:w="3160" w:type="dxa"/>
            <w:tcBorders>
              <w:top w:val="nil"/>
              <w:left w:val="nil"/>
              <w:bottom w:val="single" w:sz="8" w:space="0" w:color="auto"/>
              <w:right w:val="single" w:sz="8" w:space="0" w:color="auto"/>
            </w:tcBorders>
            <w:noWrap/>
            <w:vAlign w:val="bottom"/>
          </w:tcPr>
          <w:p w:rsidR="004E467B" w:rsidRPr="007C1ED6" w:rsidRDefault="00DC158B" w:rsidP="00340B1A">
            <w:pPr>
              <w:spacing w:line="264" w:lineRule="auto"/>
              <w:rPr>
                <w:sz w:val="22"/>
                <w:szCs w:val="22"/>
              </w:rPr>
            </w:pPr>
            <w:r>
              <w:rPr>
                <w:sz w:val="22"/>
                <w:szCs w:val="22"/>
              </w:rPr>
              <w:t>113,9</w:t>
            </w:r>
          </w:p>
        </w:tc>
      </w:tr>
      <w:tr w:rsidR="004E467B" w:rsidRPr="00973338" w:rsidTr="00457803">
        <w:trPr>
          <w:trHeight w:val="581"/>
        </w:trPr>
        <w:tc>
          <w:tcPr>
            <w:tcW w:w="4158" w:type="dxa"/>
            <w:tcBorders>
              <w:top w:val="nil"/>
              <w:left w:val="single" w:sz="8" w:space="0" w:color="auto"/>
              <w:bottom w:val="single" w:sz="8" w:space="0" w:color="auto"/>
              <w:right w:val="single" w:sz="8" w:space="0" w:color="auto"/>
            </w:tcBorders>
            <w:vAlign w:val="bottom"/>
          </w:tcPr>
          <w:p w:rsidR="004E467B" w:rsidRPr="007C1ED6" w:rsidRDefault="004E467B" w:rsidP="00340B1A">
            <w:pPr>
              <w:spacing w:line="264" w:lineRule="auto"/>
              <w:rPr>
                <w:sz w:val="22"/>
                <w:szCs w:val="22"/>
              </w:rPr>
            </w:pPr>
            <w:r w:rsidRPr="007C1ED6">
              <w:rPr>
                <w:sz w:val="22"/>
                <w:szCs w:val="22"/>
              </w:rPr>
              <w:t xml:space="preserve">Субсидии бюджетам муниципальных образований (межбюджетные субсидии) </w:t>
            </w:r>
          </w:p>
        </w:tc>
        <w:tc>
          <w:tcPr>
            <w:tcW w:w="1134" w:type="dxa"/>
            <w:tcBorders>
              <w:top w:val="nil"/>
              <w:left w:val="nil"/>
              <w:bottom w:val="single" w:sz="8" w:space="0" w:color="auto"/>
              <w:right w:val="single" w:sz="8" w:space="0" w:color="auto"/>
            </w:tcBorders>
            <w:noWrap/>
          </w:tcPr>
          <w:p w:rsidR="004E467B" w:rsidRPr="007C1ED6" w:rsidRDefault="007C1ED6" w:rsidP="00340B1A">
            <w:pPr>
              <w:spacing w:line="264" w:lineRule="auto"/>
              <w:rPr>
                <w:sz w:val="22"/>
                <w:szCs w:val="22"/>
              </w:rPr>
            </w:pPr>
            <w:r w:rsidRPr="007C1ED6">
              <w:rPr>
                <w:sz w:val="22"/>
                <w:szCs w:val="22"/>
              </w:rPr>
              <w:t>187185,4</w:t>
            </w:r>
          </w:p>
        </w:tc>
        <w:tc>
          <w:tcPr>
            <w:tcW w:w="1275" w:type="dxa"/>
            <w:tcBorders>
              <w:top w:val="nil"/>
              <w:left w:val="nil"/>
              <w:bottom w:val="single" w:sz="8" w:space="0" w:color="auto"/>
              <w:right w:val="single" w:sz="4" w:space="0" w:color="auto"/>
            </w:tcBorders>
          </w:tcPr>
          <w:p w:rsidR="004E467B" w:rsidRPr="007C1ED6" w:rsidRDefault="00457803" w:rsidP="00340B1A">
            <w:pPr>
              <w:spacing w:line="264" w:lineRule="auto"/>
              <w:rPr>
                <w:sz w:val="22"/>
                <w:szCs w:val="22"/>
              </w:rPr>
            </w:pPr>
            <w:r>
              <w:rPr>
                <w:sz w:val="22"/>
                <w:szCs w:val="22"/>
              </w:rPr>
              <w:t>278920,3</w:t>
            </w:r>
          </w:p>
        </w:tc>
        <w:tc>
          <w:tcPr>
            <w:tcW w:w="1418" w:type="dxa"/>
            <w:tcBorders>
              <w:top w:val="nil"/>
              <w:left w:val="single" w:sz="4" w:space="0" w:color="auto"/>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44,6</w:t>
            </w:r>
          </w:p>
        </w:tc>
        <w:tc>
          <w:tcPr>
            <w:tcW w:w="1276" w:type="dxa"/>
            <w:tcBorders>
              <w:top w:val="nil"/>
              <w:left w:val="nil"/>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+91734,9</w:t>
            </w:r>
          </w:p>
        </w:tc>
        <w:tc>
          <w:tcPr>
            <w:tcW w:w="3160" w:type="dxa"/>
            <w:tcBorders>
              <w:top w:val="nil"/>
              <w:left w:val="nil"/>
              <w:bottom w:val="single" w:sz="8" w:space="0" w:color="auto"/>
              <w:right w:val="single" w:sz="8" w:space="0" w:color="auto"/>
            </w:tcBorders>
            <w:noWrap/>
            <w:vAlign w:val="bottom"/>
          </w:tcPr>
          <w:p w:rsidR="004E467B" w:rsidRPr="007C1ED6" w:rsidRDefault="00DC158B" w:rsidP="00340B1A">
            <w:pPr>
              <w:spacing w:line="264" w:lineRule="auto"/>
              <w:rPr>
                <w:sz w:val="22"/>
                <w:szCs w:val="22"/>
              </w:rPr>
            </w:pPr>
            <w:r>
              <w:rPr>
                <w:sz w:val="22"/>
                <w:szCs w:val="22"/>
              </w:rPr>
              <w:t>149,0</w:t>
            </w:r>
          </w:p>
        </w:tc>
      </w:tr>
      <w:tr w:rsidR="004E467B" w:rsidRPr="00973338" w:rsidTr="00457803">
        <w:trPr>
          <w:trHeight w:val="604"/>
        </w:trPr>
        <w:tc>
          <w:tcPr>
            <w:tcW w:w="4158" w:type="dxa"/>
            <w:tcBorders>
              <w:top w:val="nil"/>
              <w:left w:val="single" w:sz="8" w:space="0" w:color="auto"/>
              <w:bottom w:val="single" w:sz="8" w:space="0" w:color="auto"/>
              <w:right w:val="single" w:sz="8" w:space="0" w:color="auto"/>
            </w:tcBorders>
            <w:vAlign w:val="bottom"/>
          </w:tcPr>
          <w:p w:rsidR="004E467B" w:rsidRPr="007C1ED6" w:rsidRDefault="004E467B" w:rsidP="00340B1A">
            <w:pPr>
              <w:spacing w:line="264" w:lineRule="auto"/>
              <w:rPr>
                <w:sz w:val="22"/>
                <w:szCs w:val="22"/>
              </w:rPr>
            </w:pPr>
            <w:r w:rsidRPr="007C1ED6">
              <w:rPr>
                <w:sz w:val="22"/>
                <w:szCs w:val="22"/>
              </w:rPr>
              <w:t>Субвенции бюджетам муниципальных образований</w:t>
            </w:r>
            <w:r w:rsidRPr="007C1ED6">
              <w:rPr>
                <w:sz w:val="22"/>
                <w:szCs w:val="22"/>
                <w:lang w:val="en-US"/>
              </w:rPr>
              <w:t xml:space="preserve">          </w:t>
            </w:r>
          </w:p>
        </w:tc>
        <w:tc>
          <w:tcPr>
            <w:tcW w:w="1134" w:type="dxa"/>
            <w:tcBorders>
              <w:top w:val="nil"/>
              <w:left w:val="nil"/>
              <w:bottom w:val="single" w:sz="8" w:space="0" w:color="auto"/>
              <w:right w:val="single" w:sz="8" w:space="0" w:color="auto"/>
            </w:tcBorders>
          </w:tcPr>
          <w:p w:rsidR="004E467B" w:rsidRPr="007C1ED6" w:rsidRDefault="007C1ED6" w:rsidP="00340B1A">
            <w:pPr>
              <w:spacing w:line="264" w:lineRule="auto"/>
              <w:rPr>
                <w:sz w:val="22"/>
                <w:szCs w:val="22"/>
              </w:rPr>
            </w:pPr>
            <w:r w:rsidRPr="007C1ED6">
              <w:rPr>
                <w:sz w:val="22"/>
                <w:szCs w:val="22"/>
              </w:rPr>
              <w:t>261228,0</w:t>
            </w:r>
          </w:p>
        </w:tc>
        <w:tc>
          <w:tcPr>
            <w:tcW w:w="1275" w:type="dxa"/>
            <w:tcBorders>
              <w:top w:val="nil"/>
              <w:left w:val="nil"/>
              <w:bottom w:val="single" w:sz="8" w:space="0" w:color="auto"/>
              <w:right w:val="single" w:sz="4" w:space="0" w:color="auto"/>
            </w:tcBorders>
          </w:tcPr>
          <w:p w:rsidR="004E467B" w:rsidRPr="007C1ED6" w:rsidRDefault="00457803" w:rsidP="00340B1A">
            <w:pPr>
              <w:spacing w:line="264" w:lineRule="auto"/>
              <w:rPr>
                <w:sz w:val="22"/>
                <w:szCs w:val="22"/>
              </w:rPr>
            </w:pPr>
            <w:r>
              <w:rPr>
                <w:sz w:val="22"/>
                <w:szCs w:val="22"/>
              </w:rPr>
              <w:t>266178,9</w:t>
            </w:r>
          </w:p>
        </w:tc>
        <w:tc>
          <w:tcPr>
            <w:tcW w:w="1418" w:type="dxa"/>
            <w:tcBorders>
              <w:top w:val="nil"/>
              <w:left w:val="single" w:sz="4" w:space="0" w:color="auto"/>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42,6</w:t>
            </w:r>
          </w:p>
        </w:tc>
        <w:tc>
          <w:tcPr>
            <w:tcW w:w="1276" w:type="dxa"/>
            <w:tcBorders>
              <w:top w:val="nil"/>
              <w:left w:val="nil"/>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+4950,9</w:t>
            </w:r>
          </w:p>
        </w:tc>
        <w:tc>
          <w:tcPr>
            <w:tcW w:w="3160" w:type="dxa"/>
            <w:tcBorders>
              <w:top w:val="nil"/>
              <w:left w:val="nil"/>
              <w:bottom w:val="single" w:sz="8" w:space="0" w:color="auto"/>
              <w:right w:val="single" w:sz="8" w:space="0" w:color="auto"/>
            </w:tcBorders>
            <w:noWrap/>
            <w:vAlign w:val="bottom"/>
          </w:tcPr>
          <w:p w:rsidR="004E467B" w:rsidRPr="007C1ED6" w:rsidRDefault="00DC158B" w:rsidP="00340B1A">
            <w:pPr>
              <w:spacing w:line="264" w:lineRule="auto"/>
              <w:rPr>
                <w:sz w:val="22"/>
                <w:szCs w:val="22"/>
              </w:rPr>
            </w:pPr>
            <w:r>
              <w:rPr>
                <w:sz w:val="22"/>
                <w:szCs w:val="22"/>
              </w:rPr>
              <w:t>101,9</w:t>
            </w:r>
          </w:p>
        </w:tc>
      </w:tr>
      <w:tr w:rsidR="004E467B" w:rsidRPr="00973338" w:rsidTr="00457803">
        <w:trPr>
          <w:trHeight w:val="306"/>
        </w:trPr>
        <w:tc>
          <w:tcPr>
            <w:tcW w:w="4158" w:type="dxa"/>
            <w:tcBorders>
              <w:top w:val="nil"/>
              <w:left w:val="single" w:sz="8" w:space="0" w:color="auto"/>
              <w:bottom w:val="single" w:sz="8" w:space="0" w:color="auto"/>
              <w:right w:val="single" w:sz="8" w:space="0" w:color="auto"/>
            </w:tcBorders>
            <w:vAlign w:val="bottom"/>
          </w:tcPr>
          <w:p w:rsidR="004E467B" w:rsidRPr="007C1ED6" w:rsidRDefault="004E467B" w:rsidP="00340B1A">
            <w:pPr>
              <w:spacing w:line="264" w:lineRule="auto"/>
              <w:rPr>
                <w:sz w:val="22"/>
                <w:szCs w:val="22"/>
              </w:rPr>
            </w:pPr>
            <w:r w:rsidRPr="007C1ED6">
              <w:rPr>
                <w:sz w:val="22"/>
                <w:szCs w:val="22"/>
              </w:rPr>
              <w:t>Иные межбюджетные трансферты</w:t>
            </w:r>
            <w:r w:rsidRPr="007C1ED6">
              <w:rPr>
                <w:sz w:val="22"/>
                <w:szCs w:val="22"/>
                <w:lang w:val="en-US"/>
              </w:rPr>
              <w:t xml:space="preserve"> </w:t>
            </w:r>
          </w:p>
        </w:tc>
        <w:tc>
          <w:tcPr>
            <w:tcW w:w="1134" w:type="dxa"/>
            <w:tcBorders>
              <w:top w:val="nil"/>
              <w:left w:val="nil"/>
              <w:bottom w:val="single" w:sz="8" w:space="0" w:color="auto"/>
              <w:right w:val="single" w:sz="8" w:space="0" w:color="auto"/>
            </w:tcBorders>
          </w:tcPr>
          <w:p w:rsidR="004E467B" w:rsidRPr="007C1ED6" w:rsidRDefault="007C1ED6" w:rsidP="00340B1A">
            <w:pPr>
              <w:spacing w:line="264" w:lineRule="auto"/>
              <w:rPr>
                <w:sz w:val="22"/>
                <w:szCs w:val="22"/>
              </w:rPr>
            </w:pPr>
            <w:r w:rsidRPr="007C1ED6">
              <w:rPr>
                <w:sz w:val="22"/>
                <w:szCs w:val="22"/>
              </w:rPr>
              <w:t>21039,9</w:t>
            </w:r>
          </w:p>
        </w:tc>
        <w:tc>
          <w:tcPr>
            <w:tcW w:w="1275" w:type="dxa"/>
            <w:tcBorders>
              <w:top w:val="nil"/>
              <w:left w:val="nil"/>
              <w:bottom w:val="single" w:sz="8" w:space="0" w:color="auto"/>
              <w:right w:val="single" w:sz="4" w:space="0" w:color="auto"/>
            </w:tcBorders>
          </w:tcPr>
          <w:p w:rsidR="004E467B" w:rsidRPr="007C1ED6" w:rsidRDefault="00457803" w:rsidP="00340B1A">
            <w:pPr>
              <w:spacing w:line="264" w:lineRule="auto"/>
              <w:rPr>
                <w:sz w:val="22"/>
                <w:szCs w:val="22"/>
              </w:rPr>
            </w:pPr>
            <w:r>
              <w:rPr>
                <w:sz w:val="22"/>
                <w:szCs w:val="22"/>
              </w:rPr>
              <w:t>36222,0</w:t>
            </w:r>
          </w:p>
        </w:tc>
        <w:tc>
          <w:tcPr>
            <w:tcW w:w="1418" w:type="dxa"/>
            <w:tcBorders>
              <w:top w:val="nil"/>
              <w:left w:val="single" w:sz="4" w:space="0" w:color="auto"/>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5,8</w:t>
            </w:r>
          </w:p>
        </w:tc>
        <w:tc>
          <w:tcPr>
            <w:tcW w:w="1276" w:type="dxa"/>
            <w:tcBorders>
              <w:top w:val="nil"/>
              <w:left w:val="nil"/>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+15182,1</w:t>
            </w:r>
          </w:p>
        </w:tc>
        <w:tc>
          <w:tcPr>
            <w:tcW w:w="3160" w:type="dxa"/>
            <w:tcBorders>
              <w:top w:val="nil"/>
              <w:left w:val="nil"/>
              <w:bottom w:val="single" w:sz="8" w:space="0" w:color="auto"/>
              <w:right w:val="single" w:sz="8" w:space="0" w:color="auto"/>
            </w:tcBorders>
            <w:noWrap/>
            <w:vAlign w:val="bottom"/>
          </w:tcPr>
          <w:p w:rsidR="004E467B" w:rsidRPr="007C1ED6" w:rsidRDefault="00DC158B" w:rsidP="00340B1A">
            <w:pPr>
              <w:spacing w:line="264" w:lineRule="auto"/>
              <w:rPr>
                <w:sz w:val="22"/>
                <w:szCs w:val="22"/>
              </w:rPr>
            </w:pPr>
            <w:r>
              <w:rPr>
                <w:sz w:val="22"/>
                <w:szCs w:val="22"/>
              </w:rPr>
              <w:t>172,2</w:t>
            </w:r>
          </w:p>
        </w:tc>
      </w:tr>
      <w:tr w:rsidR="004E467B" w:rsidRPr="00973338" w:rsidTr="00457803">
        <w:trPr>
          <w:trHeight w:val="306"/>
        </w:trPr>
        <w:tc>
          <w:tcPr>
            <w:tcW w:w="4158" w:type="dxa"/>
            <w:tcBorders>
              <w:top w:val="nil"/>
              <w:left w:val="single" w:sz="8" w:space="0" w:color="auto"/>
              <w:bottom w:val="single" w:sz="8" w:space="0" w:color="auto"/>
              <w:right w:val="single" w:sz="8" w:space="0" w:color="auto"/>
            </w:tcBorders>
            <w:vAlign w:val="bottom"/>
          </w:tcPr>
          <w:p w:rsidR="004E467B" w:rsidRPr="007C1ED6" w:rsidRDefault="004E467B" w:rsidP="00340B1A">
            <w:pPr>
              <w:spacing w:line="264" w:lineRule="auto"/>
              <w:rPr>
                <w:sz w:val="22"/>
                <w:szCs w:val="22"/>
              </w:rPr>
            </w:pPr>
            <w:r w:rsidRPr="007C1ED6">
              <w:rPr>
                <w:sz w:val="22"/>
                <w:szCs w:val="22"/>
              </w:rPr>
              <w:t>Прочие безвозмездные поступления</w:t>
            </w:r>
            <w:r w:rsidRPr="007C1ED6">
              <w:rPr>
                <w:sz w:val="22"/>
                <w:szCs w:val="22"/>
                <w:lang w:val="en-US"/>
              </w:rPr>
              <w:t xml:space="preserve"> </w:t>
            </w:r>
          </w:p>
        </w:tc>
        <w:tc>
          <w:tcPr>
            <w:tcW w:w="1134" w:type="dxa"/>
            <w:tcBorders>
              <w:top w:val="nil"/>
              <w:left w:val="nil"/>
              <w:bottom w:val="single" w:sz="8" w:space="0" w:color="auto"/>
              <w:right w:val="single" w:sz="8" w:space="0" w:color="auto"/>
            </w:tcBorders>
          </w:tcPr>
          <w:p w:rsidR="004E467B" w:rsidRPr="007C1ED6" w:rsidRDefault="007C1ED6" w:rsidP="00340B1A">
            <w:pPr>
              <w:spacing w:line="264" w:lineRule="auto"/>
              <w:rPr>
                <w:sz w:val="22"/>
                <w:szCs w:val="22"/>
              </w:rPr>
            </w:pPr>
            <w:r w:rsidRPr="007C1ED6">
              <w:rPr>
                <w:sz w:val="22"/>
                <w:szCs w:val="22"/>
              </w:rPr>
              <w:t>1483,9</w:t>
            </w:r>
          </w:p>
        </w:tc>
        <w:tc>
          <w:tcPr>
            <w:tcW w:w="1275" w:type="dxa"/>
            <w:tcBorders>
              <w:top w:val="nil"/>
              <w:left w:val="nil"/>
              <w:bottom w:val="single" w:sz="8" w:space="0" w:color="auto"/>
              <w:right w:val="single" w:sz="4" w:space="0" w:color="auto"/>
            </w:tcBorders>
          </w:tcPr>
          <w:p w:rsidR="004E467B" w:rsidRPr="007C1ED6" w:rsidRDefault="00457803" w:rsidP="00340B1A">
            <w:pPr>
              <w:spacing w:line="264" w:lineRule="auto"/>
              <w:rPr>
                <w:sz w:val="22"/>
                <w:szCs w:val="22"/>
              </w:rPr>
            </w:pPr>
            <w:r>
              <w:rPr>
                <w:sz w:val="22"/>
                <w:szCs w:val="22"/>
              </w:rPr>
              <w:t>3445,6</w:t>
            </w:r>
          </w:p>
        </w:tc>
        <w:tc>
          <w:tcPr>
            <w:tcW w:w="1418" w:type="dxa"/>
            <w:tcBorders>
              <w:top w:val="nil"/>
              <w:left w:val="single" w:sz="4" w:space="0" w:color="auto"/>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0,6</w:t>
            </w:r>
          </w:p>
        </w:tc>
        <w:tc>
          <w:tcPr>
            <w:tcW w:w="1276" w:type="dxa"/>
            <w:tcBorders>
              <w:top w:val="nil"/>
              <w:left w:val="nil"/>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+1961,7</w:t>
            </w:r>
          </w:p>
        </w:tc>
        <w:tc>
          <w:tcPr>
            <w:tcW w:w="3160" w:type="dxa"/>
            <w:tcBorders>
              <w:top w:val="nil"/>
              <w:left w:val="nil"/>
              <w:bottom w:val="single" w:sz="8" w:space="0" w:color="auto"/>
              <w:right w:val="single" w:sz="8" w:space="0" w:color="auto"/>
            </w:tcBorders>
            <w:noWrap/>
            <w:vAlign w:val="bottom"/>
          </w:tcPr>
          <w:p w:rsidR="004E467B" w:rsidRPr="007C1ED6" w:rsidRDefault="00DC158B" w:rsidP="00340B1A">
            <w:pPr>
              <w:spacing w:line="264" w:lineRule="auto"/>
              <w:rPr>
                <w:sz w:val="22"/>
                <w:szCs w:val="22"/>
              </w:rPr>
            </w:pPr>
            <w:r>
              <w:rPr>
                <w:sz w:val="22"/>
                <w:szCs w:val="22"/>
              </w:rPr>
              <w:t>232,2</w:t>
            </w:r>
          </w:p>
        </w:tc>
      </w:tr>
      <w:tr w:rsidR="004E467B" w:rsidRPr="00973338" w:rsidTr="00457803">
        <w:trPr>
          <w:trHeight w:val="388"/>
        </w:trPr>
        <w:tc>
          <w:tcPr>
            <w:tcW w:w="4158" w:type="dxa"/>
            <w:tcBorders>
              <w:top w:val="nil"/>
              <w:left w:val="single" w:sz="8" w:space="0" w:color="auto"/>
              <w:bottom w:val="single" w:sz="8" w:space="0" w:color="auto"/>
              <w:right w:val="single" w:sz="8" w:space="0" w:color="auto"/>
            </w:tcBorders>
            <w:vAlign w:val="bottom"/>
          </w:tcPr>
          <w:p w:rsidR="004E467B" w:rsidRPr="007C1ED6" w:rsidRDefault="004E467B" w:rsidP="00340B1A">
            <w:pPr>
              <w:spacing w:line="264" w:lineRule="auto"/>
              <w:rPr>
                <w:sz w:val="22"/>
                <w:szCs w:val="22"/>
              </w:rPr>
            </w:pPr>
            <w:r w:rsidRPr="007C1ED6">
              <w:rPr>
                <w:sz w:val="22"/>
                <w:szCs w:val="22"/>
              </w:rPr>
              <w:t xml:space="preserve">Возврат остатков субсидий, субвенций и иных межбюджетных трансфертов </w:t>
            </w:r>
          </w:p>
        </w:tc>
        <w:tc>
          <w:tcPr>
            <w:tcW w:w="1134" w:type="dxa"/>
            <w:tcBorders>
              <w:top w:val="nil"/>
              <w:left w:val="nil"/>
              <w:bottom w:val="single" w:sz="8" w:space="0" w:color="auto"/>
              <w:right w:val="single" w:sz="8" w:space="0" w:color="auto"/>
            </w:tcBorders>
          </w:tcPr>
          <w:p w:rsidR="004E467B" w:rsidRPr="007C1ED6" w:rsidRDefault="007C1ED6" w:rsidP="00340B1A">
            <w:pPr>
              <w:spacing w:line="264" w:lineRule="auto"/>
              <w:rPr>
                <w:sz w:val="22"/>
                <w:szCs w:val="22"/>
              </w:rPr>
            </w:pPr>
            <w:r w:rsidRPr="007C1ED6">
              <w:rPr>
                <w:sz w:val="22"/>
                <w:szCs w:val="22"/>
              </w:rPr>
              <w:t>-91,5</w:t>
            </w:r>
          </w:p>
        </w:tc>
        <w:tc>
          <w:tcPr>
            <w:tcW w:w="1275" w:type="dxa"/>
            <w:tcBorders>
              <w:top w:val="nil"/>
              <w:left w:val="nil"/>
              <w:bottom w:val="single" w:sz="8" w:space="0" w:color="auto"/>
              <w:right w:val="single" w:sz="4" w:space="0" w:color="auto"/>
            </w:tcBorders>
          </w:tcPr>
          <w:p w:rsidR="004E467B" w:rsidRPr="007C1ED6" w:rsidRDefault="00457803" w:rsidP="00340B1A">
            <w:pPr>
              <w:spacing w:line="264" w:lineRule="auto"/>
              <w:rPr>
                <w:sz w:val="22"/>
                <w:szCs w:val="22"/>
              </w:rPr>
            </w:pPr>
            <w:r>
              <w:rPr>
                <w:sz w:val="22"/>
                <w:szCs w:val="22"/>
              </w:rPr>
              <w:t>-</w:t>
            </w:r>
          </w:p>
        </w:tc>
        <w:tc>
          <w:tcPr>
            <w:tcW w:w="1418" w:type="dxa"/>
            <w:tcBorders>
              <w:top w:val="nil"/>
              <w:left w:val="single" w:sz="4" w:space="0" w:color="auto"/>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w:t>
            </w:r>
          </w:p>
        </w:tc>
        <w:tc>
          <w:tcPr>
            <w:tcW w:w="1276" w:type="dxa"/>
            <w:tcBorders>
              <w:top w:val="nil"/>
              <w:left w:val="nil"/>
              <w:bottom w:val="single" w:sz="8" w:space="0" w:color="auto"/>
              <w:right w:val="single" w:sz="8" w:space="0" w:color="auto"/>
            </w:tcBorders>
            <w:noWrap/>
            <w:vAlign w:val="bottom"/>
          </w:tcPr>
          <w:p w:rsidR="004E467B" w:rsidRPr="007C1ED6" w:rsidRDefault="00457803" w:rsidP="00340B1A">
            <w:pPr>
              <w:spacing w:line="264" w:lineRule="auto"/>
              <w:rPr>
                <w:sz w:val="22"/>
                <w:szCs w:val="22"/>
              </w:rPr>
            </w:pPr>
            <w:r>
              <w:rPr>
                <w:sz w:val="22"/>
                <w:szCs w:val="22"/>
              </w:rPr>
              <w:t>-</w:t>
            </w:r>
          </w:p>
        </w:tc>
        <w:tc>
          <w:tcPr>
            <w:tcW w:w="3160" w:type="dxa"/>
            <w:tcBorders>
              <w:top w:val="nil"/>
              <w:left w:val="nil"/>
              <w:bottom w:val="single" w:sz="8" w:space="0" w:color="auto"/>
              <w:right w:val="single" w:sz="8" w:space="0" w:color="auto"/>
            </w:tcBorders>
            <w:noWrap/>
            <w:vAlign w:val="bottom"/>
          </w:tcPr>
          <w:p w:rsidR="004E467B" w:rsidRPr="007C1ED6" w:rsidRDefault="00DC158B" w:rsidP="00340B1A">
            <w:pPr>
              <w:spacing w:line="264" w:lineRule="auto"/>
              <w:rPr>
                <w:sz w:val="22"/>
                <w:szCs w:val="22"/>
              </w:rPr>
            </w:pPr>
            <w:r>
              <w:rPr>
                <w:sz w:val="22"/>
                <w:szCs w:val="22"/>
              </w:rPr>
              <w:t>-</w:t>
            </w:r>
          </w:p>
        </w:tc>
      </w:tr>
      <w:tr w:rsidR="004E467B" w:rsidRPr="00973338" w:rsidTr="00457803">
        <w:trPr>
          <w:trHeight w:val="297"/>
        </w:trPr>
        <w:tc>
          <w:tcPr>
            <w:tcW w:w="4158" w:type="dxa"/>
            <w:tcBorders>
              <w:top w:val="nil"/>
              <w:left w:val="single" w:sz="8" w:space="0" w:color="auto"/>
              <w:bottom w:val="single" w:sz="8" w:space="0" w:color="auto"/>
              <w:right w:val="single" w:sz="8" w:space="0" w:color="auto"/>
            </w:tcBorders>
            <w:shd w:val="clear" w:color="auto" w:fill="E0E0E0"/>
            <w:vAlign w:val="bottom"/>
          </w:tcPr>
          <w:p w:rsidR="004E467B" w:rsidRPr="007C1ED6" w:rsidRDefault="004E467B" w:rsidP="00340B1A">
            <w:pPr>
              <w:spacing w:line="264" w:lineRule="auto"/>
              <w:rPr>
                <w:b/>
                <w:bCs/>
                <w:sz w:val="22"/>
                <w:szCs w:val="22"/>
              </w:rPr>
            </w:pPr>
            <w:r w:rsidRPr="007C1ED6">
              <w:rPr>
                <w:b/>
                <w:bCs/>
                <w:sz w:val="22"/>
                <w:szCs w:val="22"/>
              </w:rPr>
              <w:t>ИТОГО:</w:t>
            </w:r>
            <w:r w:rsidRPr="007C1ED6">
              <w:rPr>
                <w:b/>
                <w:bCs/>
                <w:sz w:val="22"/>
                <w:szCs w:val="22"/>
                <w:lang w:val="en-US"/>
              </w:rPr>
              <w:t xml:space="preserve">       </w:t>
            </w:r>
          </w:p>
        </w:tc>
        <w:tc>
          <w:tcPr>
            <w:tcW w:w="1134" w:type="dxa"/>
            <w:tcBorders>
              <w:top w:val="nil"/>
              <w:left w:val="nil"/>
              <w:bottom w:val="single" w:sz="8" w:space="0" w:color="auto"/>
              <w:right w:val="single" w:sz="8" w:space="0" w:color="auto"/>
            </w:tcBorders>
            <w:shd w:val="clear" w:color="auto" w:fill="E0E0E0"/>
            <w:noWrap/>
          </w:tcPr>
          <w:p w:rsidR="004E467B" w:rsidRPr="007C1ED6" w:rsidRDefault="007C1ED6" w:rsidP="00340B1A">
            <w:pPr>
              <w:spacing w:line="264" w:lineRule="auto"/>
              <w:rPr>
                <w:b/>
                <w:bCs/>
                <w:sz w:val="22"/>
                <w:szCs w:val="22"/>
              </w:rPr>
            </w:pPr>
            <w:r w:rsidRPr="007C1ED6">
              <w:rPr>
                <w:b/>
                <w:bCs/>
                <w:sz w:val="22"/>
                <w:szCs w:val="22"/>
              </w:rPr>
              <w:t>506074,7</w:t>
            </w:r>
          </w:p>
        </w:tc>
        <w:tc>
          <w:tcPr>
            <w:tcW w:w="1275" w:type="dxa"/>
            <w:tcBorders>
              <w:top w:val="nil"/>
              <w:left w:val="nil"/>
              <w:bottom w:val="single" w:sz="8" w:space="0" w:color="auto"/>
              <w:right w:val="single" w:sz="4" w:space="0" w:color="auto"/>
            </w:tcBorders>
            <w:shd w:val="clear" w:color="auto" w:fill="E0E0E0"/>
          </w:tcPr>
          <w:p w:rsidR="004E467B" w:rsidRPr="007C1ED6" w:rsidRDefault="00457803" w:rsidP="00340B1A">
            <w:pPr>
              <w:spacing w:line="264" w:lineRule="auto"/>
              <w:rPr>
                <w:b/>
                <w:bCs/>
                <w:sz w:val="22"/>
                <w:szCs w:val="22"/>
              </w:rPr>
            </w:pPr>
            <w:r>
              <w:rPr>
                <w:b/>
                <w:bCs/>
                <w:sz w:val="22"/>
                <w:szCs w:val="22"/>
              </w:rPr>
              <w:t>624906,8</w:t>
            </w:r>
          </w:p>
        </w:tc>
        <w:tc>
          <w:tcPr>
            <w:tcW w:w="1418" w:type="dxa"/>
            <w:tcBorders>
              <w:top w:val="nil"/>
              <w:left w:val="single" w:sz="4" w:space="0" w:color="auto"/>
              <w:bottom w:val="single" w:sz="8" w:space="0" w:color="auto"/>
              <w:right w:val="single" w:sz="8" w:space="0" w:color="auto"/>
            </w:tcBorders>
            <w:shd w:val="clear" w:color="auto" w:fill="E0E0E0"/>
            <w:noWrap/>
            <w:vAlign w:val="bottom"/>
          </w:tcPr>
          <w:p w:rsidR="004E467B" w:rsidRPr="007C1ED6" w:rsidRDefault="00457803" w:rsidP="00340B1A">
            <w:pPr>
              <w:spacing w:line="264" w:lineRule="auto"/>
              <w:rPr>
                <w:b/>
                <w:bCs/>
                <w:sz w:val="22"/>
                <w:szCs w:val="22"/>
              </w:rPr>
            </w:pPr>
            <w:r>
              <w:rPr>
                <w:b/>
                <w:bCs/>
                <w:sz w:val="22"/>
                <w:szCs w:val="22"/>
              </w:rPr>
              <w:t>100</w:t>
            </w:r>
          </w:p>
        </w:tc>
        <w:tc>
          <w:tcPr>
            <w:tcW w:w="1276" w:type="dxa"/>
            <w:tcBorders>
              <w:top w:val="nil"/>
              <w:left w:val="nil"/>
              <w:bottom w:val="single" w:sz="8" w:space="0" w:color="auto"/>
              <w:right w:val="single" w:sz="8" w:space="0" w:color="auto"/>
            </w:tcBorders>
            <w:shd w:val="clear" w:color="auto" w:fill="E0E0E0"/>
            <w:noWrap/>
            <w:vAlign w:val="bottom"/>
          </w:tcPr>
          <w:p w:rsidR="004E467B" w:rsidRPr="007C1ED6" w:rsidRDefault="00457803" w:rsidP="00340B1A">
            <w:pPr>
              <w:spacing w:line="264" w:lineRule="auto"/>
              <w:rPr>
                <w:b/>
                <w:sz w:val="22"/>
                <w:szCs w:val="22"/>
              </w:rPr>
            </w:pPr>
            <w:r>
              <w:rPr>
                <w:b/>
                <w:sz w:val="22"/>
                <w:szCs w:val="22"/>
              </w:rPr>
              <w:t>+118832,1</w:t>
            </w:r>
          </w:p>
        </w:tc>
        <w:tc>
          <w:tcPr>
            <w:tcW w:w="3160" w:type="dxa"/>
            <w:tcBorders>
              <w:top w:val="nil"/>
              <w:left w:val="nil"/>
              <w:bottom w:val="single" w:sz="8" w:space="0" w:color="auto"/>
              <w:right w:val="single" w:sz="8" w:space="0" w:color="auto"/>
            </w:tcBorders>
            <w:shd w:val="clear" w:color="auto" w:fill="E0E0E0"/>
            <w:noWrap/>
            <w:vAlign w:val="bottom"/>
          </w:tcPr>
          <w:p w:rsidR="004E467B" w:rsidRPr="007C1ED6" w:rsidRDefault="00DC158B" w:rsidP="00340B1A">
            <w:pPr>
              <w:spacing w:line="264" w:lineRule="auto"/>
              <w:ind w:left="2160" w:hanging="2160"/>
              <w:rPr>
                <w:b/>
                <w:sz w:val="22"/>
                <w:szCs w:val="22"/>
              </w:rPr>
            </w:pPr>
            <w:r>
              <w:rPr>
                <w:b/>
                <w:sz w:val="22"/>
                <w:szCs w:val="22"/>
              </w:rPr>
              <w:t>123,5</w:t>
            </w:r>
          </w:p>
        </w:tc>
      </w:tr>
    </w:tbl>
    <w:p w:rsidR="004E467B" w:rsidRPr="00973338" w:rsidRDefault="004E467B" w:rsidP="004E467B">
      <w:pPr>
        <w:spacing w:line="264" w:lineRule="auto"/>
        <w:ind w:firstLine="902"/>
        <w:jc w:val="both"/>
        <w:rPr>
          <w:color w:val="1F497D" w:themeColor="text2"/>
          <w:sz w:val="28"/>
          <w:szCs w:val="28"/>
        </w:rPr>
      </w:pPr>
    </w:p>
    <w:p w:rsidR="004E467B" w:rsidRPr="00A232B9" w:rsidRDefault="004E467B" w:rsidP="00081EC5">
      <w:pPr>
        <w:tabs>
          <w:tab w:val="left" w:pos="2220"/>
        </w:tabs>
        <w:spacing w:before="120" w:line="264" w:lineRule="auto"/>
        <w:ind w:firstLine="709"/>
        <w:rPr>
          <w:b/>
          <w:sz w:val="28"/>
          <w:szCs w:val="28"/>
        </w:rPr>
      </w:pPr>
      <w:r w:rsidRPr="00A232B9">
        <w:rPr>
          <w:b/>
          <w:sz w:val="28"/>
          <w:szCs w:val="28"/>
        </w:rPr>
        <w:lastRenderedPageBreak/>
        <w:t>Состояние муниципального долга</w:t>
      </w:r>
    </w:p>
    <w:p w:rsidR="004E467B" w:rsidRPr="00081EC5" w:rsidRDefault="004E467B" w:rsidP="004E467B">
      <w:pPr>
        <w:spacing w:line="264" w:lineRule="auto"/>
        <w:ind w:firstLine="709"/>
        <w:jc w:val="both"/>
        <w:rPr>
          <w:sz w:val="28"/>
          <w:szCs w:val="28"/>
        </w:rPr>
      </w:pPr>
      <w:r w:rsidRPr="00081EC5">
        <w:rPr>
          <w:sz w:val="28"/>
          <w:szCs w:val="28"/>
        </w:rPr>
        <w:t>На обслуживание муниципального долга в 201</w:t>
      </w:r>
      <w:r w:rsidR="00081EC5" w:rsidRPr="00081EC5">
        <w:rPr>
          <w:sz w:val="28"/>
          <w:szCs w:val="28"/>
        </w:rPr>
        <w:t>7</w:t>
      </w:r>
      <w:r w:rsidRPr="00081EC5">
        <w:rPr>
          <w:sz w:val="28"/>
          <w:szCs w:val="28"/>
        </w:rPr>
        <w:t xml:space="preserve"> году направлено </w:t>
      </w:r>
      <w:r w:rsidR="00081EC5" w:rsidRPr="00081EC5">
        <w:rPr>
          <w:sz w:val="28"/>
          <w:szCs w:val="28"/>
        </w:rPr>
        <w:t xml:space="preserve">833,7 </w:t>
      </w:r>
      <w:r w:rsidRPr="00081EC5">
        <w:rPr>
          <w:sz w:val="28"/>
          <w:szCs w:val="28"/>
        </w:rPr>
        <w:t>тыс. руб. По состоянию на 01.01.2017 года объем муниципального долга составил 88420,6 тыс. руб.</w:t>
      </w:r>
      <w:r w:rsidR="00A232B9" w:rsidRPr="00081EC5">
        <w:rPr>
          <w:sz w:val="28"/>
          <w:szCs w:val="28"/>
        </w:rPr>
        <w:t>, по состоянию на 01.01.2018 года 24852,9 тыс. руб.</w:t>
      </w:r>
    </w:p>
    <w:p w:rsidR="004E467B" w:rsidRPr="00081EC5" w:rsidRDefault="004E467B" w:rsidP="004E467B">
      <w:pPr>
        <w:spacing w:line="264" w:lineRule="auto"/>
        <w:ind w:firstLine="709"/>
        <w:jc w:val="both"/>
        <w:rPr>
          <w:sz w:val="28"/>
          <w:szCs w:val="28"/>
        </w:rPr>
      </w:pPr>
      <w:r w:rsidRPr="00081EC5">
        <w:rPr>
          <w:sz w:val="28"/>
          <w:szCs w:val="28"/>
        </w:rPr>
        <w:t>Необходимо отметить, что если в 201</w:t>
      </w:r>
      <w:r w:rsidR="00081EC5" w:rsidRPr="00081EC5">
        <w:rPr>
          <w:sz w:val="28"/>
          <w:szCs w:val="28"/>
        </w:rPr>
        <w:t>6</w:t>
      </w:r>
      <w:r w:rsidRPr="00081EC5">
        <w:rPr>
          <w:sz w:val="28"/>
          <w:szCs w:val="28"/>
        </w:rPr>
        <w:t xml:space="preserve"> году муниципальный долг составлял </w:t>
      </w:r>
      <w:r w:rsidR="00081EC5" w:rsidRPr="00081EC5">
        <w:rPr>
          <w:sz w:val="28"/>
          <w:szCs w:val="28"/>
        </w:rPr>
        <w:t>36,0</w:t>
      </w:r>
      <w:r w:rsidRPr="00081EC5">
        <w:rPr>
          <w:sz w:val="28"/>
          <w:szCs w:val="28"/>
        </w:rPr>
        <w:t xml:space="preserve"> % к объёму налоговых и неналоговых доходов районного бюджета, то в 201</w:t>
      </w:r>
      <w:r w:rsidR="00081EC5" w:rsidRPr="00081EC5">
        <w:rPr>
          <w:sz w:val="28"/>
          <w:szCs w:val="28"/>
        </w:rPr>
        <w:t>7</w:t>
      </w:r>
      <w:r w:rsidRPr="00081EC5">
        <w:rPr>
          <w:sz w:val="28"/>
          <w:szCs w:val="28"/>
        </w:rPr>
        <w:t xml:space="preserve"> году этот показатель составил </w:t>
      </w:r>
      <w:r w:rsidR="00081EC5" w:rsidRPr="00081EC5">
        <w:rPr>
          <w:sz w:val="28"/>
          <w:szCs w:val="28"/>
        </w:rPr>
        <w:t>9,7</w:t>
      </w:r>
      <w:r w:rsidRPr="00081EC5">
        <w:rPr>
          <w:sz w:val="28"/>
          <w:szCs w:val="28"/>
        </w:rPr>
        <w:t xml:space="preserve"> %.</w:t>
      </w:r>
    </w:p>
    <w:p w:rsidR="004E467B" w:rsidRPr="00A232B9" w:rsidRDefault="004E467B" w:rsidP="004E467B">
      <w:pPr>
        <w:spacing w:line="264" w:lineRule="auto"/>
        <w:ind w:firstLine="709"/>
        <w:jc w:val="both"/>
        <w:rPr>
          <w:sz w:val="28"/>
          <w:szCs w:val="28"/>
        </w:rPr>
      </w:pPr>
      <w:r w:rsidRPr="00081EC5">
        <w:rPr>
          <w:sz w:val="28"/>
          <w:szCs w:val="28"/>
        </w:rPr>
        <w:t>Объем муниципального долга соответствует параметрам</w:t>
      </w:r>
      <w:r w:rsidRPr="00A232B9">
        <w:rPr>
          <w:sz w:val="28"/>
          <w:szCs w:val="28"/>
        </w:rPr>
        <w:t>, установленным ст. 8  Решения "О бюджете на 201</w:t>
      </w:r>
      <w:r w:rsidR="00A22013">
        <w:rPr>
          <w:sz w:val="28"/>
          <w:szCs w:val="28"/>
        </w:rPr>
        <w:t>7</w:t>
      </w:r>
      <w:r w:rsidRPr="00A232B9">
        <w:rPr>
          <w:sz w:val="28"/>
          <w:szCs w:val="28"/>
        </w:rPr>
        <w:t xml:space="preserve"> год..." и требованиям ст.107 Бюджетного кодекса РФ (не превысил общий годовой объем доходов местного бюджета без учета безвозмездных поступлений).</w:t>
      </w:r>
    </w:p>
    <w:p w:rsidR="004E467B" w:rsidRPr="00A56F88" w:rsidRDefault="004E467B" w:rsidP="004E467B">
      <w:pPr>
        <w:spacing w:line="264" w:lineRule="auto"/>
        <w:ind w:firstLine="709"/>
        <w:jc w:val="both"/>
        <w:rPr>
          <w:sz w:val="28"/>
          <w:szCs w:val="28"/>
        </w:rPr>
      </w:pPr>
    </w:p>
    <w:p w:rsidR="004E467B" w:rsidRPr="00A56F88" w:rsidRDefault="004E467B" w:rsidP="004E467B">
      <w:pPr>
        <w:spacing w:line="264" w:lineRule="auto"/>
        <w:ind w:firstLine="709"/>
        <w:jc w:val="both"/>
        <w:rPr>
          <w:b/>
          <w:sz w:val="28"/>
          <w:szCs w:val="28"/>
        </w:rPr>
      </w:pPr>
      <w:r w:rsidRPr="00A56F88">
        <w:rPr>
          <w:b/>
          <w:sz w:val="28"/>
          <w:szCs w:val="28"/>
        </w:rPr>
        <w:t>Исполнение расходной части бюджета</w:t>
      </w:r>
    </w:p>
    <w:p w:rsidR="004E467B" w:rsidRPr="00A56F88" w:rsidRDefault="004E467B" w:rsidP="005A155F">
      <w:pPr>
        <w:tabs>
          <w:tab w:val="left" w:pos="720"/>
          <w:tab w:val="left" w:pos="900"/>
        </w:tabs>
        <w:spacing w:line="264" w:lineRule="auto"/>
        <w:ind w:firstLine="709"/>
        <w:jc w:val="both"/>
        <w:rPr>
          <w:sz w:val="28"/>
          <w:szCs w:val="28"/>
        </w:rPr>
      </w:pPr>
      <w:r w:rsidRPr="00A56F88">
        <w:rPr>
          <w:sz w:val="28"/>
          <w:szCs w:val="28"/>
        </w:rPr>
        <w:t xml:space="preserve">На исполнение расходной части бюджета направлено </w:t>
      </w:r>
      <w:r w:rsidR="00A56F88" w:rsidRPr="00A56F88">
        <w:rPr>
          <w:sz w:val="28"/>
          <w:szCs w:val="28"/>
        </w:rPr>
        <w:t>870531,0</w:t>
      </w:r>
      <w:r w:rsidRPr="00A56F88">
        <w:rPr>
          <w:sz w:val="28"/>
          <w:szCs w:val="28"/>
        </w:rPr>
        <w:t xml:space="preserve"> тыс. руб.</w:t>
      </w:r>
      <w:r w:rsidRPr="00A56F88">
        <w:rPr>
          <w:b/>
          <w:sz w:val="28"/>
          <w:szCs w:val="28"/>
        </w:rPr>
        <w:t xml:space="preserve">, </w:t>
      </w:r>
      <w:r w:rsidRPr="00A56F88">
        <w:rPr>
          <w:sz w:val="28"/>
          <w:szCs w:val="28"/>
        </w:rPr>
        <w:t xml:space="preserve">что составляет </w:t>
      </w:r>
      <w:r w:rsidR="00A56F88" w:rsidRPr="00A56F88">
        <w:rPr>
          <w:sz w:val="28"/>
          <w:szCs w:val="28"/>
        </w:rPr>
        <w:t>98</w:t>
      </w:r>
      <w:r w:rsidRPr="00A56F88">
        <w:rPr>
          <w:sz w:val="28"/>
          <w:szCs w:val="28"/>
        </w:rPr>
        <w:t xml:space="preserve"> % уточненных плановых назначений. По сравнению с предыдущим годом расходы увеличились на </w:t>
      </w:r>
      <w:r w:rsidR="00A56F88" w:rsidRPr="00A56F88">
        <w:rPr>
          <w:sz w:val="28"/>
          <w:szCs w:val="28"/>
        </w:rPr>
        <w:t>148414,2</w:t>
      </w:r>
      <w:r w:rsidRPr="00A56F88">
        <w:rPr>
          <w:sz w:val="28"/>
          <w:szCs w:val="28"/>
        </w:rPr>
        <w:t xml:space="preserve"> тыс. руб. или на </w:t>
      </w:r>
      <w:r w:rsidR="00A56F88" w:rsidRPr="00A56F88">
        <w:rPr>
          <w:sz w:val="28"/>
          <w:szCs w:val="28"/>
        </w:rPr>
        <w:t>20,6</w:t>
      </w:r>
      <w:r w:rsidRPr="00A56F88">
        <w:rPr>
          <w:sz w:val="28"/>
          <w:szCs w:val="28"/>
        </w:rPr>
        <w:t xml:space="preserve"> %. </w:t>
      </w:r>
    </w:p>
    <w:p w:rsidR="004E467B" w:rsidRPr="00A56F88" w:rsidRDefault="004E467B" w:rsidP="005A155F">
      <w:pPr>
        <w:tabs>
          <w:tab w:val="left" w:pos="720"/>
          <w:tab w:val="left" w:pos="900"/>
        </w:tabs>
        <w:spacing w:line="264" w:lineRule="auto"/>
        <w:ind w:firstLine="709"/>
        <w:jc w:val="both"/>
        <w:rPr>
          <w:sz w:val="28"/>
          <w:szCs w:val="28"/>
        </w:rPr>
      </w:pPr>
      <w:r w:rsidRPr="00A56F88">
        <w:rPr>
          <w:sz w:val="28"/>
          <w:szCs w:val="28"/>
        </w:rPr>
        <w:t>Характеристика расходной части по разделам функциональной классификации приведена в таблице 3.</w:t>
      </w:r>
    </w:p>
    <w:p w:rsidR="004E467B" w:rsidRPr="00A56F88" w:rsidRDefault="004E467B" w:rsidP="004E467B">
      <w:pPr>
        <w:tabs>
          <w:tab w:val="left" w:pos="720"/>
          <w:tab w:val="left" w:pos="900"/>
        </w:tabs>
        <w:spacing w:line="264" w:lineRule="auto"/>
        <w:jc w:val="right"/>
        <w:rPr>
          <w:sz w:val="28"/>
          <w:szCs w:val="28"/>
        </w:rPr>
      </w:pPr>
      <w:r w:rsidRPr="00A56F88">
        <w:rPr>
          <w:sz w:val="28"/>
          <w:szCs w:val="28"/>
        </w:rPr>
        <w:t>Таблица 3</w:t>
      </w:r>
    </w:p>
    <w:tbl>
      <w:tblPr>
        <w:tblW w:w="0" w:type="auto"/>
        <w:tblInd w:w="-969" w:type="dxa"/>
        <w:tblLayout w:type="fixed"/>
        <w:tblLook w:val="0000"/>
      </w:tblPr>
      <w:tblGrid>
        <w:gridCol w:w="788"/>
        <w:gridCol w:w="2769"/>
        <w:gridCol w:w="1143"/>
        <w:gridCol w:w="1080"/>
        <w:gridCol w:w="900"/>
        <w:gridCol w:w="720"/>
        <w:gridCol w:w="1080"/>
        <w:gridCol w:w="900"/>
        <w:gridCol w:w="1195"/>
      </w:tblGrid>
      <w:tr w:rsidR="004E467B" w:rsidRPr="00973338" w:rsidTr="00340B1A">
        <w:trPr>
          <w:trHeight w:val="750"/>
        </w:trPr>
        <w:tc>
          <w:tcPr>
            <w:tcW w:w="788" w:type="dxa"/>
            <w:vMerge w:val="restart"/>
            <w:tcBorders>
              <w:top w:val="single" w:sz="8" w:space="0" w:color="auto"/>
              <w:left w:val="single" w:sz="8" w:space="0" w:color="auto"/>
              <w:bottom w:val="single" w:sz="8" w:space="0" w:color="000000"/>
              <w:right w:val="single" w:sz="8" w:space="0" w:color="auto"/>
            </w:tcBorders>
            <w:vAlign w:val="center"/>
          </w:tcPr>
          <w:p w:rsidR="004E467B" w:rsidRPr="002918F0" w:rsidRDefault="004E467B" w:rsidP="00340B1A">
            <w:pPr>
              <w:spacing w:line="264" w:lineRule="auto"/>
              <w:jc w:val="center"/>
              <w:rPr>
                <w:rFonts w:cs="Raavi"/>
                <w:bCs/>
                <w:sz w:val="22"/>
                <w:szCs w:val="22"/>
              </w:rPr>
            </w:pPr>
            <w:r w:rsidRPr="002918F0">
              <w:rPr>
                <w:rFonts w:cs="Raavi"/>
                <w:bCs/>
                <w:sz w:val="22"/>
                <w:szCs w:val="22"/>
              </w:rPr>
              <w:t>Рз</w:t>
            </w:r>
          </w:p>
        </w:tc>
        <w:tc>
          <w:tcPr>
            <w:tcW w:w="2769" w:type="dxa"/>
            <w:vMerge w:val="restart"/>
            <w:tcBorders>
              <w:top w:val="single" w:sz="8" w:space="0" w:color="auto"/>
              <w:left w:val="single" w:sz="8" w:space="0" w:color="auto"/>
              <w:bottom w:val="single" w:sz="8" w:space="0" w:color="000000"/>
              <w:right w:val="single" w:sz="8" w:space="0" w:color="auto"/>
            </w:tcBorders>
            <w:vAlign w:val="center"/>
          </w:tcPr>
          <w:p w:rsidR="004E467B" w:rsidRPr="002918F0" w:rsidRDefault="004E467B" w:rsidP="00340B1A">
            <w:pPr>
              <w:spacing w:line="264" w:lineRule="auto"/>
              <w:jc w:val="center"/>
              <w:rPr>
                <w:bCs/>
                <w:sz w:val="22"/>
                <w:szCs w:val="22"/>
              </w:rPr>
            </w:pPr>
            <w:r w:rsidRPr="002918F0">
              <w:rPr>
                <w:rFonts w:cs="Raavi"/>
                <w:bCs/>
                <w:sz w:val="22"/>
                <w:szCs w:val="22"/>
              </w:rPr>
              <w:t>Раздел расходов</w:t>
            </w:r>
          </w:p>
        </w:tc>
        <w:tc>
          <w:tcPr>
            <w:tcW w:w="3123" w:type="dxa"/>
            <w:gridSpan w:val="3"/>
            <w:tcBorders>
              <w:top w:val="single" w:sz="8" w:space="0" w:color="auto"/>
              <w:left w:val="nil"/>
              <w:bottom w:val="single" w:sz="8" w:space="0" w:color="auto"/>
              <w:right w:val="single" w:sz="8" w:space="0" w:color="000000"/>
            </w:tcBorders>
            <w:vAlign w:val="center"/>
          </w:tcPr>
          <w:p w:rsidR="004E467B" w:rsidRPr="002918F0" w:rsidRDefault="004E467B" w:rsidP="002918F0">
            <w:pPr>
              <w:spacing w:line="264" w:lineRule="auto"/>
              <w:jc w:val="center"/>
              <w:rPr>
                <w:bCs/>
                <w:sz w:val="22"/>
                <w:szCs w:val="22"/>
              </w:rPr>
            </w:pPr>
            <w:r w:rsidRPr="002918F0">
              <w:rPr>
                <w:bCs/>
                <w:sz w:val="22"/>
                <w:szCs w:val="22"/>
              </w:rPr>
              <w:t>201</w:t>
            </w:r>
            <w:r w:rsidR="002918F0" w:rsidRPr="002918F0">
              <w:rPr>
                <w:bCs/>
                <w:sz w:val="22"/>
                <w:szCs w:val="22"/>
              </w:rPr>
              <w:t>7</w:t>
            </w:r>
            <w:r w:rsidRPr="002918F0">
              <w:rPr>
                <w:bCs/>
                <w:sz w:val="22"/>
                <w:szCs w:val="22"/>
              </w:rPr>
              <w:t xml:space="preserve"> год</w:t>
            </w:r>
          </w:p>
        </w:tc>
        <w:tc>
          <w:tcPr>
            <w:tcW w:w="1800" w:type="dxa"/>
            <w:gridSpan w:val="2"/>
            <w:vMerge w:val="restart"/>
            <w:tcBorders>
              <w:top w:val="single" w:sz="8" w:space="0" w:color="auto"/>
              <w:left w:val="single" w:sz="8" w:space="0" w:color="auto"/>
              <w:bottom w:val="single" w:sz="8" w:space="0" w:color="000000"/>
              <w:right w:val="single" w:sz="8" w:space="0" w:color="000000"/>
            </w:tcBorders>
            <w:vAlign w:val="center"/>
          </w:tcPr>
          <w:p w:rsidR="004E467B" w:rsidRPr="002918F0" w:rsidRDefault="004E467B" w:rsidP="00340B1A">
            <w:pPr>
              <w:spacing w:line="264" w:lineRule="auto"/>
              <w:jc w:val="center"/>
              <w:rPr>
                <w:bCs/>
                <w:sz w:val="22"/>
                <w:szCs w:val="22"/>
              </w:rPr>
            </w:pPr>
            <w:r w:rsidRPr="002918F0">
              <w:rPr>
                <w:bCs/>
                <w:sz w:val="22"/>
                <w:szCs w:val="22"/>
              </w:rPr>
              <w:t>Исполнение плана</w:t>
            </w:r>
          </w:p>
        </w:tc>
        <w:tc>
          <w:tcPr>
            <w:tcW w:w="2095" w:type="dxa"/>
            <w:gridSpan w:val="2"/>
            <w:vMerge w:val="restart"/>
            <w:tcBorders>
              <w:top w:val="single" w:sz="8" w:space="0" w:color="auto"/>
              <w:left w:val="single" w:sz="8" w:space="0" w:color="000000"/>
              <w:bottom w:val="single" w:sz="8" w:space="0" w:color="000000"/>
              <w:right w:val="single" w:sz="8" w:space="0" w:color="000000"/>
            </w:tcBorders>
            <w:vAlign w:val="center"/>
          </w:tcPr>
          <w:p w:rsidR="004E467B" w:rsidRPr="002918F0" w:rsidRDefault="004E467B" w:rsidP="002918F0">
            <w:pPr>
              <w:spacing w:line="264" w:lineRule="auto"/>
              <w:jc w:val="center"/>
              <w:rPr>
                <w:bCs/>
                <w:sz w:val="22"/>
                <w:szCs w:val="22"/>
              </w:rPr>
            </w:pPr>
            <w:r w:rsidRPr="002918F0">
              <w:rPr>
                <w:bCs/>
                <w:sz w:val="22"/>
                <w:szCs w:val="22"/>
              </w:rPr>
              <w:t>Динамика  к 201</w:t>
            </w:r>
            <w:r w:rsidR="002918F0" w:rsidRPr="002918F0">
              <w:rPr>
                <w:bCs/>
                <w:sz w:val="22"/>
                <w:szCs w:val="22"/>
              </w:rPr>
              <w:t>6</w:t>
            </w:r>
            <w:r w:rsidRPr="002918F0">
              <w:rPr>
                <w:bCs/>
                <w:sz w:val="22"/>
                <w:szCs w:val="22"/>
              </w:rPr>
              <w:t xml:space="preserve"> году</w:t>
            </w:r>
          </w:p>
        </w:tc>
      </w:tr>
      <w:tr w:rsidR="004E467B" w:rsidRPr="00973338" w:rsidTr="00340B1A">
        <w:trPr>
          <w:trHeight w:val="750"/>
        </w:trPr>
        <w:tc>
          <w:tcPr>
            <w:tcW w:w="788" w:type="dxa"/>
            <w:vMerge/>
            <w:tcBorders>
              <w:top w:val="single" w:sz="8" w:space="0" w:color="auto"/>
              <w:left w:val="single" w:sz="8" w:space="0" w:color="auto"/>
              <w:bottom w:val="single" w:sz="8" w:space="0" w:color="000000"/>
              <w:right w:val="single" w:sz="8" w:space="0" w:color="auto"/>
            </w:tcBorders>
            <w:vAlign w:val="center"/>
          </w:tcPr>
          <w:p w:rsidR="004E467B" w:rsidRPr="002918F0" w:rsidRDefault="004E467B" w:rsidP="00340B1A">
            <w:pPr>
              <w:rPr>
                <w:rFonts w:cs="Raavi"/>
                <w:bCs/>
                <w:sz w:val="22"/>
                <w:szCs w:val="22"/>
              </w:rPr>
            </w:pPr>
          </w:p>
        </w:tc>
        <w:tc>
          <w:tcPr>
            <w:tcW w:w="2769" w:type="dxa"/>
            <w:vMerge/>
            <w:tcBorders>
              <w:top w:val="single" w:sz="8" w:space="0" w:color="auto"/>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c>
          <w:tcPr>
            <w:tcW w:w="1143" w:type="dxa"/>
            <w:vMerge w:val="restart"/>
            <w:tcBorders>
              <w:top w:val="nil"/>
              <w:left w:val="single" w:sz="8" w:space="0" w:color="auto"/>
              <w:bottom w:val="single" w:sz="8" w:space="0" w:color="000000"/>
              <w:right w:val="single" w:sz="8" w:space="0" w:color="auto"/>
            </w:tcBorders>
            <w:vAlign w:val="center"/>
          </w:tcPr>
          <w:p w:rsidR="004E467B" w:rsidRPr="002918F0" w:rsidRDefault="004E467B" w:rsidP="00340B1A">
            <w:pPr>
              <w:spacing w:line="264" w:lineRule="auto"/>
              <w:jc w:val="center"/>
              <w:rPr>
                <w:bCs/>
                <w:sz w:val="22"/>
                <w:szCs w:val="22"/>
              </w:rPr>
            </w:pPr>
            <w:r w:rsidRPr="002918F0">
              <w:rPr>
                <w:bCs/>
                <w:sz w:val="22"/>
                <w:szCs w:val="22"/>
              </w:rPr>
              <w:t>план  (тыс. руб.)</w:t>
            </w:r>
          </w:p>
        </w:tc>
        <w:tc>
          <w:tcPr>
            <w:tcW w:w="1080" w:type="dxa"/>
            <w:tcBorders>
              <w:top w:val="nil"/>
              <w:left w:val="nil"/>
              <w:bottom w:val="nil"/>
              <w:right w:val="single" w:sz="8" w:space="0" w:color="auto"/>
            </w:tcBorders>
            <w:vAlign w:val="center"/>
          </w:tcPr>
          <w:p w:rsidR="004E467B" w:rsidRPr="002918F0" w:rsidRDefault="004E467B" w:rsidP="00340B1A">
            <w:pPr>
              <w:spacing w:line="264" w:lineRule="auto"/>
              <w:jc w:val="center"/>
              <w:rPr>
                <w:bCs/>
                <w:sz w:val="22"/>
                <w:szCs w:val="22"/>
              </w:rPr>
            </w:pPr>
            <w:r w:rsidRPr="002918F0">
              <w:rPr>
                <w:bCs/>
                <w:sz w:val="22"/>
                <w:szCs w:val="22"/>
              </w:rPr>
              <w:t>факт</w:t>
            </w:r>
          </w:p>
        </w:tc>
        <w:tc>
          <w:tcPr>
            <w:tcW w:w="900" w:type="dxa"/>
            <w:vMerge w:val="restart"/>
            <w:tcBorders>
              <w:top w:val="nil"/>
              <w:left w:val="single" w:sz="8" w:space="0" w:color="auto"/>
              <w:bottom w:val="single" w:sz="8" w:space="0" w:color="000000"/>
              <w:right w:val="single" w:sz="8" w:space="0" w:color="auto"/>
            </w:tcBorders>
            <w:vAlign w:val="center"/>
          </w:tcPr>
          <w:p w:rsidR="004E467B" w:rsidRPr="002918F0" w:rsidRDefault="004E467B" w:rsidP="00DA169F">
            <w:pPr>
              <w:spacing w:line="264" w:lineRule="auto"/>
              <w:jc w:val="center"/>
              <w:rPr>
                <w:bCs/>
                <w:sz w:val="22"/>
                <w:szCs w:val="22"/>
              </w:rPr>
            </w:pPr>
            <w:r w:rsidRPr="002918F0">
              <w:rPr>
                <w:bCs/>
                <w:sz w:val="22"/>
                <w:szCs w:val="22"/>
              </w:rPr>
              <w:t xml:space="preserve">Доля в сумме расходов       </w:t>
            </w:r>
            <w:r w:rsidR="00DA169F">
              <w:rPr>
                <w:bCs/>
                <w:sz w:val="22"/>
                <w:szCs w:val="22"/>
              </w:rPr>
              <w:t>(</w:t>
            </w:r>
            <w:r w:rsidRPr="002918F0">
              <w:rPr>
                <w:bCs/>
                <w:sz w:val="22"/>
                <w:szCs w:val="22"/>
              </w:rPr>
              <w:t>%)</w:t>
            </w:r>
          </w:p>
        </w:tc>
        <w:tc>
          <w:tcPr>
            <w:tcW w:w="1800" w:type="dxa"/>
            <w:gridSpan w:val="2"/>
            <w:vMerge/>
            <w:tcBorders>
              <w:top w:val="nil"/>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c>
          <w:tcPr>
            <w:tcW w:w="2095" w:type="dxa"/>
            <w:gridSpan w:val="2"/>
            <w:vMerge/>
            <w:tcBorders>
              <w:top w:val="nil"/>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r>
      <w:tr w:rsidR="004E467B" w:rsidRPr="00973338" w:rsidTr="00340B1A">
        <w:trPr>
          <w:trHeight w:val="255"/>
        </w:trPr>
        <w:tc>
          <w:tcPr>
            <w:tcW w:w="788" w:type="dxa"/>
            <w:vMerge/>
            <w:tcBorders>
              <w:top w:val="single" w:sz="8" w:space="0" w:color="auto"/>
              <w:left w:val="single" w:sz="8" w:space="0" w:color="auto"/>
              <w:bottom w:val="single" w:sz="8" w:space="0" w:color="000000"/>
              <w:right w:val="single" w:sz="8" w:space="0" w:color="auto"/>
            </w:tcBorders>
            <w:vAlign w:val="center"/>
          </w:tcPr>
          <w:p w:rsidR="004E467B" w:rsidRPr="002918F0" w:rsidRDefault="004E467B" w:rsidP="00340B1A">
            <w:pPr>
              <w:rPr>
                <w:rFonts w:cs="Raavi"/>
                <w:bCs/>
                <w:sz w:val="22"/>
                <w:szCs w:val="22"/>
              </w:rPr>
            </w:pPr>
          </w:p>
        </w:tc>
        <w:tc>
          <w:tcPr>
            <w:tcW w:w="2769" w:type="dxa"/>
            <w:vMerge/>
            <w:tcBorders>
              <w:top w:val="single" w:sz="8" w:space="0" w:color="auto"/>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c>
          <w:tcPr>
            <w:tcW w:w="1143" w:type="dxa"/>
            <w:vMerge/>
            <w:tcBorders>
              <w:top w:val="nil"/>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c>
          <w:tcPr>
            <w:tcW w:w="1080" w:type="dxa"/>
            <w:tcBorders>
              <w:top w:val="nil"/>
              <w:left w:val="nil"/>
              <w:bottom w:val="nil"/>
              <w:right w:val="single" w:sz="8" w:space="0" w:color="auto"/>
            </w:tcBorders>
            <w:vAlign w:val="center"/>
          </w:tcPr>
          <w:p w:rsidR="004E467B" w:rsidRPr="002918F0" w:rsidRDefault="004E467B" w:rsidP="00340B1A">
            <w:pPr>
              <w:spacing w:line="264" w:lineRule="auto"/>
              <w:jc w:val="center"/>
              <w:rPr>
                <w:bCs/>
                <w:sz w:val="22"/>
                <w:szCs w:val="22"/>
              </w:rPr>
            </w:pPr>
            <w:r w:rsidRPr="002918F0">
              <w:rPr>
                <w:bCs/>
                <w:sz w:val="22"/>
                <w:szCs w:val="22"/>
              </w:rPr>
              <w:t>(тыс. руб.)</w:t>
            </w:r>
          </w:p>
        </w:tc>
        <w:tc>
          <w:tcPr>
            <w:tcW w:w="900" w:type="dxa"/>
            <w:vMerge/>
            <w:tcBorders>
              <w:top w:val="nil"/>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c>
          <w:tcPr>
            <w:tcW w:w="720" w:type="dxa"/>
            <w:vMerge w:val="restart"/>
            <w:tcBorders>
              <w:top w:val="nil"/>
              <w:left w:val="single" w:sz="8" w:space="0" w:color="auto"/>
              <w:bottom w:val="single" w:sz="8" w:space="0" w:color="000000"/>
              <w:right w:val="single" w:sz="8" w:space="0" w:color="auto"/>
            </w:tcBorders>
            <w:noWrap/>
            <w:vAlign w:val="center"/>
          </w:tcPr>
          <w:p w:rsidR="004E467B" w:rsidRPr="002918F0" w:rsidRDefault="004E467B" w:rsidP="00340B1A">
            <w:pPr>
              <w:spacing w:line="264" w:lineRule="auto"/>
              <w:jc w:val="center"/>
              <w:rPr>
                <w:bCs/>
                <w:sz w:val="22"/>
                <w:szCs w:val="22"/>
              </w:rPr>
            </w:pPr>
            <w:r w:rsidRPr="002918F0">
              <w:rPr>
                <w:bCs/>
                <w:sz w:val="22"/>
                <w:szCs w:val="22"/>
              </w:rPr>
              <w:t>%</w:t>
            </w:r>
          </w:p>
        </w:tc>
        <w:tc>
          <w:tcPr>
            <w:tcW w:w="1080" w:type="dxa"/>
            <w:vMerge w:val="restart"/>
            <w:tcBorders>
              <w:top w:val="nil"/>
              <w:left w:val="single" w:sz="8" w:space="0" w:color="auto"/>
              <w:bottom w:val="single" w:sz="8" w:space="0" w:color="000000"/>
              <w:right w:val="single" w:sz="8" w:space="0" w:color="auto"/>
            </w:tcBorders>
            <w:vAlign w:val="center"/>
          </w:tcPr>
          <w:p w:rsidR="004E467B" w:rsidRPr="002918F0" w:rsidRDefault="004E467B" w:rsidP="00340B1A">
            <w:pPr>
              <w:spacing w:line="264" w:lineRule="auto"/>
              <w:jc w:val="center"/>
              <w:rPr>
                <w:bCs/>
                <w:sz w:val="22"/>
                <w:szCs w:val="22"/>
              </w:rPr>
            </w:pPr>
            <w:r w:rsidRPr="002918F0">
              <w:rPr>
                <w:bCs/>
                <w:sz w:val="22"/>
                <w:szCs w:val="22"/>
              </w:rPr>
              <w:t>в тыс. руб.</w:t>
            </w:r>
          </w:p>
        </w:tc>
        <w:tc>
          <w:tcPr>
            <w:tcW w:w="900" w:type="dxa"/>
            <w:vMerge w:val="restart"/>
            <w:tcBorders>
              <w:top w:val="nil"/>
              <w:left w:val="single" w:sz="8" w:space="0" w:color="auto"/>
              <w:bottom w:val="single" w:sz="8" w:space="0" w:color="000000"/>
              <w:right w:val="single" w:sz="8" w:space="0" w:color="auto"/>
            </w:tcBorders>
            <w:noWrap/>
            <w:vAlign w:val="center"/>
          </w:tcPr>
          <w:p w:rsidR="004E467B" w:rsidRPr="002918F0" w:rsidRDefault="004E467B" w:rsidP="00340B1A">
            <w:pPr>
              <w:spacing w:line="264" w:lineRule="auto"/>
              <w:jc w:val="center"/>
              <w:rPr>
                <w:bCs/>
                <w:sz w:val="22"/>
                <w:szCs w:val="22"/>
              </w:rPr>
            </w:pPr>
            <w:r w:rsidRPr="002918F0">
              <w:rPr>
                <w:bCs/>
                <w:sz w:val="22"/>
                <w:szCs w:val="22"/>
              </w:rPr>
              <w:t>%</w:t>
            </w:r>
          </w:p>
        </w:tc>
        <w:tc>
          <w:tcPr>
            <w:tcW w:w="1195" w:type="dxa"/>
            <w:vMerge w:val="restart"/>
            <w:tcBorders>
              <w:top w:val="nil"/>
              <w:left w:val="single" w:sz="8" w:space="0" w:color="auto"/>
              <w:bottom w:val="single" w:sz="8" w:space="0" w:color="000000"/>
              <w:right w:val="single" w:sz="8" w:space="0" w:color="auto"/>
            </w:tcBorders>
            <w:vAlign w:val="center"/>
          </w:tcPr>
          <w:p w:rsidR="004E467B" w:rsidRPr="002918F0" w:rsidRDefault="004E467B" w:rsidP="00340B1A">
            <w:pPr>
              <w:spacing w:line="264" w:lineRule="auto"/>
              <w:jc w:val="center"/>
              <w:rPr>
                <w:bCs/>
                <w:sz w:val="22"/>
                <w:szCs w:val="22"/>
              </w:rPr>
            </w:pPr>
            <w:r w:rsidRPr="002918F0">
              <w:rPr>
                <w:bCs/>
                <w:sz w:val="22"/>
                <w:szCs w:val="22"/>
              </w:rPr>
              <w:t>в тыс. руб.</w:t>
            </w:r>
          </w:p>
        </w:tc>
      </w:tr>
      <w:tr w:rsidR="004E467B" w:rsidRPr="00973338" w:rsidTr="00340B1A">
        <w:trPr>
          <w:trHeight w:val="270"/>
        </w:trPr>
        <w:tc>
          <w:tcPr>
            <w:tcW w:w="788" w:type="dxa"/>
            <w:vMerge/>
            <w:tcBorders>
              <w:top w:val="single" w:sz="8" w:space="0" w:color="auto"/>
              <w:left w:val="single" w:sz="8" w:space="0" w:color="auto"/>
              <w:bottom w:val="single" w:sz="8" w:space="0" w:color="000000"/>
              <w:right w:val="single" w:sz="8" w:space="0" w:color="auto"/>
            </w:tcBorders>
            <w:vAlign w:val="center"/>
          </w:tcPr>
          <w:p w:rsidR="004E467B" w:rsidRPr="002918F0" w:rsidRDefault="004E467B" w:rsidP="00340B1A">
            <w:pPr>
              <w:rPr>
                <w:rFonts w:cs="Raavi"/>
                <w:bCs/>
                <w:sz w:val="22"/>
                <w:szCs w:val="22"/>
              </w:rPr>
            </w:pPr>
          </w:p>
        </w:tc>
        <w:tc>
          <w:tcPr>
            <w:tcW w:w="2769" w:type="dxa"/>
            <w:vMerge/>
            <w:tcBorders>
              <w:top w:val="single" w:sz="8" w:space="0" w:color="auto"/>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c>
          <w:tcPr>
            <w:tcW w:w="1143" w:type="dxa"/>
            <w:vMerge/>
            <w:tcBorders>
              <w:top w:val="nil"/>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c>
          <w:tcPr>
            <w:tcW w:w="1080" w:type="dxa"/>
            <w:tcBorders>
              <w:top w:val="nil"/>
              <w:left w:val="nil"/>
              <w:bottom w:val="single" w:sz="8" w:space="0" w:color="auto"/>
              <w:right w:val="single" w:sz="8" w:space="0" w:color="auto"/>
            </w:tcBorders>
            <w:vAlign w:val="bottom"/>
          </w:tcPr>
          <w:p w:rsidR="004E467B" w:rsidRPr="002918F0" w:rsidRDefault="004E467B" w:rsidP="00340B1A">
            <w:pPr>
              <w:spacing w:line="264" w:lineRule="auto"/>
              <w:jc w:val="center"/>
              <w:rPr>
                <w:rFonts w:ascii="Arial" w:hAnsi="Arial" w:cs="Arial"/>
                <w:sz w:val="22"/>
                <w:szCs w:val="22"/>
              </w:rPr>
            </w:pPr>
          </w:p>
        </w:tc>
        <w:tc>
          <w:tcPr>
            <w:tcW w:w="900" w:type="dxa"/>
            <w:vMerge/>
            <w:tcBorders>
              <w:top w:val="nil"/>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c>
          <w:tcPr>
            <w:tcW w:w="720" w:type="dxa"/>
            <w:vMerge/>
            <w:tcBorders>
              <w:top w:val="nil"/>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c>
          <w:tcPr>
            <w:tcW w:w="1080" w:type="dxa"/>
            <w:vMerge/>
            <w:tcBorders>
              <w:top w:val="nil"/>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c>
          <w:tcPr>
            <w:tcW w:w="900" w:type="dxa"/>
            <w:vMerge/>
            <w:tcBorders>
              <w:top w:val="nil"/>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c>
          <w:tcPr>
            <w:tcW w:w="1195" w:type="dxa"/>
            <w:vMerge/>
            <w:tcBorders>
              <w:top w:val="nil"/>
              <w:left w:val="single" w:sz="8" w:space="0" w:color="auto"/>
              <w:bottom w:val="single" w:sz="8" w:space="0" w:color="000000"/>
              <w:right w:val="single" w:sz="8" w:space="0" w:color="auto"/>
            </w:tcBorders>
            <w:vAlign w:val="center"/>
          </w:tcPr>
          <w:p w:rsidR="004E467B" w:rsidRPr="002918F0" w:rsidRDefault="004E467B" w:rsidP="00340B1A">
            <w:pPr>
              <w:rPr>
                <w:bCs/>
                <w:sz w:val="22"/>
                <w:szCs w:val="22"/>
              </w:rPr>
            </w:pPr>
          </w:p>
        </w:tc>
      </w:tr>
      <w:tr w:rsidR="004E467B" w:rsidRPr="00973338" w:rsidTr="00340B1A">
        <w:trPr>
          <w:trHeight w:val="270"/>
        </w:trPr>
        <w:tc>
          <w:tcPr>
            <w:tcW w:w="788" w:type="dxa"/>
            <w:tcBorders>
              <w:top w:val="nil"/>
              <w:left w:val="single" w:sz="8" w:space="0" w:color="auto"/>
              <w:bottom w:val="single" w:sz="8" w:space="0" w:color="auto"/>
              <w:right w:val="single" w:sz="8" w:space="0" w:color="auto"/>
            </w:tcBorders>
          </w:tcPr>
          <w:p w:rsidR="004E467B" w:rsidRPr="002918F0" w:rsidRDefault="004E467B" w:rsidP="00340B1A">
            <w:pPr>
              <w:spacing w:line="264" w:lineRule="auto"/>
              <w:jc w:val="center"/>
              <w:rPr>
                <w:sz w:val="22"/>
                <w:szCs w:val="22"/>
              </w:rPr>
            </w:pPr>
            <w:r w:rsidRPr="002918F0">
              <w:rPr>
                <w:sz w:val="22"/>
                <w:szCs w:val="22"/>
              </w:rPr>
              <w:t>1</w:t>
            </w:r>
          </w:p>
        </w:tc>
        <w:tc>
          <w:tcPr>
            <w:tcW w:w="2769" w:type="dxa"/>
            <w:tcBorders>
              <w:top w:val="nil"/>
              <w:left w:val="nil"/>
              <w:bottom w:val="single" w:sz="8" w:space="0" w:color="auto"/>
              <w:right w:val="single" w:sz="8" w:space="0" w:color="auto"/>
            </w:tcBorders>
          </w:tcPr>
          <w:p w:rsidR="004E467B" w:rsidRPr="002918F0" w:rsidRDefault="004E467B" w:rsidP="00340B1A">
            <w:pPr>
              <w:spacing w:line="264" w:lineRule="auto"/>
              <w:jc w:val="center"/>
              <w:rPr>
                <w:sz w:val="22"/>
                <w:szCs w:val="22"/>
              </w:rPr>
            </w:pPr>
            <w:r w:rsidRPr="002918F0">
              <w:rPr>
                <w:sz w:val="22"/>
                <w:szCs w:val="22"/>
              </w:rPr>
              <w:t>2</w:t>
            </w:r>
          </w:p>
        </w:tc>
        <w:tc>
          <w:tcPr>
            <w:tcW w:w="1143" w:type="dxa"/>
            <w:tcBorders>
              <w:top w:val="nil"/>
              <w:left w:val="nil"/>
              <w:bottom w:val="single" w:sz="8" w:space="0" w:color="auto"/>
              <w:right w:val="single" w:sz="8" w:space="0" w:color="auto"/>
            </w:tcBorders>
          </w:tcPr>
          <w:p w:rsidR="004E467B" w:rsidRPr="002918F0" w:rsidRDefault="004E467B" w:rsidP="00340B1A">
            <w:pPr>
              <w:spacing w:line="264" w:lineRule="auto"/>
              <w:jc w:val="center"/>
              <w:rPr>
                <w:sz w:val="22"/>
                <w:szCs w:val="22"/>
              </w:rPr>
            </w:pPr>
            <w:r w:rsidRPr="002918F0">
              <w:rPr>
                <w:sz w:val="22"/>
                <w:szCs w:val="22"/>
              </w:rPr>
              <w:t>3</w:t>
            </w:r>
          </w:p>
        </w:tc>
        <w:tc>
          <w:tcPr>
            <w:tcW w:w="1080" w:type="dxa"/>
            <w:tcBorders>
              <w:top w:val="nil"/>
              <w:left w:val="nil"/>
              <w:bottom w:val="single" w:sz="8" w:space="0" w:color="auto"/>
              <w:right w:val="single" w:sz="8" w:space="0" w:color="auto"/>
            </w:tcBorders>
          </w:tcPr>
          <w:p w:rsidR="004E467B" w:rsidRPr="002918F0" w:rsidRDefault="004E467B" w:rsidP="00340B1A">
            <w:pPr>
              <w:spacing w:line="264" w:lineRule="auto"/>
              <w:jc w:val="center"/>
              <w:rPr>
                <w:sz w:val="22"/>
                <w:szCs w:val="22"/>
              </w:rPr>
            </w:pPr>
            <w:r w:rsidRPr="002918F0">
              <w:rPr>
                <w:sz w:val="22"/>
                <w:szCs w:val="22"/>
              </w:rPr>
              <w:t>4</w:t>
            </w:r>
          </w:p>
        </w:tc>
        <w:tc>
          <w:tcPr>
            <w:tcW w:w="900" w:type="dxa"/>
            <w:tcBorders>
              <w:top w:val="nil"/>
              <w:left w:val="nil"/>
              <w:bottom w:val="single" w:sz="8" w:space="0" w:color="auto"/>
              <w:right w:val="single" w:sz="8" w:space="0" w:color="auto"/>
            </w:tcBorders>
          </w:tcPr>
          <w:p w:rsidR="004E467B" w:rsidRPr="002918F0" w:rsidRDefault="004E467B" w:rsidP="00340B1A">
            <w:pPr>
              <w:spacing w:line="264" w:lineRule="auto"/>
              <w:jc w:val="center"/>
              <w:rPr>
                <w:sz w:val="22"/>
                <w:szCs w:val="22"/>
              </w:rPr>
            </w:pPr>
            <w:r w:rsidRPr="002918F0">
              <w:rPr>
                <w:sz w:val="22"/>
                <w:szCs w:val="22"/>
              </w:rPr>
              <w:t>5</w:t>
            </w:r>
          </w:p>
        </w:tc>
        <w:tc>
          <w:tcPr>
            <w:tcW w:w="720" w:type="dxa"/>
            <w:tcBorders>
              <w:top w:val="nil"/>
              <w:left w:val="nil"/>
              <w:bottom w:val="single" w:sz="8" w:space="0" w:color="auto"/>
              <w:right w:val="single" w:sz="8" w:space="0" w:color="auto"/>
            </w:tcBorders>
            <w:noWrap/>
            <w:vAlign w:val="bottom"/>
          </w:tcPr>
          <w:p w:rsidR="004E467B" w:rsidRPr="002918F0" w:rsidRDefault="004E467B" w:rsidP="00340B1A">
            <w:pPr>
              <w:spacing w:line="264" w:lineRule="auto"/>
              <w:jc w:val="center"/>
              <w:rPr>
                <w:rFonts w:ascii="Arial CYR" w:hAnsi="Arial CYR" w:cs="Arial CYR"/>
                <w:sz w:val="22"/>
                <w:szCs w:val="22"/>
              </w:rPr>
            </w:pPr>
            <w:r w:rsidRPr="002918F0">
              <w:rPr>
                <w:rFonts w:ascii="Arial CYR" w:hAnsi="Arial CYR" w:cs="Arial CYR"/>
                <w:sz w:val="22"/>
                <w:szCs w:val="22"/>
              </w:rPr>
              <w:t>6</w:t>
            </w:r>
          </w:p>
        </w:tc>
        <w:tc>
          <w:tcPr>
            <w:tcW w:w="1080" w:type="dxa"/>
            <w:tcBorders>
              <w:top w:val="nil"/>
              <w:left w:val="nil"/>
              <w:bottom w:val="single" w:sz="8" w:space="0" w:color="auto"/>
              <w:right w:val="single" w:sz="8" w:space="0" w:color="auto"/>
            </w:tcBorders>
          </w:tcPr>
          <w:p w:rsidR="004E467B" w:rsidRPr="002918F0" w:rsidRDefault="004E467B" w:rsidP="00340B1A">
            <w:pPr>
              <w:spacing w:line="264" w:lineRule="auto"/>
              <w:jc w:val="center"/>
              <w:rPr>
                <w:sz w:val="22"/>
                <w:szCs w:val="22"/>
              </w:rPr>
            </w:pPr>
            <w:r w:rsidRPr="002918F0">
              <w:rPr>
                <w:sz w:val="22"/>
                <w:szCs w:val="22"/>
              </w:rPr>
              <w:t>7</w:t>
            </w:r>
          </w:p>
        </w:tc>
        <w:tc>
          <w:tcPr>
            <w:tcW w:w="900" w:type="dxa"/>
            <w:tcBorders>
              <w:top w:val="nil"/>
              <w:left w:val="nil"/>
              <w:bottom w:val="single" w:sz="8" w:space="0" w:color="auto"/>
              <w:right w:val="single" w:sz="8" w:space="0" w:color="auto"/>
            </w:tcBorders>
            <w:noWrap/>
            <w:vAlign w:val="bottom"/>
          </w:tcPr>
          <w:p w:rsidR="004E467B" w:rsidRPr="002918F0" w:rsidRDefault="004E467B" w:rsidP="00340B1A">
            <w:pPr>
              <w:spacing w:line="264" w:lineRule="auto"/>
              <w:jc w:val="center"/>
              <w:rPr>
                <w:rFonts w:ascii="Arial CYR" w:hAnsi="Arial CYR" w:cs="Arial CYR"/>
                <w:sz w:val="22"/>
                <w:szCs w:val="22"/>
              </w:rPr>
            </w:pPr>
            <w:r w:rsidRPr="002918F0">
              <w:rPr>
                <w:rFonts w:ascii="Arial CYR" w:hAnsi="Arial CYR" w:cs="Arial CYR"/>
                <w:sz w:val="22"/>
                <w:szCs w:val="22"/>
              </w:rPr>
              <w:t>8</w:t>
            </w:r>
          </w:p>
        </w:tc>
        <w:tc>
          <w:tcPr>
            <w:tcW w:w="1195" w:type="dxa"/>
            <w:tcBorders>
              <w:top w:val="nil"/>
              <w:left w:val="nil"/>
              <w:bottom w:val="single" w:sz="8" w:space="0" w:color="auto"/>
              <w:right w:val="single" w:sz="8" w:space="0" w:color="auto"/>
            </w:tcBorders>
            <w:noWrap/>
            <w:vAlign w:val="bottom"/>
          </w:tcPr>
          <w:p w:rsidR="004E467B" w:rsidRPr="002918F0" w:rsidRDefault="004E467B" w:rsidP="00340B1A">
            <w:pPr>
              <w:spacing w:line="264" w:lineRule="auto"/>
              <w:jc w:val="center"/>
              <w:rPr>
                <w:rFonts w:ascii="Arial CYR" w:hAnsi="Arial CYR" w:cs="Arial CYR"/>
                <w:sz w:val="22"/>
                <w:szCs w:val="22"/>
              </w:rPr>
            </w:pPr>
            <w:r w:rsidRPr="002918F0">
              <w:rPr>
                <w:rFonts w:ascii="Arial CYR" w:hAnsi="Arial CYR" w:cs="Arial CYR"/>
                <w:sz w:val="22"/>
                <w:szCs w:val="22"/>
              </w:rPr>
              <w:t>9</w:t>
            </w:r>
          </w:p>
        </w:tc>
      </w:tr>
      <w:tr w:rsidR="004E467B" w:rsidRPr="00973338" w:rsidTr="00340B1A">
        <w:trPr>
          <w:trHeight w:val="569"/>
        </w:trPr>
        <w:tc>
          <w:tcPr>
            <w:tcW w:w="788" w:type="dxa"/>
            <w:tcBorders>
              <w:top w:val="nil"/>
              <w:left w:val="single" w:sz="8" w:space="0" w:color="auto"/>
              <w:bottom w:val="single" w:sz="8" w:space="0" w:color="auto"/>
              <w:right w:val="single" w:sz="8" w:space="0" w:color="auto"/>
            </w:tcBorders>
          </w:tcPr>
          <w:p w:rsidR="004E467B" w:rsidRPr="002918F0" w:rsidRDefault="004E467B" w:rsidP="00340B1A">
            <w:pPr>
              <w:spacing w:line="264" w:lineRule="auto"/>
              <w:jc w:val="both"/>
            </w:pPr>
            <w:r w:rsidRPr="002918F0">
              <w:t>01</w:t>
            </w:r>
          </w:p>
        </w:tc>
        <w:tc>
          <w:tcPr>
            <w:tcW w:w="2769" w:type="dxa"/>
            <w:tcBorders>
              <w:top w:val="nil"/>
              <w:left w:val="nil"/>
              <w:bottom w:val="single" w:sz="8" w:space="0" w:color="auto"/>
              <w:right w:val="single" w:sz="8" w:space="0" w:color="auto"/>
            </w:tcBorders>
          </w:tcPr>
          <w:p w:rsidR="004E467B" w:rsidRPr="002918F0" w:rsidRDefault="004E467B" w:rsidP="00DA169F">
            <w:pPr>
              <w:spacing w:line="264" w:lineRule="auto"/>
            </w:pPr>
            <w:r w:rsidRPr="002918F0">
              <w:t>Общегосударственные вопросы</w:t>
            </w:r>
            <w:r w:rsidRPr="002918F0">
              <w:rPr>
                <w:lang w:val="en-US"/>
              </w:rPr>
              <w:t xml:space="preserve"> </w:t>
            </w:r>
          </w:p>
        </w:tc>
        <w:tc>
          <w:tcPr>
            <w:tcW w:w="1143" w:type="dxa"/>
            <w:tcBorders>
              <w:top w:val="nil"/>
              <w:left w:val="nil"/>
              <w:bottom w:val="single" w:sz="8" w:space="0" w:color="auto"/>
              <w:right w:val="single" w:sz="8" w:space="0" w:color="auto"/>
            </w:tcBorders>
          </w:tcPr>
          <w:p w:rsidR="004E467B" w:rsidRPr="002918F0" w:rsidRDefault="002918F0" w:rsidP="00340B1A">
            <w:pPr>
              <w:spacing w:line="264" w:lineRule="auto"/>
              <w:jc w:val="right"/>
            </w:pPr>
            <w:r>
              <w:t>45523,0</w:t>
            </w:r>
          </w:p>
        </w:tc>
        <w:tc>
          <w:tcPr>
            <w:tcW w:w="1080" w:type="dxa"/>
            <w:tcBorders>
              <w:top w:val="nil"/>
              <w:left w:val="nil"/>
              <w:bottom w:val="single" w:sz="8" w:space="0" w:color="auto"/>
              <w:right w:val="single" w:sz="8" w:space="0" w:color="auto"/>
            </w:tcBorders>
          </w:tcPr>
          <w:p w:rsidR="004E467B" w:rsidRPr="002918F0" w:rsidRDefault="002918F0" w:rsidP="00340B1A">
            <w:pPr>
              <w:spacing w:line="264" w:lineRule="auto"/>
              <w:jc w:val="right"/>
            </w:pPr>
            <w:r>
              <w:t>45523,0</w:t>
            </w:r>
          </w:p>
        </w:tc>
        <w:tc>
          <w:tcPr>
            <w:tcW w:w="900" w:type="dxa"/>
            <w:tcBorders>
              <w:top w:val="nil"/>
              <w:left w:val="nil"/>
              <w:bottom w:val="single" w:sz="8" w:space="0" w:color="auto"/>
              <w:right w:val="single" w:sz="8" w:space="0" w:color="auto"/>
            </w:tcBorders>
          </w:tcPr>
          <w:p w:rsidR="004E467B" w:rsidRPr="002918F0" w:rsidRDefault="005F0F26" w:rsidP="00340B1A">
            <w:pPr>
              <w:spacing w:line="264" w:lineRule="auto"/>
              <w:jc w:val="right"/>
              <w:rPr>
                <w:b/>
              </w:rPr>
            </w:pPr>
            <w:r>
              <w:rPr>
                <w:b/>
              </w:rPr>
              <w:t>5,2</w:t>
            </w:r>
          </w:p>
        </w:tc>
        <w:tc>
          <w:tcPr>
            <w:tcW w:w="720" w:type="dxa"/>
            <w:tcBorders>
              <w:top w:val="nil"/>
              <w:left w:val="nil"/>
              <w:bottom w:val="single" w:sz="8" w:space="0" w:color="auto"/>
              <w:right w:val="single" w:sz="8" w:space="0" w:color="auto"/>
            </w:tcBorders>
            <w:noWrap/>
          </w:tcPr>
          <w:p w:rsidR="004E467B" w:rsidRPr="002918F0" w:rsidRDefault="00DA169F" w:rsidP="00340B1A">
            <w:pPr>
              <w:spacing w:line="264" w:lineRule="auto"/>
              <w:jc w:val="right"/>
            </w:pPr>
            <w:r>
              <w:t>100</w:t>
            </w:r>
          </w:p>
        </w:tc>
        <w:tc>
          <w:tcPr>
            <w:tcW w:w="1080" w:type="dxa"/>
            <w:tcBorders>
              <w:top w:val="nil"/>
              <w:left w:val="nil"/>
              <w:bottom w:val="single" w:sz="8" w:space="0" w:color="auto"/>
              <w:right w:val="single" w:sz="8" w:space="0" w:color="auto"/>
            </w:tcBorders>
          </w:tcPr>
          <w:p w:rsidR="004E467B" w:rsidRPr="002918F0" w:rsidRDefault="00DA169F" w:rsidP="00340B1A">
            <w:pPr>
              <w:spacing w:line="264" w:lineRule="auto"/>
              <w:jc w:val="right"/>
            </w:pPr>
            <w:r>
              <w:t>-</w:t>
            </w:r>
          </w:p>
        </w:tc>
        <w:tc>
          <w:tcPr>
            <w:tcW w:w="900" w:type="dxa"/>
            <w:tcBorders>
              <w:top w:val="nil"/>
              <w:left w:val="nil"/>
              <w:bottom w:val="single" w:sz="8" w:space="0" w:color="auto"/>
              <w:right w:val="single" w:sz="8" w:space="0" w:color="auto"/>
            </w:tcBorders>
            <w:noWrap/>
          </w:tcPr>
          <w:p w:rsidR="004E467B" w:rsidRPr="002918F0" w:rsidRDefault="00DA169F" w:rsidP="00340B1A">
            <w:pPr>
              <w:spacing w:line="264" w:lineRule="auto"/>
              <w:jc w:val="right"/>
            </w:pPr>
            <w:r>
              <w:t>103,4</w:t>
            </w:r>
          </w:p>
        </w:tc>
        <w:tc>
          <w:tcPr>
            <w:tcW w:w="1195" w:type="dxa"/>
            <w:tcBorders>
              <w:top w:val="nil"/>
              <w:left w:val="nil"/>
              <w:bottom w:val="single" w:sz="8" w:space="0" w:color="auto"/>
              <w:right w:val="single" w:sz="8" w:space="0" w:color="auto"/>
            </w:tcBorders>
          </w:tcPr>
          <w:p w:rsidR="004E467B" w:rsidRPr="002918F0" w:rsidRDefault="00DA169F" w:rsidP="00340B1A">
            <w:pPr>
              <w:spacing w:line="264" w:lineRule="auto"/>
              <w:jc w:val="right"/>
            </w:pPr>
            <w:r>
              <w:t>+1508,8</w:t>
            </w:r>
          </w:p>
        </w:tc>
      </w:tr>
      <w:tr w:rsidR="004E467B" w:rsidRPr="00973338" w:rsidTr="00340B1A">
        <w:trPr>
          <w:trHeight w:val="569"/>
        </w:trPr>
        <w:tc>
          <w:tcPr>
            <w:tcW w:w="788" w:type="dxa"/>
            <w:tcBorders>
              <w:top w:val="nil"/>
              <w:left w:val="single" w:sz="8" w:space="0" w:color="auto"/>
              <w:bottom w:val="single" w:sz="8" w:space="0" w:color="auto"/>
              <w:right w:val="single" w:sz="8" w:space="0" w:color="auto"/>
            </w:tcBorders>
          </w:tcPr>
          <w:p w:rsidR="004E467B" w:rsidRPr="002918F0" w:rsidRDefault="004E467B" w:rsidP="00340B1A">
            <w:pPr>
              <w:spacing w:line="264" w:lineRule="auto"/>
              <w:jc w:val="both"/>
            </w:pPr>
            <w:r w:rsidRPr="002918F0">
              <w:t>02</w:t>
            </w:r>
          </w:p>
        </w:tc>
        <w:tc>
          <w:tcPr>
            <w:tcW w:w="2769" w:type="dxa"/>
            <w:tcBorders>
              <w:top w:val="nil"/>
              <w:left w:val="nil"/>
              <w:bottom w:val="single" w:sz="8" w:space="0" w:color="auto"/>
              <w:right w:val="single" w:sz="8" w:space="0" w:color="auto"/>
            </w:tcBorders>
          </w:tcPr>
          <w:p w:rsidR="004E467B" w:rsidRPr="002918F0" w:rsidRDefault="004E467B" w:rsidP="00340B1A">
            <w:pPr>
              <w:spacing w:line="264" w:lineRule="auto"/>
            </w:pPr>
            <w:r w:rsidRPr="002918F0">
              <w:t xml:space="preserve">Национальная оборона </w:t>
            </w:r>
          </w:p>
        </w:tc>
        <w:tc>
          <w:tcPr>
            <w:tcW w:w="1143" w:type="dxa"/>
            <w:tcBorders>
              <w:top w:val="nil"/>
              <w:left w:val="nil"/>
              <w:bottom w:val="single" w:sz="8" w:space="0" w:color="auto"/>
              <w:right w:val="single" w:sz="8" w:space="0" w:color="auto"/>
            </w:tcBorders>
          </w:tcPr>
          <w:p w:rsidR="004E467B" w:rsidRPr="002918F0" w:rsidRDefault="002918F0" w:rsidP="00340B1A">
            <w:pPr>
              <w:spacing w:line="264" w:lineRule="auto"/>
              <w:jc w:val="right"/>
            </w:pPr>
            <w:r>
              <w:t>-</w:t>
            </w:r>
          </w:p>
        </w:tc>
        <w:tc>
          <w:tcPr>
            <w:tcW w:w="1080" w:type="dxa"/>
            <w:tcBorders>
              <w:top w:val="nil"/>
              <w:left w:val="nil"/>
              <w:bottom w:val="single" w:sz="8" w:space="0" w:color="auto"/>
              <w:right w:val="single" w:sz="8" w:space="0" w:color="auto"/>
            </w:tcBorders>
          </w:tcPr>
          <w:p w:rsidR="004E467B" w:rsidRPr="002918F0" w:rsidRDefault="002918F0" w:rsidP="00340B1A">
            <w:pPr>
              <w:spacing w:line="264" w:lineRule="auto"/>
              <w:jc w:val="right"/>
            </w:pPr>
            <w:r>
              <w:t>-</w:t>
            </w:r>
          </w:p>
        </w:tc>
        <w:tc>
          <w:tcPr>
            <w:tcW w:w="900" w:type="dxa"/>
            <w:tcBorders>
              <w:top w:val="nil"/>
              <w:left w:val="nil"/>
              <w:bottom w:val="single" w:sz="8" w:space="0" w:color="auto"/>
              <w:right w:val="single" w:sz="8" w:space="0" w:color="auto"/>
            </w:tcBorders>
          </w:tcPr>
          <w:p w:rsidR="004E467B" w:rsidRPr="002918F0" w:rsidRDefault="005F0F26" w:rsidP="00340B1A">
            <w:pPr>
              <w:spacing w:line="264" w:lineRule="auto"/>
              <w:jc w:val="right"/>
              <w:rPr>
                <w:b/>
              </w:rPr>
            </w:pPr>
            <w:r>
              <w:rPr>
                <w:b/>
              </w:rPr>
              <w:t>-</w:t>
            </w:r>
          </w:p>
        </w:tc>
        <w:tc>
          <w:tcPr>
            <w:tcW w:w="720" w:type="dxa"/>
            <w:tcBorders>
              <w:top w:val="nil"/>
              <w:left w:val="nil"/>
              <w:bottom w:val="single" w:sz="8" w:space="0" w:color="auto"/>
              <w:right w:val="single" w:sz="8" w:space="0" w:color="auto"/>
            </w:tcBorders>
            <w:noWrap/>
          </w:tcPr>
          <w:p w:rsidR="004E467B" w:rsidRPr="002918F0" w:rsidRDefault="00DA169F" w:rsidP="00340B1A">
            <w:pPr>
              <w:spacing w:line="264" w:lineRule="auto"/>
              <w:jc w:val="right"/>
            </w:pPr>
            <w:r>
              <w:t>-</w:t>
            </w:r>
          </w:p>
        </w:tc>
        <w:tc>
          <w:tcPr>
            <w:tcW w:w="1080" w:type="dxa"/>
            <w:tcBorders>
              <w:top w:val="nil"/>
              <w:left w:val="nil"/>
              <w:bottom w:val="single" w:sz="8" w:space="0" w:color="auto"/>
              <w:right w:val="single" w:sz="8" w:space="0" w:color="auto"/>
            </w:tcBorders>
          </w:tcPr>
          <w:p w:rsidR="004E467B" w:rsidRPr="002918F0" w:rsidRDefault="00DA169F" w:rsidP="00340B1A">
            <w:pPr>
              <w:spacing w:line="264" w:lineRule="auto"/>
              <w:jc w:val="right"/>
            </w:pPr>
            <w:r>
              <w:t>-</w:t>
            </w:r>
          </w:p>
        </w:tc>
        <w:tc>
          <w:tcPr>
            <w:tcW w:w="900" w:type="dxa"/>
            <w:tcBorders>
              <w:top w:val="nil"/>
              <w:left w:val="nil"/>
              <w:bottom w:val="single" w:sz="8" w:space="0" w:color="auto"/>
              <w:right w:val="single" w:sz="8" w:space="0" w:color="auto"/>
            </w:tcBorders>
            <w:noWrap/>
          </w:tcPr>
          <w:p w:rsidR="004E467B" w:rsidRPr="002918F0" w:rsidRDefault="00DA169F" w:rsidP="00340B1A">
            <w:pPr>
              <w:spacing w:line="264" w:lineRule="auto"/>
              <w:jc w:val="right"/>
            </w:pPr>
            <w:r>
              <w:t>-</w:t>
            </w:r>
          </w:p>
        </w:tc>
        <w:tc>
          <w:tcPr>
            <w:tcW w:w="1195" w:type="dxa"/>
            <w:tcBorders>
              <w:top w:val="nil"/>
              <w:left w:val="nil"/>
              <w:bottom w:val="single" w:sz="8" w:space="0" w:color="auto"/>
              <w:right w:val="single" w:sz="8" w:space="0" w:color="auto"/>
            </w:tcBorders>
          </w:tcPr>
          <w:p w:rsidR="004E467B" w:rsidRPr="002918F0" w:rsidRDefault="00DA169F" w:rsidP="00340B1A">
            <w:pPr>
              <w:spacing w:line="264" w:lineRule="auto"/>
              <w:jc w:val="right"/>
            </w:pPr>
            <w:r>
              <w:t>-</w:t>
            </w:r>
          </w:p>
        </w:tc>
      </w:tr>
      <w:tr w:rsidR="004E467B" w:rsidRPr="00973338" w:rsidTr="00340B1A">
        <w:trPr>
          <w:trHeight w:val="939"/>
        </w:trPr>
        <w:tc>
          <w:tcPr>
            <w:tcW w:w="788" w:type="dxa"/>
            <w:tcBorders>
              <w:top w:val="nil"/>
              <w:left w:val="single" w:sz="8" w:space="0" w:color="auto"/>
              <w:bottom w:val="single" w:sz="8" w:space="0" w:color="auto"/>
              <w:right w:val="single" w:sz="8" w:space="0" w:color="auto"/>
            </w:tcBorders>
          </w:tcPr>
          <w:p w:rsidR="004E467B" w:rsidRPr="002918F0" w:rsidRDefault="004E467B" w:rsidP="00340B1A">
            <w:pPr>
              <w:spacing w:line="264" w:lineRule="auto"/>
              <w:jc w:val="both"/>
            </w:pPr>
            <w:r w:rsidRPr="002918F0">
              <w:t>03</w:t>
            </w:r>
          </w:p>
        </w:tc>
        <w:tc>
          <w:tcPr>
            <w:tcW w:w="2769" w:type="dxa"/>
            <w:tcBorders>
              <w:top w:val="nil"/>
              <w:left w:val="nil"/>
              <w:bottom w:val="single" w:sz="8" w:space="0" w:color="auto"/>
              <w:right w:val="single" w:sz="8" w:space="0" w:color="auto"/>
            </w:tcBorders>
          </w:tcPr>
          <w:p w:rsidR="004E467B" w:rsidRPr="002918F0" w:rsidRDefault="004E467B" w:rsidP="00DA169F">
            <w:pPr>
              <w:spacing w:line="264" w:lineRule="auto"/>
            </w:pPr>
            <w:r w:rsidRPr="002918F0">
              <w:t xml:space="preserve">Национальная безопасность и правоохранительная деятельность </w:t>
            </w:r>
          </w:p>
        </w:tc>
        <w:tc>
          <w:tcPr>
            <w:tcW w:w="1143" w:type="dxa"/>
            <w:tcBorders>
              <w:top w:val="nil"/>
              <w:left w:val="nil"/>
              <w:bottom w:val="single" w:sz="8" w:space="0" w:color="auto"/>
              <w:right w:val="single" w:sz="8" w:space="0" w:color="auto"/>
            </w:tcBorders>
          </w:tcPr>
          <w:p w:rsidR="004E467B" w:rsidRPr="002918F0" w:rsidRDefault="002918F0" w:rsidP="00340B1A">
            <w:pPr>
              <w:spacing w:line="264" w:lineRule="auto"/>
              <w:jc w:val="right"/>
            </w:pPr>
            <w:r>
              <w:t>1387,7</w:t>
            </w:r>
          </w:p>
        </w:tc>
        <w:tc>
          <w:tcPr>
            <w:tcW w:w="1080" w:type="dxa"/>
            <w:tcBorders>
              <w:top w:val="nil"/>
              <w:left w:val="nil"/>
              <w:bottom w:val="single" w:sz="8" w:space="0" w:color="auto"/>
              <w:right w:val="single" w:sz="8" w:space="0" w:color="auto"/>
            </w:tcBorders>
          </w:tcPr>
          <w:p w:rsidR="004E467B" w:rsidRPr="002918F0" w:rsidRDefault="002918F0" w:rsidP="00340B1A">
            <w:pPr>
              <w:spacing w:line="264" w:lineRule="auto"/>
              <w:jc w:val="right"/>
            </w:pPr>
            <w:r>
              <w:t>1387,7</w:t>
            </w:r>
          </w:p>
        </w:tc>
        <w:tc>
          <w:tcPr>
            <w:tcW w:w="900" w:type="dxa"/>
            <w:tcBorders>
              <w:top w:val="nil"/>
              <w:left w:val="nil"/>
              <w:bottom w:val="single" w:sz="8" w:space="0" w:color="auto"/>
              <w:right w:val="single" w:sz="8" w:space="0" w:color="auto"/>
            </w:tcBorders>
          </w:tcPr>
          <w:p w:rsidR="004E467B" w:rsidRPr="002918F0" w:rsidRDefault="00DA169F" w:rsidP="00340B1A">
            <w:pPr>
              <w:spacing w:line="264" w:lineRule="auto"/>
              <w:jc w:val="right"/>
              <w:rPr>
                <w:b/>
              </w:rPr>
            </w:pPr>
            <w:r>
              <w:rPr>
                <w:b/>
              </w:rPr>
              <w:t>0,2</w:t>
            </w:r>
          </w:p>
        </w:tc>
        <w:tc>
          <w:tcPr>
            <w:tcW w:w="720" w:type="dxa"/>
            <w:tcBorders>
              <w:top w:val="nil"/>
              <w:left w:val="nil"/>
              <w:bottom w:val="single" w:sz="8" w:space="0" w:color="auto"/>
              <w:right w:val="single" w:sz="8" w:space="0" w:color="auto"/>
            </w:tcBorders>
            <w:noWrap/>
          </w:tcPr>
          <w:p w:rsidR="004E467B" w:rsidRPr="002918F0" w:rsidRDefault="00DA169F" w:rsidP="00340B1A">
            <w:pPr>
              <w:spacing w:line="264" w:lineRule="auto"/>
              <w:jc w:val="right"/>
            </w:pPr>
            <w:r>
              <w:t>100</w:t>
            </w:r>
          </w:p>
        </w:tc>
        <w:tc>
          <w:tcPr>
            <w:tcW w:w="1080" w:type="dxa"/>
            <w:tcBorders>
              <w:top w:val="nil"/>
              <w:left w:val="nil"/>
              <w:bottom w:val="single" w:sz="8" w:space="0" w:color="auto"/>
              <w:right w:val="single" w:sz="8" w:space="0" w:color="auto"/>
            </w:tcBorders>
          </w:tcPr>
          <w:p w:rsidR="004E467B" w:rsidRPr="002918F0" w:rsidRDefault="00DA169F" w:rsidP="00340B1A">
            <w:pPr>
              <w:spacing w:line="264" w:lineRule="auto"/>
              <w:jc w:val="right"/>
            </w:pPr>
            <w:r>
              <w:t>-</w:t>
            </w:r>
          </w:p>
        </w:tc>
        <w:tc>
          <w:tcPr>
            <w:tcW w:w="900" w:type="dxa"/>
            <w:tcBorders>
              <w:top w:val="nil"/>
              <w:left w:val="nil"/>
              <w:bottom w:val="single" w:sz="8" w:space="0" w:color="auto"/>
              <w:right w:val="single" w:sz="8" w:space="0" w:color="auto"/>
            </w:tcBorders>
            <w:noWrap/>
          </w:tcPr>
          <w:p w:rsidR="004E467B" w:rsidRPr="002918F0" w:rsidRDefault="00DA169F" w:rsidP="00340B1A">
            <w:pPr>
              <w:spacing w:line="264" w:lineRule="auto"/>
              <w:jc w:val="right"/>
            </w:pPr>
            <w:r>
              <w:t>105,8</w:t>
            </w:r>
          </w:p>
        </w:tc>
        <w:tc>
          <w:tcPr>
            <w:tcW w:w="1195" w:type="dxa"/>
            <w:tcBorders>
              <w:top w:val="nil"/>
              <w:left w:val="nil"/>
              <w:bottom w:val="single" w:sz="8" w:space="0" w:color="auto"/>
              <w:right w:val="single" w:sz="8" w:space="0" w:color="auto"/>
            </w:tcBorders>
          </w:tcPr>
          <w:p w:rsidR="004E467B" w:rsidRPr="002918F0" w:rsidRDefault="00DA169F" w:rsidP="00340B1A">
            <w:pPr>
              <w:spacing w:line="264" w:lineRule="auto"/>
              <w:jc w:val="right"/>
            </w:pPr>
            <w:r>
              <w:t>+76,0</w:t>
            </w:r>
          </w:p>
        </w:tc>
      </w:tr>
      <w:tr w:rsidR="004E467B" w:rsidRPr="00973338" w:rsidTr="00340B1A">
        <w:trPr>
          <w:trHeight w:val="416"/>
        </w:trPr>
        <w:tc>
          <w:tcPr>
            <w:tcW w:w="788" w:type="dxa"/>
            <w:tcBorders>
              <w:top w:val="nil"/>
              <w:left w:val="single" w:sz="8" w:space="0" w:color="auto"/>
              <w:bottom w:val="single" w:sz="8" w:space="0" w:color="auto"/>
              <w:right w:val="single" w:sz="8" w:space="0" w:color="auto"/>
            </w:tcBorders>
          </w:tcPr>
          <w:p w:rsidR="004E467B" w:rsidRPr="002918F0" w:rsidRDefault="004E467B" w:rsidP="00340B1A">
            <w:pPr>
              <w:spacing w:line="264" w:lineRule="auto"/>
              <w:jc w:val="both"/>
            </w:pPr>
            <w:r w:rsidRPr="002918F0">
              <w:t>04</w:t>
            </w:r>
          </w:p>
        </w:tc>
        <w:tc>
          <w:tcPr>
            <w:tcW w:w="2769" w:type="dxa"/>
            <w:tcBorders>
              <w:top w:val="nil"/>
              <w:left w:val="nil"/>
              <w:bottom w:val="single" w:sz="8" w:space="0" w:color="auto"/>
              <w:right w:val="single" w:sz="8" w:space="0" w:color="auto"/>
            </w:tcBorders>
          </w:tcPr>
          <w:p w:rsidR="004E467B" w:rsidRPr="002918F0" w:rsidRDefault="004E467B" w:rsidP="00340B1A">
            <w:pPr>
              <w:spacing w:line="264" w:lineRule="auto"/>
            </w:pPr>
            <w:r w:rsidRPr="002918F0">
              <w:t>Национальная экономика</w:t>
            </w:r>
          </w:p>
          <w:p w:rsidR="004E467B" w:rsidRPr="002918F0" w:rsidRDefault="004E467B" w:rsidP="00340B1A">
            <w:pPr>
              <w:spacing w:line="264" w:lineRule="auto"/>
            </w:pPr>
          </w:p>
        </w:tc>
        <w:tc>
          <w:tcPr>
            <w:tcW w:w="1143" w:type="dxa"/>
            <w:tcBorders>
              <w:top w:val="nil"/>
              <w:left w:val="nil"/>
              <w:bottom w:val="single" w:sz="8" w:space="0" w:color="auto"/>
              <w:right w:val="single" w:sz="8" w:space="0" w:color="auto"/>
            </w:tcBorders>
          </w:tcPr>
          <w:p w:rsidR="004E467B" w:rsidRPr="002918F0" w:rsidRDefault="002918F0" w:rsidP="00340B1A">
            <w:pPr>
              <w:spacing w:line="264" w:lineRule="auto"/>
              <w:jc w:val="right"/>
            </w:pPr>
            <w:r>
              <w:t>54096,6</w:t>
            </w:r>
          </w:p>
        </w:tc>
        <w:tc>
          <w:tcPr>
            <w:tcW w:w="1080" w:type="dxa"/>
            <w:tcBorders>
              <w:top w:val="nil"/>
              <w:left w:val="nil"/>
              <w:bottom w:val="single" w:sz="8" w:space="0" w:color="auto"/>
              <w:right w:val="single" w:sz="8" w:space="0" w:color="auto"/>
            </w:tcBorders>
          </w:tcPr>
          <w:p w:rsidR="004E467B" w:rsidRPr="002918F0" w:rsidRDefault="002918F0" w:rsidP="00340B1A">
            <w:pPr>
              <w:spacing w:line="264" w:lineRule="auto"/>
              <w:jc w:val="right"/>
            </w:pPr>
            <w:r>
              <w:t>36779,7</w:t>
            </w:r>
          </w:p>
        </w:tc>
        <w:tc>
          <w:tcPr>
            <w:tcW w:w="900" w:type="dxa"/>
            <w:tcBorders>
              <w:top w:val="nil"/>
              <w:left w:val="nil"/>
              <w:bottom w:val="single" w:sz="8" w:space="0" w:color="auto"/>
              <w:right w:val="single" w:sz="8" w:space="0" w:color="auto"/>
            </w:tcBorders>
          </w:tcPr>
          <w:p w:rsidR="004E467B" w:rsidRPr="002918F0" w:rsidRDefault="00DA169F" w:rsidP="00340B1A">
            <w:pPr>
              <w:spacing w:line="264" w:lineRule="auto"/>
              <w:jc w:val="right"/>
              <w:rPr>
                <w:b/>
              </w:rPr>
            </w:pPr>
            <w:r>
              <w:rPr>
                <w:b/>
              </w:rPr>
              <w:t>4,2</w:t>
            </w:r>
          </w:p>
        </w:tc>
        <w:tc>
          <w:tcPr>
            <w:tcW w:w="720" w:type="dxa"/>
            <w:tcBorders>
              <w:top w:val="nil"/>
              <w:left w:val="nil"/>
              <w:bottom w:val="single" w:sz="8" w:space="0" w:color="auto"/>
              <w:right w:val="single" w:sz="8" w:space="0" w:color="auto"/>
            </w:tcBorders>
            <w:noWrap/>
          </w:tcPr>
          <w:p w:rsidR="004E467B" w:rsidRPr="002918F0" w:rsidRDefault="00DA169F" w:rsidP="00340B1A">
            <w:pPr>
              <w:spacing w:line="264" w:lineRule="auto"/>
              <w:jc w:val="right"/>
            </w:pPr>
            <w:r>
              <w:t>68,0</w:t>
            </w:r>
          </w:p>
        </w:tc>
        <w:tc>
          <w:tcPr>
            <w:tcW w:w="1080" w:type="dxa"/>
            <w:tcBorders>
              <w:top w:val="nil"/>
              <w:left w:val="nil"/>
              <w:bottom w:val="single" w:sz="8" w:space="0" w:color="auto"/>
              <w:right w:val="single" w:sz="8" w:space="0" w:color="auto"/>
            </w:tcBorders>
          </w:tcPr>
          <w:p w:rsidR="004E467B" w:rsidRPr="002918F0" w:rsidRDefault="00DA169F" w:rsidP="00340B1A">
            <w:pPr>
              <w:spacing w:line="264" w:lineRule="auto"/>
              <w:jc w:val="right"/>
            </w:pPr>
            <w:r>
              <w:t>-17316,9</w:t>
            </w:r>
          </w:p>
        </w:tc>
        <w:tc>
          <w:tcPr>
            <w:tcW w:w="900" w:type="dxa"/>
            <w:tcBorders>
              <w:top w:val="nil"/>
              <w:left w:val="nil"/>
              <w:bottom w:val="single" w:sz="8" w:space="0" w:color="auto"/>
              <w:right w:val="single" w:sz="8" w:space="0" w:color="auto"/>
            </w:tcBorders>
            <w:noWrap/>
          </w:tcPr>
          <w:p w:rsidR="004E467B" w:rsidRPr="002918F0" w:rsidRDefault="00DA169F" w:rsidP="00340B1A">
            <w:pPr>
              <w:spacing w:line="264" w:lineRule="auto"/>
              <w:jc w:val="right"/>
            </w:pPr>
            <w:r>
              <w:t>68,9</w:t>
            </w:r>
          </w:p>
        </w:tc>
        <w:tc>
          <w:tcPr>
            <w:tcW w:w="1195" w:type="dxa"/>
            <w:tcBorders>
              <w:top w:val="nil"/>
              <w:left w:val="nil"/>
              <w:bottom w:val="single" w:sz="8" w:space="0" w:color="auto"/>
              <w:right w:val="single" w:sz="8" w:space="0" w:color="auto"/>
            </w:tcBorders>
          </w:tcPr>
          <w:p w:rsidR="004E467B" w:rsidRPr="002918F0" w:rsidRDefault="00DA169F" w:rsidP="00340B1A">
            <w:pPr>
              <w:spacing w:line="264" w:lineRule="auto"/>
              <w:jc w:val="right"/>
            </w:pPr>
            <w:r>
              <w:t>-16543,8</w:t>
            </w:r>
          </w:p>
        </w:tc>
      </w:tr>
      <w:tr w:rsidR="004E467B" w:rsidRPr="00973338" w:rsidTr="00340B1A">
        <w:trPr>
          <w:trHeight w:val="640"/>
        </w:trPr>
        <w:tc>
          <w:tcPr>
            <w:tcW w:w="788" w:type="dxa"/>
            <w:tcBorders>
              <w:top w:val="nil"/>
              <w:left w:val="single" w:sz="8" w:space="0" w:color="auto"/>
              <w:bottom w:val="single" w:sz="8" w:space="0" w:color="auto"/>
              <w:right w:val="single" w:sz="8" w:space="0" w:color="auto"/>
            </w:tcBorders>
          </w:tcPr>
          <w:p w:rsidR="004E467B" w:rsidRPr="002918F0" w:rsidRDefault="004E467B" w:rsidP="00340B1A">
            <w:pPr>
              <w:spacing w:line="264" w:lineRule="auto"/>
              <w:jc w:val="both"/>
            </w:pPr>
            <w:r w:rsidRPr="002918F0">
              <w:t>05</w:t>
            </w:r>
          </w:p>
        </w:tc>
        <w:tc>
          <w:tcPr>
            <w:tcW w:w="2769" w:type="dxa"/>
            <w:tcBorders>
              <w:top w:val="nil"/>
              <w:left w:val="nil"/>
              <w:bottom w:val="single" w:sz="8" w:space="0" w:color="auto"/>
              <w:right w:val="single" w:sz="8" w:space="0" w:color="auto"/>
            </w:tcBorders>
          </w:tcPr>
          <w:p w:rsidR="004E467B" w:rsidRPr="002918F0" w:rsidRDefault="004E467B" w:rsidP="00DA169F">
            <w:pPr>
              <w:spacing w:line="264" w:lineRule="auto"/>
            </w:pPr>
            <w:r w:rsidRPr="002918F0">
              <w:t>Жилищно-комунальное хозяйство</w:t>
            </w:r>
            <w:r w:rsidRPr="002918F0">
              <w:rPr>
                <w:lang w:val="en-US"/>
              </w:rPr>
              <w:t xml:space="preserve"> </w:t>
            </w:r>
          </w:p>
        </w:tc>
        <w:tc>
          <w:tcPr>
            <w:tcW w:w="1143" w:type="dxa"/>
            <w:tcBorders>
              <w:top w:val="nil"/>
              <w:left w:val="nil"/>
              <w:bottom w:val="single" w:sz="8" w:space="0" w:color="auto"/>
              <w:right w:val="single" w:sz="8" w:space="0" w:color="auto"/>
            </w:tcBorders>
          </w:tcPr>
          <w:p w:rsidR="004E467B" w:rsidRPr="002918F0" w:rsidRDefault="002918F0" w:rsidP="00340B1A">
            <w:pPr>
              <w:spacing w:line="264" w:lineRule="auto"/>
              <w:jc w:val="right"/>
            </w:pPr>
            <w:r>
              <w:t>17753,4</w:t>
            </w:r>
          </w:p>
        </w:tc>
        <w:tc>
          <w:tcPr>
            <w:tcW w:w="1080" w:type="dxa"/>
            <w:tcBorders>
              <w:top w:val="nil"/>
              <w:left w:val="nil"/>
              <w:bottom w:val="single" w:sz="8" w:space="0" w:color="auto"/>
              <w:right w:val="single" w:sz="8" w:space="0" w:color="auto"/>
            </w:tcBorders>
          </w:tcPr>
          <w:p w:rsidR="004E467B" w:rsidRPr="002918F0" w:rsidRDefault="002918F0" w:rsidP="00340B1A">
            <w:pPr>
              <w:spacing w:line="264" w:lineRule="auto"/>
              <w:jc w:val="right"/>
            </w:pPr>
            <w:r>
              <w:t>17753,4</w:t>
            </w:r>
          </w:p>
        </w:tc>
        <w:tc>
          <w:tcPr>
            <w:tcW w:w="900" w:type="dxa"/>
            <w:tcBorders>
              <w:top w:val="nil"/>
              <w:left w:val="nil"/>
              <w:bottom w:val="single" w:sz="8" w:space="0" w:color="auto"/>
              <w:right w:val="single" w:sz="8" w:space="0" w:color="auto"/>
            </w:tcBorders>
          </w:tcPr>
          <w:p w:rsidR="004E467B" w:rsidRPr="002918F0" w:rsidRDefault="00DA169F" w:rsidP="00340B1A">
            <w:pPr>
              <w:spacing w:line="264" w:lineRule="auto"/>
              <w:jc w:val="right"/>
              <w:rPr>
                <w:b/>
              </w:rPr>
            </w:pPr>
            <w:r>
              <w:rPr>
                <w:b/>
              </w:rPr>
              <w:t>2,0</w:t>
            </w:r>
          </w:p>
        </w:tc>
        <w:tc>
          <w:tcPr>
            <w:tcW w:w="720" w:type="dxa"/>
            <w:tcBorders>
              <w:top w:val="nil"/>
              <w:left w:val="nil"/>
              <w:bottom w:val="single" w:sz="8" w:space="0" w:color="auto"/>
              <w:right w:val="single" w:sz="8" w:space="0" w:color="auto"/>
            </w:tcBorders>
            <w:noWrap/>
          </w:tcPr>
          <w:p w:rsidR="004E467B" w:rsidRPr="002918F0" w:rsidRDefault="00DA169F" w:rsidP="00340B1A">
            <w:pPr>
              <w:spacing w:line="264" w:lineRule="auto"/>
              <w:jc w:val="right"/>
            </w:pPr>
            <w:r>
              <w:t>100</w:t>
            </w:r>
          </w:p>
        </w:tc>
        <w:tc>
          <w:tcPr>
            <w:tcW w:w="1080" w:type="dxa"/>
            <w:tcBorders>
              <w:top w:val="nil"/>
              <w:left w:val="nil"/>
              <w:bottom w:val="single" w:sz="8" w:space="0" w:color="auto"/>
              <w:right w:val="single" w:sz="8" w:space="0" w:color="auto"/>
            </w:tcBorders>
          </w:tcPr>
          <w:p w:rsidR="004E467B" w:rsidRPr="002918F0" w:rsidRDefault="00DA169F" w:rsidP="00340B1A">
            <w:pPr>
              <w:spacing w:line="264" w:lineRule="auto"/>
              <w:jc w:val="right"/>
            </w:pPr>
            <w:r>
              <w:t>-</w:t>
            </w:r>
          </w:p>
        </w:tc>
        <w:tc>
          <w:tcPr>
            <w:tcW w:w="900" w:type="dxa"/>
            <w:tcBorders>
              <w:top w:val="nil"/>
              <w:left w:val="nil"/>
              <w:bottom w:val="single" w:sz="8" w:space="0" w:color="auto"/>
              <w:right w:val="single" w:sz="8" w:space="0" w:color="auto"/>
            </w:tcBorders>
            <w:noWrap/>
          </w:tcPr>
          <w:p w:rsidR="004E467B" w:rsidRPr="002918F0" w:rsidRDefault="00DA169F" w:rsidP="00340B1A">
            <w:pPr>
              <w:spacing w:line="264" w:lineRule="auto"/>
              <w:jc w:val="right"/>
            </w:pPr>
            <w:r>
              <w:t>119,0</w:t>
            </w:r>
          </w:p>
        </w:tc>
        <w:tc>
          <w:tcPr>
            <w:tcW w:w="1195" w:type="dxa"/>
            <w:tcBorders>
              <w:top w:val="nil"/>
              <w:left w:val="nil"/>
              <w:bottom w:val="single" w:sz="8" w:space="0" w:color="auto"/>
              <w:right w:val="single" w:sz="8" w:space="0" w:color="auto"/>
            </w:tcBorders>
          </w:tcPr>
          <w:p w:rsidR="004E467B" w:rsidRPr="002918F0" w:rsidRDefault="00DA169F" w:rsidP="00340B1A">
            <w:pPr>
              <w:spacing w:line="264" w:lineRule="auto"/>
              <w:jc w:val="right"/>
            </w:pPr>
            <w:r>
              <w:t>+2828,0</w:t>
            </w:r>
          </w:p>
        </w:tc>
      </w:tr>
      <w:tr w:rsidR="004E467B" w:rsidRPr="00973338" w:rsidTr="00340B1A">
        <w:trPr>
          <w:trHeight w:val="312"/>
        </w:trPr>
        <w:tc>
          <w:tcPr>
            <w:tcW w:w="788" w:type="dxa"/>
            <w:tcBorders>
              <w:top w:val="nil"/>
              <w:left w:val="single" w:sz="8" w:space="0" w:color="auto"/>
              <w:bottom w:val="single" w:sz="8" w:space="0" w:color="auto"/>
              <w:right w:val="single" w:sz="8" w:space="0" w:color="auto"/>
            </w:tcBorders>
            <w:shd w:val="clear" w:color="auto" w:fill="CCFFFF"/>
          </w:tcPr>
          <w:p w:rsidR="004E467B" w:rsidRPr="002918F0" w:rsidRDefault="004E467B" w:rsidP="00340B1A">
            <w:pPr>
              <w:spacing w:line="264" w:lineRule="auto"/>
              <w:jc w:val="both"/>
            </w:pPr>
            <w:r w:rsidRPr="002918F0">
              <w:t>07</w:t>
            </w:r>
          </w:p>
        </w:tc>
        <w:tc>
          <w:tcPr>
            <w:tcW w:w="2769" w:type="dxa"/>
            <w:tcBorders>
              <w:top w:val="nil"/>
              <w:left w:val="nil"/>
              <w:bottom w:val="single" w:sz="8" w:space="0" w:color="auto"/>
              <w:right w:val="single" w:sz="8" w:space="0" w:color="auto"/>
            </w:tcBorders>
            <w:shd w:val="clear" w:color="auto" w:fill="CCFFFF"/>
          </w:tcPr>
          <w:p w:rsidR="004E467B" w:rsidRPr="002918F0" w:rsidRDefault="004E467B" w:rsidP="00DA169F">
            <w:pPr>
              <w:spacing w:line="264" w:lineRule="auto"/>
            </w:pPr>
            <w:r w:rsidRPr="002918F0">
              <w:t>Образование</w:t>
            </w:r>
            <w:r w:rsidRPr="002918F0">
              <w:rPr>
                <w:lang w:val="en-US"/>
              </w:rPr>
              <w:t xml:space="preserve">  </w:t>
            </w:r>
          </w:p>
        </w:tc>
        <w:tc>
          <w:tcPr>
            <w:tcW w:w="1143" w:type="dxa"/>
            <w:tcBorders>
              <w:top w:val="nil"/>
              <w:left w:val="nil"/>
              <w:bottom w:val="single" w:sz="8" w:space="0" w:color="auto"/>
              <w:right w:val="single" w:sz="8" w:space="0" w:color="auto"/>
            </w:tcBorders>
            <w:shd w:val="clear" w:color="auto" w:fill="CCFFFF"/>
          </w:tcPr>
          <w:p w:rsidR="004E467B" w:rsidRPr="002918F0" w:rsidRDefault="002918F0" w:rsidP="00340B1A">
            <w:pPr>
              <w:spacing w:line="264" w:lineRule="auto"/>
              <w:jc w:val="right"/>
            </w:pPr>
            <w:r>
              <w:t>630962,9</w:t>
            </w:r>
          </w:p>
        </w:tc>
        <w:tc>
          <w:tcPr>
            <w:tcW w:w="1080" w:type="dxa"/>
            <w:tcBorders>
              <w:top w:val="nil"/>
              <w:left w:val="nil"/>
              <w:bottom w:val="single" w:sz="8" w:space="0" w:color="auto"/>
              <w:right w:val="single" w:sz="8" w:space="0" w:color="auto"/>
            </w:tcBorders>
            <w:shd w:val="clear" w:color="auto" w:fill="CCFFFF"/>
          </w:tcPr>
          <w:p w:rsidR="004E467B" w:rsidRPr="002918F0" w:rsidRDefault="002918F0" w:rsidP="00340B1A">
            <w:pPr>
              <w:spacing w:line="264" w:lineRule="auto"/>
              <w:jc w:val="right"/>
            </w:pPr>
            <w:r>
              <w:t>630959,1</w:t>
            </w:r>
          </w:p>
        </w:tc>
        <w:tc>
          <w:tcPr>
            <w:tcW w:w="900" w:type="dxa"/>
            <w:tcBorders>
              <w:top w:val="nil"/>
              <w:left w:val="nil"/>
              <w:bottom w:val="single" w:sz="8" w:space="0" w:color="auto"/>
              <w:right w:val="single" w:sz="8" w:space="0" w:color="auto"/>
            </w:tcBorders>
            <w:shd w:val="clear" w:color="auto" w:fill="CCFFFF"/>
          </w:tcPr>
          <w:p w:rsidR="004E467B" w:rsidRPr="002918F0" w:rsidRDefault="00DA169F" w:rsidP="00340B1A">
            <w:pPr>
              <w:spacing w:line="264" w:lineRule="auto"/>
              <w:jc w:val="right"/>
              <w:rPr>
                <w:b/>
              </w:rPr>
            </w:pPr>
            <w:r>
              <w:rPr>
                <w:b/>
              </w:rPr>
              <w:t>72,5</w:t>
            </w:r>
          </w:p>
        </w:tc>
        <w:tc>
          <w:tcPr>
            <w:tcW w:w="720" w:type="dxa"/>
            <w:tcBorders>
              <w:top w:val="nil"/>
              <w:left w:val="nil"/>
              <w:bottom w:val="single" w:sz="8" w:space="0" w:color="auto"/>
              <w:right w:val="single" w:sz="8" w:space="0" w:color="auto"/>
            </w:tcBorders>
            <w:shd w:val="clear" w:color="auto" w:fill="CCFFFF"/>
            <w:noWrap/>
          </w:tcPr>
          <w:p w:rsidR="004E467B" w:rsidRPr="002918F0" w:rsidRDefault="00DA169F" w:rsidP="00340B1A">
            <w:pPr>
              <w:spacing w:line="264" w:lineRule="auto"/>
              <w:jc w:val="right"/>
            </w:pPr>
            <w:r>
              <w:t>100</w:t>
            </w:r>
          </w:p>
        </w:tc>
        <w:tc>
          <w:tcPr>
            <w:tcW w:w="1080" w:type="dxa"/>
            <w:tcBorders>
              <w:top w:val="nil"/>
              <w:left w:val="nil"/>
              <w:bottom w:val="single" w:sz="8" w:space="0" w:color="auto"/>
              <w:right w:val="single" w:sz="8" w:space="0" w:color="auto"/>
            </w:tcBorders>
            <w:shd w:val="clear" w:color="auto" w:fill="CCFFFF"/>
          </w:tcPr>
          <w:p w:rsidR="004E467B" w:rsidRPr="002918F0" w:rsidRDefault="00DA169F" w:rsidP="00340B1A">
            <w:pPr>
              <w:spacing w:line="264" w:lineRule="auto"/>
              <w:jc w:val="right"/>
            </w:pPr>
            <w:r>
              <w:t>-3,8</w:t>
            </w:r>
          </w:p>
        </w:tc>
        <w:tc>
          <w:tcPr>
            <w:tcW w:w="900" w:type="dxa"/>
            <w:tcBorders>
              <w:top w:val="nil"/>
              <w:left w:val="nil"/>
              <w:bottom w:val="single" w:sz="8" w:space="0" w:color="auto"/>
              <w:right w:val="single" w:sz="8" w:space="0" w:color="auto"/>
            </w:tcBorders>
            <w:shd w:val="clear" w:color="auto" w:fill="CCFFFF"/>
            <w:noWrap/>
          </w:tcPr>
          <w:p w:rsidR="004E467B" w:rsidRPr="002918F0" w:rsidRDefault="00DA169F" w:rsidP="00340B1A">
            <w:pPr>
              <w:spacing w:line="264" w:lineRule="auto"/>
              <w:jc w:val="right"/>
            </w:pPr>
            <w:r>
              <w:t>135,6</w:t>
            </w:r>
          </w:p>
        </w:tc>
        <w:tc>
          <w:tcPr>
            <w:tcW w:w="1195" w:type="dxa"/>
            <w:tcBorders>
              <w:top w:val="nil"/>
              <w:left w:val="nil"/>
              <w:bottom w:val="single" w:sz="8" w:space="0" w:color="auto"/>
              <w:right w:val="single" w:sz="8" w:space="0" w:color="auto"/>
            </w:tcBorders>
            <w:shd w:val="clear" w:color="auto" w:fill="CCFFFF"/>
          </w:tcPr>
          <w:p w:rsidR="004E467B" w:rsidRPr="002918F0" w:rsidRDefault="00DA169F" w:rsidP="00340B1A">
            <w:pPr>
              <w:spacing w:line="264" w:lineRule="auto"/>
              <w:jc w:val="right"/>
            </w:pPr>
            <w:r>
              <w:t>+165755,6</w:t>
            </w:r>
          </w:p>
        </w:tc>
      </w:tr>
      <w:tr w:rsidR="004E467B" w:rsidRPr="00973338" w:rsidTr="00340B1A">
        <w:trPr>
          <w:trHeight w:val="677"/>
        </w:trPr>
        <w:tc>
          <w:tcPr>
            <w:tcW w:w="788" w:type="dxa"/>
            <w:tcBorders>
              <w:top w:val="nil"/>
              <w:left w:val="single" w:sz="8" w:space="0" w:color="auto"/>
              <w:bottom w:val="single" w:sz="8" w:space="0" w:color="auto"/>
              <w:right w:val="single" w:sz="8" w:space="0" w:color="auto"/>
            </w:tcBorders>
            <w:shd w:val="clear" w:color="auto" w:fill="CCFFFF"/>
          </w:tcPr>
          <w:p w:rsidR="004E467B" w:rsidRPr="002918F0" w:rsidRDefault="004E467B" w:rsidP="00340B1A">
            <w:pPr>
              <w:spacing w:line="264" w:lineRule="auto"/>
              <w:jc w:val="both"/>
            </w:pPr>
            <w:r w:rsidRPr="002918F0">
              <w:t>08</w:t>
            </w:r>
          </w:p>
        </w:tc>
        <w:tc>
          <w:tcPr>
            <w:tcW w:w="2769" w:type="dxa"/>
            <w:tcBorders>
              <w:top w:val="nil"/>
              <w:left w:val="nil"/>
              <w:bottom w:val="single" w:sz="8" w:space="0" w:color="auto"/>
              <w:right w:val="single" w:sz="8" w:space="0" w:color="auto"/>
            </w:tcBorders>
            <w:shd w:val="clear" w:color="auto" w:fill="CCFFFF"/>
          </w:tcPr>
          <w:p w:rsidR="004E467B" w:rsidRPr="002918F0" w:rsidRDefault="004E467B" w:rsidP="00DA169F">
            <w:pPr>
              <w:spacing w:line="264" w:lineRule="auto"/>
            </w:pPr>
            <w:r w:rsidRPr="002918F0">
              <w:t xml:space="preserve">Культура, кинематография и средства массовой информации            </w:t>
            </w:r>
          </w:p>
        </w:tc>
        <w:tc>
          <w:tcPr>
            <w:tcW w:w="1143" w:type="dxa"/>
            <w:tcBorders>
              <w:top w:val="nil"/>
              <w:left w:val="nil"/>
              <w:bottom w:val="single" w:sz="8" w:space="0" w:color="auto"/>
              <w:right w:val="single" w:sz="8" w:space="0" w:color="auto"/>
            </w:tcBorders>
            <w:shd w:val="clear" w:color="auto" w:fill="CCFFFF"/>
          </w:tcPr>
          <w:p w:rsidR="004E467B" w:rsidRPr="002918F0" w:rsidRDefault="005F0F26" w:rsidP="00340B1A">
            <w:pPr>
              <w:spacing w:line="264" w:lineRule="auto"/>
              <w:jc w:val="right"/>
            </w:pPr>
            <w:r>
              <w:t>60939,1</w:t>
            </w:r>
          </w:p>
        </w:tc>
        <w:tc>
          <w:tcPr>
            <w:tcW w:w="1080" w:type="dxa"/>
            <w:tcBorders>
              <w:top w:val="nil"/>
              <w:left w:val="nil"/>
              <w:bottom w:val="single" w:sz="8" w:space="0" w:color="auto"/>
              <w:right w:val="single" w:sz="8" w:space="0" w:color="auto"/>
            </w:tcBorders>
            <w:shd w:val="clear" w:color="auto" w:fill="CCFFFF"/>
          </w:tcPr>
          <w:p w:rsidR="004E467B" w:rsidRPr="002918F0" w:rsidRDefault="005F0F26" w:rsidP="00340B1A">
            <w:pPr>
              <w:spacing w:line="264" w:lineRule="auto"/>
              <w:jc w:val="right"/>
            </w:pPr>
            <w:r>
              <w:t>60939,1</w:t>
            </w:r>
          </w:p>
        </w:tc>
        <w:tc>
          <w:tcPr>
            <w:tcW w:w="900" w:type="dxa"/>
            <w:tcBorders>
              <w:top w:val="nil"/>
              <w:left w:val="nil"/>
              <w:bottom w:val="single" w:sz="8" w:space="0" w:color="auto"/>
              <w:right w:val="single" w:sz="8" w:space="0" w:color="auto"/>
            </w:tcBorders>
            <w:shd w:val="clear" w:color="auto" w:fill="CCFFFF"/>
          </w:tcPr>
          <w:p w:rsidR="004E467B" w:rsidRPr="002918F0" w:rsidRDefault="00DA169F" w:rsidP="00340B1A">
            <w:pPr>
              <w:spacing w:line="264" w:lineRule="auto"/>
              <w:jc w:val="right"/>
              <w:rPr>
                <w:b/>
              </w:rPr>
            </w:pPr>
            <w:r>
              <w:rPr>
                <w:b/>
              </w:rPr>
              <w:t>7,0</w:t>
            </w:r>
          </w:p>
        </w:tc>
        <w:tc>
          <w:tcPr>
            <w:tcW w:w="720" w:type="dxa"/>
            <w:tcBorders>
              <w:top w:val="nil"/>
              <w:left w:val="nil"/>
              <w:bottom w:val="single" w:sz="8" w:space="0" w:color="auto"/>
              <w:right w:val="single" w:sz="8" w:space="0" w:color="auto"/>
            </w:tcBorders>
            <w:shd w:val="clear" w:color="auto" w:fill="CCFFFF"/>
            <w:noWrap/>
          </w:tcPr>
          <w:p w:rsidR="004E467B" w:rsidRPr="002918F0" w:rsidRDefault="00DA169F" w:rsidP="00340B1A">
            <w:pPr>
              <w:spacing w:line="264" w:lineRule="auto"/>
              <w:jc w:val="right"/>
            </w:pPr>
            <w:r>
              <w:t>100</w:t>
            </w:r>
          </w:p>
        </w:tc>
        <w:tc>
          <w:tcPr>
            <w:tcW w:w="1080" w:type="dxa"/>
            <w:tcBorders>
              <w:top w:val="nil"/>
              <w:left w:val="nil"/>
              <w:bottom w:val="single" w:sz="8" w:space="0" w:color="auto"/>
              <w:right w:val="single" w:sz="8" w:space="0" w:color="auto"/>
            </w:tcBorders>
            <w:shd w:val="clear" w:color="auto" w:fill="CCFFFF"/>
          </w:tcPr>
          <w:p w:rsidR="004E467B" w:rsidRPr="002918F0" w:rsidRDefault="00DA169F" w:rsidP="00340B1A">
            <w:pPr>
              <w:spacing w:line="264" w:lineRule="auto"/>
              <w:jc w:val="right"/>
            </w:pPr>
            <w:r>
              <w:t>-</w:t>
            </w:r>
          </w:p>
        </w:tc>
        <w:tc>
          <w:tcPr>
            <w:tcW w:w="900" w:type="dxa"/>
            <w:tcBorders>
              <w:top w:val="nil"/>
              <w:left w:val="nil"/>
              <w:bottom w:val="single" w:sz="8" w:space="0" w:color="auto"/>
              <w:right w:val="single" w:sz="8" w:space="0" w:color="auto"/>
            </w:tcBorders>
            <w:shd w:val="clear" w:color="auto" w:fill="CCFFFF"/>
            <w:noWrap/>
          </w:tcPr>
          <w:p w:rsidR="004E467B" w:rsidRPr="002918F0" w:rsidRDefault="00DA169F" w:rsidP="00340B1A">
            <w:pPr>
              <w:spacing w:line="264" w:lineRule="auto"/>
              <w:jc w:val="right"/>
            </w:pPr>
            <w:r>
              <w:t>117,0</w:t>
            </w:r>
          </w:p>
        </w:tc>
        <w:tc>
          <w:tcPr>
            <w:tcW w:w="1195" w:type="dxa"/>
            <w:tcBorders>
              <w:top w:val="nil"/>
              <w:left w:val="nil"/>
              <w:bottom w:val="single" w:sz="8" w:space="0" w:color="auto"/>
              <w:right w:val="single" w:sz="8" w:space="0" w:color="auto"/>
            </w:tcBorders>
            <w:shd w:val="clear" w:color="auto" w:fill="CCFFFF"/>
          </w:tcPr>
          <w:p w:rsidR="004E467B" w:rsidRPr="002918F0" w:rsidRDefault="00DA169F" w:rsidP="00340B1A">
            <w:pPr>
              <w:spacing w:line="264" w:lineRule="auto"/>
              <w:jc w:val="right"/>
            </w:pPr>
            <w:r>
              <w:t>+8853,6</w:t>
            </w:r>
          </w:p>
        </w:tc>
      </w:tr>
      <w:tr w:rsidR="004E467B" w:rsidRPr="00973338" w:rsidTr="00340B1A">
        <w:trPr>
          <w:trHeight w:val="513"/>
        </w:trPr>
        <w:tc>
          <w:tcPr>
            <w:tcW w:w="788" w:type="dxa"/>
            <w:tcBorders>
              <w:top w:val="nil"/>
              <w:left w:val="single" w:sz="8" w:space="0" w:color="auto"/>
              <w:bottom w:val="single" w:sz="8" w:space="0" w:color="auto"/>
              <w:right w:val="single" w:sz="8" w:space="0" w:color="auto"/>
            </w:tcBorders>
            <w:shd w:val="clear" w:color="auto" w:fill="CCFFFF"/>
          </w:tcPr>
          <w:p w:rsidR="004E467B" w:rsidRPr="002918F0" w:rsidRDefault="004E467B" w:rsidP="00340B1A">
            <w:pPr>
              <w:spacing w:line="264" w:lineRule="auto"/>
              <w:jc w:val="both"/>
            </w:pPr>
            <w:r w:rsidRPr="002918F0">
              <w:lastRenderedPageBreak/>
              <w:t>10</w:t>
            </w:r>
          </w:p>
        </w:tc>
        <w:tc>
          <w:tcPr>
            <w:tcW w:w="2769" w:type="dxa"/>
            <w:tcBorders>
              <w:top w:val="nil"/>
              <w:left w:val="nil"/>
              <w:bottom w:val="single" w:sz="8" w:space="0" w:color="auto"/>
              <w:right w:val="single" w:sz="8" w:space="0" w:color="auto"/>
            </w:tcBorders>
            <w:shd w:val="clear" w:color="auto" w:fill="CCFFFF"/>
          </w:tcPr>
          <w:p w:rsidR="004E467B" w:rsidRPr="002918F0" w:rsidRDefault="004E467B" w:rsidP="00DA169F">
            <w:pPr>
              <w:spacing w:line="264" w:lineRule="auto"/>
            </w:pPr>
            <w:r w:rsidRPr="002918F0">
              <w:t>Социальная политика</w:t>
            </w:r>
            <w:r w:rsidRPr="002918F0">
              <w:rPr>
                <w:lang w:val="en-US"/>
              </w:rPr>
              <w:t xml:space="preserve"> </w:t>
            </w:r>
          </w:p>
        </w:tc>
        <w:tc>
          <w:tcPr>
            <w:tcW w:w="1143" w:type="dxa"/>
            <w:tcBorders>
              <w:top w:val="nil"/>
              <w:left w:val="nil"/>
              <w:bottom w:val="single" w:sz="8" w:space="0" w:color="auto"/>
              <w:right w:val="single" w:sz="8" w:space="0" w:color="auto"/>
            </w:tcBorders>
            <w:shd w:val="clear" w:color="auto" w:fill="CCFFFF"/>
          </w:tcPr>
          <w:p w:rsidR="004E467B" w:rsidRPr="002918F0" w:rsidRDefault="005F0F26" w:rsidP="00340B1A">
            <w:pPr>
              <w:spacing w:line="264" w:lineRule="auto"/>
              <w:jc w:val="right"/>
            </w:pPr>
            <w:r>
              <w:t>24601,9</w:t>
            </w:r>
          </w:p>
        </w:tc>
        <w:tc>
          <w:tcPr>
            <w:tcW w:w="1080" w:type="dxa"/>
            <w:tcBorders>
              <w:top w:val="nil"/>
              <w:left w:val="nil"/>
              <w:bottom w:val="single" w:sz="8" w:space="0" w:color="auto"/>
              <w:right w:val="single" w:sz="8" w:space="0" w:color="auto"/>
            </w:tcBorders>
            <w:shd w:val="clear" w:color="auto" w:fill="CCFFFF"/>
          </w:tcPr>
          <w:p w:rsidR="004E467B" w:rsidRPr="002918F0" w:rsidRDefault="005F0F26" w:rsidP="00340B1A">
            <w:pPr>
              <w:spacing w:line="264" w:lineRule="auto"/>
              <w:jc w:val="right"/>
            </w:pPr>
            <w:r>
              <w:t>24349,3</w:t>
            </w:r>
          </w:p>
        </w:tc>
        <w:tc>
          <w:tcPr>
            <w:tcW w:w="900" w:type="dxa"/>
            <w:tcBorders>
              <w:top w:val="nil"/>
              <w:left w:val="nil"/>
              <w:bottom w:val="single" w:sz="8" w:space="0" w:color="auto"/>
              <w:right w:val="single" w:sz="8" w:space="0" w:color="auto"/>
            </w:tcBorders>
            <w:shd w:val="clear" w:color="auto" w:fill="CCFFFF"/>
          </w:tcPr>
          <w:p w:rsidR="004E467B" w:rsidRPr="002918F0" w:rsidRDefault="00DA169F" w:rsidP="00340B1A">
            <w:pPr>
              <w:spacing w:line="264" w:lineRule="auto"/>
              <w:jc w:val="right"/>
              <w:rPr>
                <w:b/>
              </w:rPr>
            </w:pPr>
            <w:r>
              <w:rPr>
                <w:b/>
              </w:rPr>
              <w:t>2,8</w:t>
            </w:r>
          </w:p>
        </w:tc>
        <w:tc>
          <w:tcPr>
            <w:tcW w:w="720" w:type="dxa"/>
            <w:tcBorders>
              <w:top w:val="nil"/>
              <w:left w:val="nil"/>
              <w:bottom w:val="single" w:sz="8" w:space="0" w:color="auto"/>
              <w:right w:val="single" w:sz="8" w:space="0" w:color="auto"/>
            </w:tcBorders>
            <w:shd w:val="clear" w:color="auto" w:fill="CCFFFF"/>
            <w:noWrap/>
          </w:tcPr>
          <w:p w:rsidR="004E467B" w:rsidRPr="002918F0" w:rsidRDefault="00DA169F" w:rsidP="00340B1A">
            <w:pPr>
              <w:spacing w:line="264" w:lineRule="auto"/>
              <w:jc w:val="right"/>
            </w:pPr>
            <w:r>
              <w:t>100</w:t>
            </w:r>
          </w:p>
        </w:tc>
        <w:tc>
          <w:tcPr>
            <w:tcW w:w="1080" w:type="dxa"/>
            <w:tcBorders>
              <w:top w:val="nil"/>
              <w:left w:val="nil"/>
              <w:bottom w:val="single" w:sz="8" w:space="0" w:color="auto"/>
              <w:right w:val="single" w:sz="8" w:space="0" w:color="auto"/>
            </w:tcBorders>
            <w:shd w:val="clear" w:color="auto" w:fill="CCFFFF"/>
          </w:tcPr>
          <w:p w:rsidR="004E467B" w:rsidRPr="002918F0" w:rsidRDefault="00DA169F" w:rsidP="00340B1A">
            <w:pPr>
              <w:spacing w:line="264" w:lineRule="auto"/>
              <w:jc w:val="right"/>
            </w:pPr>
            <w:r>
              <w:t>-</w:t>
            </w:r>
          </w:p>
        </w:tc>
        <w:tc>
          <w:tcPr>
            <w:tcW w:w="900" w:type="dxa"/>
            <w:tcBorders>
              <w:top w:val="nil"/>
              <w:left w:val="nil"/>
              <w:bottom w:val="single" w:sz="8" w:space="0" w:color="auto"/>
              <w:right w:val="single" w:sz="8" w:space="0" w:color="auto"/>
            </w:tcBorders>
            <w:shd w:val="clear" w:color="auto" w:fill="CCFFFF"/>
            <w:noWrap/>
          </w:tcPr>
          <w:p w:rsidR="004E467B" w:rsidRPr="002918F0" w:rsidRDefault="00DA169F" w:rsidP="00340B1A">
            <w:pPr>
              <w:spacing w:line="264" w:lineRule="auto"/>
              <w:jc w:val="right"/>
            </w:pPr>
            <w:r>
              <w:t>46,7</w:t>
            </w:r>
          </w:p>
        </w:tc>
        <w:tc>
          <w:tcPr>
            <w:tcW w:w="1195" w:type="dxa"/>
            <w:tcBorders>
              <w:top w:val="nil"/>
              <w:left w:val="nil"/>
              <w:bottom w:val="single" w:sz="8" w:space="0" w:color="auto"/>
              <w:right w:val="single" w:sz="8" w:space="0" w:color="auto"/>
            </w:tcBorders>
            <w:shd w:val="clear" w:color="auto" w:fill="CCFFFF"/>
          </w:tcPr>
          <w:p w:rsidR="004E467B" w:rsidRPr="002918F0" w:rsidRDefault="00DA169F" w:rsidP="00340B1A">
            <w:pPr>
              <w:spacing w:line="264" w:lineRule="auto"/>
              <w:jc w:val="right"/>
            </w:pPr>
            <w:r>
              <w:t>-27736,2</w:t>
            </w:r>
          </w:p>
        </w:tc>
      </w:tr>
      <w:tr w:rsidR="004E467B" w:rsidRPr="00973338" w:rsidTr="00340B1A">
        <w:trPr>
          <w:trHeight w:val="342"/>
        </w:trPr>
        <w:tc>
          <w:tcPr>
            <w:tcW w:w="788" w:type="dxa"/>
            <w:tcBorders>
              <w:top w:val="nil"/>
              <w:left w:val="single" w:sz="8" w:space="0" w:color="auto"/>
              <w:bottom w:val="single" w:sz="8" w:space="0" w:color="auto"/>
              <w:right w:val="single" w:sz="8" w:space="0" w:color="auto"/>
            </w:tcBorders>
            <w:shd w:val="clear" w:color="auto" w:fill="CCFFFF"/>
          </w:tcPr>
          <w:p w:rsidR="004E467B" w:rsidRPr="002918F0" w:rsidRDefault="004E467B" w:rsidP="00340B1A">
            <w:pPr>
              <w:spacing w:line="264" w:lineRule="auto"/>
              <w:jc w:val="both"/>
            </w:pPr>
            <w:r w:rsidRPr="002918F0">
              <w:t>11</w:t>
            </w:r>
          </w:p>
        </w:tc>
        <w:tc>
          <w:tcPr>
            <w:tcW w:w="2769" w:type="dxa"/>
            <w:tcBorders>
              <w:top w:val="nil"/>
              <w:left w:val="nil"/>
              <w:bottom w:val="single" w:sz="8" w:space="0" w:color="auto"/>
              <w:right w:val="single" w:sz="8" w:space="0" w:color="auto"/>
            </w:tcBorders>
            <w:shd w:val="clear" w:color="auto" w:fill="CCFFFF"/>
          </w:tcPr>
          <w:p w:rsidR="004E467B" w:rsidRPr="002918F0" w:rsidRDefault="004E467B" w:rsidP="00340B1A">
            <w:pPr>
              <w:spacing w:line="264" w:lineRule="auto"/>
            </w:pPr>
            <w:r w:rsidRPr="002918F0">
              <w:t>Физическая культура и спорт</w:t>
            </w:r>
          </w:p>
          <w:p w:rsidR="004E467B" w:rsidRPr="002918F0" w:rsidRDefault="004E467B" w:rsidP="00340B1A">
            <w:pPr>
              <w:spacing w:line="264" w:lineRule="auto"/>
            </w:pPr>
          </w:p>
        </w:tc>
        <w:tc>
          <w:tcPr>
            <w:tcW w:w="1143" w:type="dxa"/>
            <w:tcBorders>
              <w:top w:val="nil"/>
              <w:left w:val="nil"/>
              <w:bottom w:val="single" w:sz="8" w:space="0" w:color="auto"/>
              <w:right w:val="single" w:sz="8" w:space="0" w:color="auto"/>
            </w:tcBorders>
            <w:shd w:val="clear" w:color="auto" w:fill="CCFFFF"/>
          </w:tcPr>
          <w:p w:rsidR="004E467B" w:rsidRPr="002918F0" w:rsidRDefault="005F0F26" w:rsidP="00340B1A">
            <w:pPr>
              <w:spacing w:line="264" w:lineRule="auto"/>
              <w:jc w:val="right"/>
            </w:pPr>
            <w:r>
              <w:t>11566,6</w:t>
            </w:r>
          </w:p>
        </w:tc>
        <w:tc>
          <w:tcPr>
            <w:tcW w:w="1080" w:type="dxa"/>
            <w:tcBorders>
              <w:top w:val="nil"/>
              <w:left w:val="nil"/>
              <w:bottom w:val="single" w:sz="8" w:space="0" w:color="auto"/>
              <w:right w:val="single" w:sz="8" w:space="0" w:color="auto"/>
            </w:tcBorders>
            <w:shd w:val="clear" w:color="auto" w:fill="CCFFFF"/>
          </w:tcPr>
          <w:p w:rsidR="004E467B" w:rsidRPr="002918F0" w:rsidRDefault="005F0F26" w:rsidP="00340B1A">
            <w:pPr>
              <w:spacing w:line="264" w:lineRule="auto"/>
              <w:jc w:val="right"/>
            </w:pPr>
            <w:r>
              <w:t>11566,6</w:t>
            </w:r>
          </w:p>
        </w:tc>
        <w:tc>
          <w:tcPr>
            <w:tcW w:w="900" w:type="dxa"/>
            <w:tcBorders>
              <w:top w:val="nil"/>
              <w:left w:val="nil"/>
              <w:bottom w:val="single" w:sz="8" w:space="0" w:color="auto"/>
              <w:right w:val="single" w:sz="8" w:space="0" w:color="auto"/>
            </w:tcBorders>
            <w:shd w:val="clear" w:color="auto" w:fill="CCFFFF"/>
          </w:tcPr>
          <w:p w:rsidR="004E467B" w:rsidRPr="002918F0" w:rsidRDefault="00DA169F" w:rsidP="00340B1A">
            <w:pPr>
              <w:spacing w:line="264" w:lineRule="auto"/>
              <w:jc w:val="right"/>
              <w:rPr>
                <w:b/>
              </w:rPr>
            </w:pPr>
            <w:r>
              <w:rPr>
                <w:b/>
              </w:rPr>
              <w:t>1,3</w:t>
            </w:r>
          </w:p>
        </w:tc>
        <w:tc>
          <w:tcPr>
            <w:tcW w:w="720" w:type="dxa"/>
            <w:tcBorders>
              <w:top w:val="nil"/>
              <w:left w:val="nil"/>
              <w:bottom w:val="single" w:sz="8" w:space="0" w:color="auto"/>
              <w:right w:val="single" w:sz="8" w:space="0" w:color="auto"/>
            </w:tcBorders>
            <w:shd w:val="clear" w:color="auto" w:fill="CCFFFF"/>
            <w:noWrap/>
          </w:tcPr>
          <w:p w:rsidR="004E467B" w:rsidRPr="002918F0" w:rsidRDefault="00DA169F" w:rsidP="00340B1A">
            <w:pPr>
              <w:spacing w:line="264" w:lineRule="auto"/>
              <w:jc w:val="right"/>
            </w:pPr>
            <w:r>
              <w:t>100</w:t>
            </w:r>
          </w:p>
        </w:tc>
        <w:tc>
          <w:tcPr>
            <w:tcW w:w="1080" w:type="dxa"/>
            <w:tcBorders>
              <w:top w:val="nil"/>
              <w:left w:val="nil"/>
              <w:bottom w:val="single" w:sz="8" w:space="0" w:color="auto"/>
              <w:right w:val="single" w:sz="8" w:space="0" w:color="auto"/>
            </w:tcBorders>
            <w:shd w:val="clear" w:color="auto" w:fill="CCFFFF"/>
          </w:tcPr>
          <w:p w:rsidR="004E467B" w:rsidRPr="002918F0" w:rsidRDefault="00DA169F" w:rsidP="00340B1A">
            <w:pPr>
              <w:spacing w:line="264" w:lineRule="auto"/>
              <w:jc w:val="right"/>
            </w:pPr>
            <w:r>
              <w:t>-</w:t>
            </w:r>
          </w:p>
        </w:tc>
        <w:tc>
          <w:tcPr>
            <w:tcW w:w="900" w:type="dxa"/>
            <w:tcBorders>
              <w:top w:val="nil"/>
              <w:left w:val="nil"/>
              <w:bottom w:val="single" w:sz="8" w:space="0" w:color="auto"/>
              <w:right w:val="single" w:sz="8" w:space="0" w:color="auto"/>
            </w:tcBorders>
            <w:shd w:val="clear" w:color="auto" w:fill="CCFFFF"/>
            <w:noWrap/>
          </w:tcPr>
          <w:p w:rsidR="004E467B" w:rsidRPr="002918F0" w:rsidRDefault="00FC0628" w:rsidP="00340B1A">
            <w:pPr>
              <w:spacing w:line="264" w:lineRule="auto"/>
              <w:jc w:val="right"/>
            </w:pPr>
            <w:r>
              <w:t>22,2</w:t>
            </w:r>
          </w:p>
        </w:tc>
        <w:tc>
          <w:tcPr>
            <w:tcW w:w="1195" w:type="dxa"/>
            <w:tcBorders>
              <w:top w:val="nil"/>
              <w:left w:val="nil"/>
              <w:bottom w:val="single" w:sz="8" w:space="0" w:color="auto"/>
              <w:right w:val="single" w:sz="8" w:space="0" w:color="auto"/>
            </w:tcBorders>
            <w:shd w:val="clear" w:color="auto" w:fill="CCFFFF"/>
          </w:tcPr>
          <w:p w:rsidR="004E467B" w:rsidRPr="002918F0" w:rsidRDefault="00FC0628" w:rsidP="00340B1A">
            <w:pPr>
              <w:spacing w:line="264" w:lineRule="auto"/>
              <w:jc w:val="right"/>
            </w:pPr>
            <w:r>
              <w:t>-40518,9</w:t>
            </w:r>
          </w:p>
        </w:tc>
      </w:tr>
      <w:tr w:rsidR="004E467B" w:rsidRPr="00973338" w:rsidTr="00340B1A">
        <w:trPr>
          <w:trHeight w:val="807"/>
        </w:trPr>
        <w:tc>
          <w:tcPr>
            <w:tcW w:w="788" w:type="dxa"/>
            <w:tcBorders>
              <w:top w:val="nil"/>
              <w:left w:val="single" w:sz="8" w:space="0" w:color="auto"/>
              <w:bottom w:val="single" w:sz="8" w:space="0" w:color="auto"/>
              <w:right w:val="single" w:sz="8" w:space="0" w:color="auto"/>
            </w:tcBorders>
          </w:tcPr>
          <w:p w:rsidR="004E467B" w:rsidRPr="002918F0" w:rsidRDefault="004E467B" w:rsidP="00340B1A">
            <w:pPr>
              <w:spacing w:line="264" w:lineRule="auto"/>
              <w:jc w:val="both"/>
            </w:pPr>
            <w:r w:rsidRPr="002918F0">
              <w:t>13</w:t>
            </w:r>
          </w:p>
        </w:tc>
        <w:tc>
          <w:tcPr>
            <w:tcW w:w="2769" w:type="dxa"/>
            <w:tcBorders>
              <w:top w:val="nil"/>
              <w:left w:val="nil"/>
              <w:bottom w:val="single" w:sz="8" w:space="0" w:color="auto"/>
              <w:right w:val="single" w:sz="8" w:space="0" w:color="auto"/>
            </w:tcBorders>
          </w:tcPr>
          <w:p w:rsidR="004E467B" w:rsidRPr="002918F0" w:rsidRDefault="004E467B" w:rsidP="00340B1A">
            <w:pPr>
              <w:spacing w:line="264" w:lineRule="auto"/>
            </w:pPr>
            <w:r w:rsidRPr="002918F0">
              <w:t>Обслуживание государственного и муниципального долга</w:t>
            </w:r>
          </w:p>
          <w:p w:rsidR="004E467B" w:rsidRPr="002918F0" w:rsidRDefault="004E467B" w:rsidP="00340B1A">
            <w:pPr>
              <w:spacing w:line="264" w:lineRule="auto"/>
            </w:pPr>
          </w:p>
        </w:tc>
        <w:tc>
          <w:tcPr>
            <w:tcW w:w="1143" w:type="dxa"/>
            <w:tcBorders>
              <w:top w:val="nil"/>
              <w:left w:val="nil"/>
              <w:bottom w:val="single" w:sz="8" w:space="0" w:color="auto"/>
              <w:right w:val="single" w:sz="8" w:space="0" w:color="auto"/>
            </w:tcBorders>
          </w:tcPr>
          <w:p w:rsidR="004E467B" w:rsidRPr="002918F0" w:rsidRDefault="005F0F26" w:rsidP="00340B1A">
            <w:pPr>
              <w:spacing w:line="264" w:lineRule="auto"/>
              <w:jc w:val="right"/>
            </w:pPr>
            <w:r>
              <w:t>833,7</w:t>
            </w:r>
          </w:p>
        </w:tc>
        <w:tc>
          <w:tcPr>
            <w:tcW w:w="1080" w:type="dxa"/>
            <w:tcBorders>
              <w:top w:val="nil"/>
              <w:left w:val="nil"/>
              <w:bottom w:val="single" w:sz="8" w:space="0" w:color="auto"/>
              <w:right w:val="single" w:sz="8" w:space="0" w:color="auto"/>
            </w:tcBorders>
          </w:tcPr>
          <w:p w:rsidR="004E467B" w:rsidRPr="002918F0" w:rsidRDefault="005F0F26" w:rsidP="00340B1A">
            <w:pPr>
              <w:spacing w:line="264" w:lineRule="auto"/>
              <w:jc w:val="right"/>
            </w:pPr>
            <w:r>
              <w:t>833,7</w:t>
            </w:r>
          </w:p>
        </w:tc>
        <w:tc>
          <w:tcPr>
            <w:tcW w:w="900" w:type="dxa"/>
            <w:tcBorders>
              <w:top w:val="nil"/>
              <w:left w:val="nil"/>
              <w:bottom w:val="single" w:sz="8" w:space="0" w:color="auto"/>
              <w:right w:val="single" w:sz="8" w:space="0" w:color="auto"/>
            </w:tcBorders>
          </w:tcPr>
          <w:p w:rsidR="004E467B" w:rsidRPr="002918F0" w:rsidRDefault="00DA169F" w:rsidP="00340B1A">
            <w:pPr>
              <w:spacing w:line="264" w:lineRule="auto"/>
              <w:jc w:val="right"/>
              <w:rPr>
                <w:b/>
              </w:rPr>
            </w:pPr>
            <w:r>
              <w:rPr>
                <w:b/>
              </w:rPr>
              <w:t>0,1</w:t>
            </w:r>
          </w:p>
        </w:tc>
        <w:tc>
          <w:tcPr>
            <w:tcW w:w="720" w:type="dxa"/>
            <w:tcBorders>
              <w:top w:val="nil"/>
              <w:left w:val="nil"/>
              <w:bottom w:val="single" w:sz="8" w:space="0" w:color="auto"/>
              <w:right w:val="single" w:sz="8" w:space="0" w:color="auto"/>
            </w:tcBorders>
            <w:noWrap/>
          </w:tcPr>
          <w:p w:rsidR="004E467B" w:rsidRPr="002918F0" w:rsidRDefault="00FC0628" w:rsidP="00340B1A">
            <w:pPr>
              <w:spacing w:line="264" w:lineRule="auto"/>
              <w:jc w:val="right"/>
            </w:pPr>
            <w:r>
              <w:t>100</w:t>
            </w:r>
          </w:p>
        </w:tc>
        <w:tc>
          <w:tcPr>
            <w:tcW w:w="1080" w:type="dxa"/>
            <w:tcBorders>
              <w:top w:val="nil"/>
              <w:left w:val="nil"/>
              <w:bottom w:val="single" w:sz="8" w:space="0" w:color="auto"/>
              <w:right w:val="single" w:sz="8" w:space="0" w:color="auto"/>
            </w:tcBorders>
          </w:tcPr>
          <w:p w:rsidR="004E467B" w:rsidRPr="002918F0" w:rsidRDefault="00FC0628" w:rsidP="00340B1A">
            <w:pPr>
              <w:spacing w:line="264" w:lineRule="auto"/>
              <w:jc w:val="right"/>
            </w:pPr>
            <w:r>
              <w:t>-</w:t>
            </w:r>
          </w:p>
        </w:tc>
        <w:tc>
          <w:tcPr>
            <w:tcW w:w="900" w:type="dxa"/>
            <w:tcBorders>
              <w:top w:val="nil"/>
              <w:left w:val="nil"/>
              <w:bottom w:val="single" w:sz="8" w:space="0" w:color="auto"/>
              <w:right w:val="single" w:sz="8" w:space="0" w:color="auto"/>
            </w:tcBorders>
            <w:noWrap/>
          </w:tcPr>
          <w:p w:rsidR="004E467B" w:rsidRPr="002918F0" w:rsidRDefault="00FC0628" w:rsidP="00340B1A">
            <w:pPr>
              <w:spacing w:line="264" w:lineRule="auto"/>
              <w:jc w:val="right"/>
            </w:pPr>
            <w:r>
              <w:t>9,1</w:t>
            </w:r>
          </w:p>
        </w:tc>
        <w:tc>
          <w:tcPr>
            <w:tcW w:w="1195" w:type="dxa"/>
            <w:tcBorders>
              <w:top w:val="nil"/>
              <w:left w:val="nil"/>
              <w:bottom w:val="single" w:sz="8" w:space="0" w:color="auto"/>
              <w:right w:val="single" w:sz="8" w:space="0" w:color="auto"/>
            </w:tcBorders>
          </w:tcPr>
          <w:p w:rsidR="004E467B" w:rsidRPr="002918F0" w:rsidRDefault="00FC0628" w:rsidP="00340B1A">
            <w:pPr>
              <w:spacing w:line="264" w:lineRule="auto"/>
              <w:jc w:val="right"/>
            </w:pPr>
            <w:r>
              <w:t>-8287,6</w:t>
            </w:r>
          </w:p>
        </w:tc>
      </w:tr>
      <w:tr w:rsidR="004E467B" w:rsidRPr="00973338" w:rsidTr="00340B1A">
        <w:trPr>
          <w:trHeight w:val="412"/>
        </w:trPr>
        <w:tc>
          <w:tcPr>
            <w:tcW w:w="788" w:type="dxa"/>
            <w:tcBorders>
              <w:top w:val="nil"/>
              <w:left w:val="single" w:sz="8" w:space="0" w:color="auto"/>
              <w:bottom w:val="single" w:sz="8" w:space="0" w:color="auto"/>
              <w:right w:val="single" w:sz="8" w:space="0" w:color="auto"/>
            </w:tcBorders>
          </w:tcPr>
          <w:p w:rsidR="004E467B" w:rsidRPr="002918F0" w:rsidRDefault="004E467B" w:rsidP="00340B1A">
            <w:pPr>
              <w:spacing w:line="264" w:lineRule="auto"/>
              <w:jc w:val="both"/>
            </w:pPr>
            <w:r w:rsidRPr="002918F0">
              <w:t>14</w:t>
            </w:r>
          </w:p>
        </w:tc>
        <w:tc>
          <w:tcPr>
            <w:tcW w:w="2769" w:type="dxa"/>
            <w:tcBorders>
              <w:top w:val="nil"/>
              <w:left w:val="nil"/>
              <w:bottom w:val="single" w:sz="8" w:space="0" w:color="auto"/>
              <w:right w:val="single" w:sz="8" w:space="0" w:color="auto"/>
            </w:tcBorders>
          </w:tcPr>
          <w:p w:rsidR="004E467B" w:rsidRPr="002918F0" w:rsidRDefault="004E467B" w:rsidP="00340B1A">
            <w:pPr>
              <w:spacing w:line="264" w:lineRule="auto"/>
            </w:pPr>
            <w:r w:rsidRPr="002918F0">
              <w:t>Межбюджетные трансферты</w:t>
            </w:r>
          </w:p>
          <w:p w:rsidR="004E467B" w:rsidRPr="002918F0" w:rsidRDefault="004E467B" w:rsidP="00340B1A">
            <w:pPr>
              <w:spacing w:line="264" w:lineRule="auto"/>
            </w:pPr>
          </w:p>
        </w:tc>
        <w:tc>
          <w:tcPr>
            <w:tcW w:w="1143" w:type="dxa"/>
            <w:tcBorders>
              <w:top w:val="nil"/>
              <w:left w:val="nil"/>
              <w:bottom w:val="single" w:sz="8" w:space="0" w:color="auto"/>
              <w:right w:val="single" w:sz="8" w:space="0" w:color="auto"/>
            </w:tcBorders>
          </w:tcPr>
          <w:p w:rsidR="004E467B" w:rsidRPr="002918F0" w:rsidRDefault="005F0F26" w:rsidP="005F0F26">
            <w:pPr>
              <w:spacing w:line="264" w:lineRule="auto"/>
              <w:jc w:val="right"/>
            </w:pPr>
            <w:r>
              <w:t>40439,4</w:t>
            </w:r>
          </w:p>
        </w:tc>
        <w:tc>
          <w:tcPr>
            <w:tcW w:w="1080" w:type="dxa"/>
            <w:tcBorders>
              <w:top w:val="nil"/>
              <w:left w:val="nil"/>
              <w:bottom w:val="single" w:sz="8" w:space="0" w:color="auto"/>
              <w:right w:val="single" w:sz="8" w:space="0" w:color="auto"/>
            </w:tcBorders>
          </w:tcPr>
          <w:p w:rsidR="004E467B" w:rsidRPr="002918F0" w:rsidRDefault="005F0F26" w:rsidP="00340B1A">
            <w:pPr>
              <w:spacing w:line="264" w:lineRule="auto"/>
              <w:jc w:val="right"/>
            </w:pPr>
            <w:r>
              <w:t>40439,5</w:t>
            </w:r>
          </w:p>
        </w:tc>
        <w:tc>
          <w:tcPr>
            <w:tcW w:w="900" w:type="dxa"/>
            <w:tcBorders>
              <w:top w:val="nil"/>
              <w:left w:val="nil"/>
              <w:bottom w:val="single" w:sz="8" w:space="0" w:color="auto"/>
              <w:right w:val="single" w:sz="8" w:space="0" w:color="auto"/>
            </w:tcBorders>
          </w:tcPr>
          <w:p w:rsidR="004E467B" w:rsidRPr="002918F0" w:rsidRDefault="00DA169F" w:rsidP="00340B1A">
            <w:pPr>
              <w:spacing w:line="264" w:lineRule="auto"/>
              <w:jc w:val="right"/>
              <w:rPr>
                <w:b/>
              </w:rPr>
            </w:pPr>
            <w:r>
              <w:rPr>
                <w:b/>
              </w:rPr>
              <w:t>4,7</w:t>
            </w:r>
          </w:p>
        </w:tc>
        <w:tc>
          <w:tcPr>
            <w:tcW w:w="720" w:type="dxa"/>
            <w:tcBorders>
              <w:top w:val="nil"/>
              <w:left w:val="nil"/>
              <w:bottom w:val="single" w:sz="8" w:space="0" w:color="auto"/>
              <w:right w:val="single" w:sz="8" w:space="0" w:color="auto"/>
            </w:tcBorders>
            <w:noWrap/>
          </w:tcPr>
          <w:p w:rsidR="004E467B" w:rsidRPr="002918F0" w:rsidRDefault="00FC0628" w:rsidP="00340B1A">
            <w:pPr>
              <w:spacing w:line="264" w:lineRule="auto"/>
              <w:jc w:val="right"/>
            </w:pPr>
            <w:r>
              <w:t>100</w:t>
            </w:r>
          </w:p>
        </w:tc>
        <w:tc>
          <w:tcPr>
            <w:tcW w:w="1080" w:type="dxa"/>
            <w:tcBorders>
              <w:top w:val="nil"/>
              <w:left w:val="nil"/>
              <w:bottom w:val="single" w:sz="8" w:space="0" w:color="auto"/>
              <w:right w:val="single" w:sz="8" w:space="0" w:color="auto"/>
            </w:tcBorders>
          </w:tcPr>
          <w:p w:rsidR="004E467B" w:rsidRPr="002918F0" w:rsidRDefault="00FC0628" w:rsidP="00340B1A">
            <w:pPr>
              <w:spacing w:line="264" w:lineRule="auto"/>
              <w:jc w:val="right"/>
            </w:pPr>
            <w:r>
              <w:t>-</w:t>
            </w:r>
          </w:p>
        </w:tc>
        <w:tc>
          <w:tcPr>
            <w:tcW w:w="900" w:type="dxa"/>
            <w:tcBorders>
              <w:top w:val="nil"/>
              <w:left w:val="nil"/>
              <w:bottom w:val="single" w:sz="8" w:space="0" w:color="auto"/>
              <w:right w:val="single" w:sz="8" w:space="0" w:color="auto"/>
            </w:tcBorders>
            <w:noWrap/>
          </w:tcPr>
          <w:p w:rsidR="004E467B" w:rsidRPr="002918F0" w:rsidRDefault="00FC0628" w:rsidP="00340B1A">
            <w:pPr>
              <w:spacing w:line="264" w:lineRule="auto"/>
              <w:jc w:val="right"/>
            </w:pPr>
            <w:r>
              <w:t>108,5</w:t>
            </w:r>
          </w:p>
        </w:tc>
        <w:tc>
          <w:tcPr>
            <w:tcW w:w="1195" w:type="dxa"/>
            <w:tcBorders>
              <w:top w:val="nil"/>
              <w:left w:val="nil"/>
              <w:bottom w:val="single" w:sz="8" w:space="0" w:color="auto"/>
              <w:right w:val="single" w:sz="8" w:space="0" w:color="auto"/>
            </w:tcBorders>
          </w:tcPr>
          <w:p w:rsidR="004E467B" w:rsidRPr="002918F0" w:rsidRDefault="00FC0628" w:rsidP="00340B1A">
            <w:pPr>
              <w:spacing w:line="264" w:lineRule="auto"/>
              <w:jc w:val="right"/>
            </w:pPr>
            <w:r>
              <w:t>+3174,0</w:t>
            </w:r>
          </w:p>
        </w:tc>
      </w:tr>
      <w:tr w:rsidR="004E467B" w:rsidRPr="00973338" w:rsidTr="00340B1A">
        <w:trPr>
          <w:trHeight w:val="270"/>
        </w:trPr>
        <w:tc>
          <w:tcPr>
            <w:tcW w:w="788" w:type="dxa"/>
            <w:tcBorders>
              <w:top w:val="nil"/>
              <w:left w:val="single" w:sz="8" w:space="0" w:color="auto"/>
              <w:bottom w:val="single" w:sz="8" w:space="0" w:color="auto"/>
              <w:right w:val="single" w:sz="8" w:space="0" w:color="auto"/>
            </w:tcBorders>
          </w:tcPr>
          <w:p w:rsidR="004E467B" w:rsidRPr="002918F0" w:rsidRDefault="004E467B" w:rsidP="00340B1A">
            <w:pPr>
              <w:spacing w:line="264" w:lineRule="auto"/>
              <w:jc w:val="both"/>
              <w:rPr>
                <w:b/>
                <w:bCs/>
              </w:rPr>
            </w:pPr>
            <w:r w:rsidRPr="002918F0">
              <w:rPr>
                <w:b/>
                <w:bCs/>
              </w:rPr>
              <w:t> </w:t>
            </w:r>
          </w:p>
        </w:tc>
        <w:tc>
          <w:tcPr>
            <w:tcW w:w="2769" w:type="dxa"/>
            <w:tcBorders>
              <w:top w:val="nil"/>
              <w:left w:val="nil"/>
              <w:bottom w:val="single" w:sz="8" w:space="0" w:color="auto"/>
              <w:right w:val="single" w:sz="8" w:space="0" w:color="auto"/>
            </w:tcBorders>
          </w:tcPr>
          <w:p w:rsidR="004E467B" w:rsidRPr="002918F0" w:rsidRDefault="004E467B" w:rsidP="00FC0628">
            <w:pPr>
              <w:spacing w:line="264" w:lineRule="auto"/>
              <w:jc w:val="both"/>
              <w:rPr>
                <w:b/>
                <w:bCs/>
              </w:rPr>
            </w:pPr>
            <w:r w:rsidRPr="002918F0">
              <w:rPr>
                <w:b/>
                <w:bCs/>
              </w:rPr>
              <w:t xml:space="preserve">ИТОГО: </w:t>
            </w:r>
          </w:p>
        </w:tc>
        <w:tc>
          <w:tcPr>
            <w:tcW w:w="1143" w:type="dxa"/>
            <w:tcBorders>
              <w:top w:val="nil"/>
              <w:left w:val="nil"/>
              <w:bottom w:val="single" w:sz="8" w:space="0" w:color="auto"/>
              <w:right w:val="single" w:sz="8" w:space="0" w:color="auto"/>
            </w:tcBorders>
          </w:tcPr>
          <w:p w:rsidR="004E467B" w:rsidRPr="002918F0" w:rsidRDefault="005F0F26" w:rsidP="00340B1A">
            <w:pPr>
              <w:spacing w:line="264" w:lineRule="auto"/>
              <w:jc w:val="right"/>
              <w:rPr>
                <w:b/>
                <w:bCs/>
              </w:rPr>
            </w:pPr>
            <w:r>
              <w:rPr>
                <w:b/>
                <w:bCs/>
              </w:rPr>
              <w:t>888104,3</w:t>
            </w:r>
          </w:p>
        </w:tc>
        <w:tc>
          <w:tcPr>
            <w:tcW w:w="1080" w:type="dxa"/>
            <w:tcBorders>
              <w:top w:val="nil"/>
              <w:left w:val="nil"/>
              <w:bottom w:val="single" w:sz="8" w:space="0" w:color="auto"/>
              <w:right w:val="single" w:sz="8" w:space="0" w:color="auto"/>
            </w:tcBorders>
          </w:tcPr>
          <w:p w:rsidR="004E467B" w:rsidRPr="002918F0" w:rsidRDefault="005F0F26" w:rsidP="00340B1A">
            <w:pPr>
              <w:spacing w:line="264" w:lineRule="auto"/>
              <w:jc w:val="right"/>
              <w:rPr>
                <w:b/>
                <w:bCs/>
              </w:rPr>
            </w:pPr>
            <w:r>
              <w:rPr>
                <w:b/>
                <w:bCs/>
              </w:rPr>
              <w:t>870530,9</w:t>
            </w:r>
          </w:p>
        </w:tc>
        <w:tc>
          <w:tcPr>
            <w:tcW w:w="900" w:type="dxa"/>
            <w:tcBorders>
              <w:top w:val="nil"/>
              <w:left w:val="nil"/>
              <w:bottom w:val="single" w:sz="8" w:space="0" w:color="auto"/>
              <w:right w:val="single" w:sz="8" w:space="0" w:color="auto"/>
            </w:tcBorders>
          </w:tcPr>
          <w:p w:rsidR="004E467B" w:rsidRPr="002918F0" w:rsidRDefault="00DA169F" w:rsidP="00340B1A">
            <w:pPr>
              <w:spacing w:line="264" w:lineRule="auto"/>
              <w:jc w:val="right"/>
              <w:rPr>
                <w:b/>
                <w:bCs/>
              </w:rPr>
            </w:pPr>
            <w:r>
              <w:rPr>
                <w:b/>
                <w:bCs/>
              </w:rPr>
              <w:t>100,0</w:t>
            </w:r>
          </w:p>
        </w:tc>
        <w:tc>
          <w:tcPr>
            <w:tcW w:w="720" w:type="dxa"/>
            <w:tcBorders>
              <w:top w:val="nil"/>
              <w:left w:val="nil"/>
              <w:bottom w:val="single" w:sz="8" w:space="0" w:color="auto"/>
              <w:right w:val="single" w:sz="8" w:space="0" w:color="auto"/>
            </w:tcBorders>
            <w:noWrap/>
          </w:tcPr>
          <w:p w:rsidR="004E467B" w:rsidRPr="002918F0" w:rsidRDefault="00FC0628" w:rsidP="00340B1A">
            <w:pPr>
              <w:spacing w:line="264" w:lineRule="auto"/>
              <w:jc w:val="right"/>
              <w:rPr>
                <w:b/>
              </w:rPr>
            </w:pPr>
            <w:r>
              <w:rPr>
                <w:b/>
              </w:rPr>
              <w:t>98,0</w:t>
            </w:r>
          </w:p>
        </w:tc>
        <w:tc>
          <w:tcPr>
            <w:tcW w:w="1080" w:type="dxa"/>
            <w:tcBorders>
              <w:top w:val="nil"/>
              <w:left w:val="nil"/>
              <w:bottom w:val="single" w:sz="8" w:space="0" w:color="auto"/>
              <w:right w:val="single" w:sz="8" w:space="0" w:color="auto"/>
            </w:tcBorders>
          </w:tcPr>
          <w:p w:rsidR="004E467B" w:rsidRPr="002918F0" w:rsidRDefault="00FC0628" w:rsidP="00340B1A">
            <w:pPr>
              <w:spacing w:line="264" w:lineRule="auto"/>
              <w:jc w:val="right"/>
              <w:rPr>
                <w:b/>
              </w:rPr>
            </w:pPr>
            <w:r>
              <w:rPr>
                <w:b/>
              </w:rPr>
              <w:t>-17573,4</w:t>
            </w:r>
          </w:p>
        </w:tc>
        <w:tc>
          <w:tcPr>
            <w:tcW w:w="900" w:type="dxa"/>
            <w:tcBorders>
              <w:top w:val="nil"/>
              <w:left w:val="nil"/>
              <w:bottom w:val="single" w:sz="8" w:space="0" w:color="auto"/>
              <w:right w:val="single" w:sz="8" w:space="0" w:color="auto"/>
            </w:tcBorders>
            <w:noWrap/>
          </w:tcPr>
          <w:p w:rsidR="004E467B" w:rsidRPr="002918F0" w:rsidRDefault="00FC0628" w:rsidP="00340B1A">
            <w:pPr>
              <w:spacing w:line="264" w:lineRule="auto"/>
              <w:jc w:val="right"/>
              <w:rPr>
                <w:b/>
              </w:rPr>
            </w:pPr>
            <w:r>
              <w:rPr>
                <w:b/>
              </w:rPr>
              <w:t>120,6</w:t>
            </w:r>
          </w:p>
        </w:tc>
        <w:tc>
          <w:tcPr>
            <w:tcW w:w="1195" w:type="dxa"/>
            <w:tcBorders>
              <w:top w:val="nil"/>
              <w:left w:val="nil"/>
              <w:bottom w:val="single" w:sz="8" w:space="0" w:color="auto"/>
              <w:right w:val="single" w:sz="8" w:space="0" w:color="auto"/>
            </w:tcBorders>
          </w:tcPr>
          <w:p w:rsidR="004E467B" w:rsidRPr="002918F0" w:rsidRDefault="00FC0628" w:rsidP="00340B1A">
            <w:pPr>
              <w:spacing w:line="264" w:lineRule="auto"/>
              <w:jc w:val="right"/>
              <w:rPr>
                <w:b/>
              </w:rPr>
            </w:pPr>
            <w:r>
              <w:rPr>
                <w:b/>
              </w:rPr>
              <w:t>+148414,1</w:t>
            </w:r>
          </w:p>
        </w:tc>
      </w:tr>
    </w:tbl>
    <w:p w:rsidR="004E467B" w:rsidRPr="00973338" w:rsidRDefault="004E467B" w:rsidP="004E467B">
      <w:pPr>
        <w:tabs>
          <w:tab w:val="left" w:pos="720"/>
          <w:tab w:val="left" w:pos="900"/>
        </w:tabs>
        <w:spacing w:line="264" w:lineRule="auto"/>
        <w:ind w:firstLine="902"/>
        <w:jc w:val="both"/>
        <w:rPr>
          <w:i/>
          <w:color w:val="1F497D" w:themeColor="text2"/>
          <w:sz w:val="22"/>
          <w:szCs w:val="22"/>
        </w:rPr>
      </w:pPr>
    </w:p>
    <w:p w:rsidR="004E467B" w:rsidRPr="00BB6E73" w:rsidRDefault="004E467B" w:rsidP="004E467B">
      <w:pPr>
        <w:pStyle w:val="ConsPlusNormal"/>
        <w:widowControl/>
        <w:spacing w:line="264" w:lineRule="auto"/>
        <w:ind w:firstLine="709"/>
        <w:jc w:val="both"/>
        <w:rPr>
          <w:rFonts w:ascii="Times New Roman" w:hAnsi="Times New Roman"/>
          <w:sz w:val="28"/>
          <w:szCs w:val="28"/>
        </w:rPr>
      </w:pPr>
      <w:r w:rsidRPr="00BB6E73">
        <w:rPr>
          <w:rFonts w:ascii="Times New Roman" w:hAnsi="Times New Roman"/>
          <w:i/>
          <w:sz w:val="28"/>
          <w:szCs w:val="28"/>
        </w:rPr>
        <w:t>Основная сумма расходов районного бюджет</w:t>
      </w:r>
      <w:r w:rsidRPr="00BB6E73">
        <w:rPr>
          <w:rFonts w:ascii="Times New Roman" w:hAnsi="Times New Roman"/>
          <w:sz w:val="28"/>
          <w:szCs w:val="28"/>
        </w:rPr>
        <w:t xml:space="preserve">а направлена на финансирование </w:t>
      </w:r>
      <w:r w:rsidRPr="00BB6E73">
        <w:rPr>
          <w:rFonts w:ascii="Times New Roman" w:hAnsi="Times New Roman" w:cs="Times New Roman"/>
          <w:sz w:val="28"/>
          <w:szCs w:val="28"/>
        </w:rPr>
        <w:t>социальной сферы</w:t>
      </w:r>
      <w:r w:rsidRPr="00BB6E73">
        <w:rPr>
          <w:rFonts w:ascii="Times New Roman" w:hAnsi="Times New Roman"/>
          <w:b/>
          <w:sz w:val="28"/>
          <w:szCs w:val="28"/>
        </w:rPr>
        <w:t xml:space="preserve"> </w:t>
      </w:r>
      <w:r w:rsidRPr="00BB6E73">
        <w:rPr>
          <w:rFonts w:ascii="Times New Roman" w:hAnsi="Times New Roman"/>
          <w:sz w:val="28"/>
          <w:szCs w:val="28"/>
        </w:rPr>
        <w:t>(образования, культуры и кинематографии, физической культуры и спорта, социальной политики). В 201</w:t>
      </w:r>
      <w:r w:rsidR="00BB6E73" w:rsidRPr="00BB6E73">
        <w:rPr>
          <w:rFonts w:ascii="Times New Roman" w:hAnsi="Times New Roman"/>
          <w:sz w:val="28"/>
          <w:szCs w:val="28"/>
        </w:rPr>
        <w:t>7</w:t>
      </w:r>
      <w:r w:rsidRPr="00BB6E73">
        <w:rPr>
          <w:rFonts w:ascii="Times New Roman" w:hAnsi="Times New Roman"/>
          <w:sz w:val="28"/>
          <w:szCs w:val="28"/>
        </w:rPr>
        <w:t xml:space="preserve"> году на эти цели израсходовано </w:t>
      </w:r>
      <w:r w:rsidR="00BB6E73" w:rsidRPr="00BB6E73">
        <w:rPr>
          <w:rFonts w:ascii="Times New Roman" w:hAnsi="Times New Roman"/>
          <w:sz w:val="28"/>
          <w:szCs w:val="28"/>
        </w:rPr>
        <w:t>83,6</w:t>
      </w:r>
      <w:r w:rsidRPr="00BB6E73">
        <w:rPr>
          <w:rFonts w:ascii="Times New Roman" w:hAnsi="Times New Roman"/>
          <w:sz w:val="28"/>
          <w:szCs w:val="28"/>
        </w:rPr>
        <w:t xml:space="preserve"> % общей суммы расходов, или </w:t>
      </w:r>
      <w:r w:rsidR="00BB6E73" w:rsidRPr="00BB6E73">
        <w:rPr>
          <w:rFonts w:ascii="Times New Roman" w:hAnsi="Times New Roman"/>
          <w:sz w:val="28"/>
          <w:szCs w:val="28"/>
        </w:rPr>
        <w:t>727763,8</w:t>
      </w:r>
      <w:r w:rsidRPr="00BB6E73">
        <w:rPr>
          <w:rFonts w:ascii="Times New Roman" w:hAnsi="Times New Roman"/>
          <w:sz w:val="28"/>
          <w:szCs w:val="28"/>
        </w:rPr>
        <w:t xml:space="preserve"> тыс. руб.,  к 201</w:t>
      </w:r>
      <w:r w:rsidR="00BB6E73" w:rsidRPr="00BB6E73">
        <w:rPr>
          <w:rFonts w:ascii="Times New Roman" w:hAnsi="Times New Roman"/>
          <w:sz w:val="28"/>
          <w:szCs w:val="28"/>
        </w:rPr>
        <w:t>6</w:t>
      </w:r>
      <w:r w:rsidRPr="00BB6E73">
        <w:rPr>
          <w:rFonts w:ascii="Times New Roman" w:hAnsi="Times New Roman"/>
          <w:sz w:val="28"/>
          <w:szCs w:val="28"/>
        </w:rPr>
        <w:t xml:space="preserve"> году </w:t>
      </w:r>
      <w:r w:rsidR="00BB6E73" w:rsidRPr="00BB6E73">
        <w:rPr>
          <w:rFonts w:ascii="Times New Roman" w:hAnsi="Times New Roman"/>
          <w:sz w:val="28"/>
          <w:szCs w:val="28"/>
        </w:rPr>
        <w:t>77,8</w:t>
      </w:r>
      <w:r w:rsidRPr="00BB6E73">
        <w:rPr>
          <w:rFonts w:ascii="Times New Roman" w:hAnsi="Times New Roman"/>
          <w:sz w:val="28"/>
          <w:szCs w:val="28"/>
        </w:rPr>
        <w:t xml:space="preserve"> %.</w:t>
      </w:r>
    </w:p>
    <w:p w:rsidR="004E467B" w:rsidRPr="00BB6E73" w:rsidRDefault="004E467B" w:rsidP="004E467B">
      <w:pPr>
        <w:pStyle w:val="ConsPlusNormal"/>
        <w:widowControl/>
        <w:spacing w:line="264" w:lineRule="auto"/>
        <w:ind w:firstLine="709"/>
        <w:jc w:val="both"/>
        <w:rPr>
          <w:rFonts w:ascii="Times New Roman" w:hAnsi="Times New Roman"/>
          <w:sz w:val="28"/>
          <w:szCs w:val="28"/>
        </w:rPr>
      </w:pPr>
      <w:r w:rsidRPr="00BB6E73">
        <w:rPr>
          <w:rFonts w:ascii="Times New Roman" w:hAnsi="Times New Roman"/>
          <w:sz w:val="28"/>
          <w:szCs w:val="28"/>
        </w:rPr>
        <w:t>Также значительная часть средств бюджета израсходована на исполнение раздела «Общегосударственные вопросы». В 201</w:t>
      </w:r>
      <w:r w:rsidR="00BB6E73" w:rsidRPr="00BB6E73">
        <w:rPr>
          <w:rFonts w:ascii="Times New Roman" w:hAnsi="Times New Roman"/>
          <w:sz w:val="28"/>
          <w:szCs w:val="28"/>
        </w:rPr>
        <w:t>7</w:t>
      </w:r>
      <w:r w:rsidRPr="00BB6E73">
        <w:rPr>
          <w:rFonts w:ascii="Times New Roman" w:hAnsi="Times New Roman"/>
          <w:sz w:val="28"/>
          <w:szCs w:val="28"/>
        </w:rPr>
        <w:t xml:space="preserve"> году финансирование раздела составило </w:t>
      </w:r>
      <w:r w:rsidR="00BB6E73" w:rsidRPr="00BB6E73">
        <w:rPr>
          <w:rFonts w:ascii="Times New Roman" w:hAnsi="Times New Roman"/>
          <w:sz w:val="28"/>
          <w:szCs w:val="28"/>
        </w:rPr>
        <w:t>5,2</w:t>
      </w:r>
      <w:r w:rsidRPr="00BB6E73">
        <w:rPr>
          <w:rFonts w:ascii="Times New Roman" w:hAnsi="Times New Roman"/>
          <w:sz w:val="28"/>
          <w:szCs w:val="28"/>
        </w:rPr>
        <w:t xml:space="preserve"> % общей суммы расходов (</w:t>
      </w:r>
      <w:r w:rsidR="00BB6E73" w:rsidRPr="00BB6E73">
        <w:rPr>
          <w:rFonts w:ascii="Times New Roman" w:hAnsi="Times New Roman" w:cs="Times New Roman"/>
          <w:sz w:val="28"/>
          <w:szCs w:val="28"/>
        </w:rPr>
        <w:t>45523,0</w:t>
      </w:r>
      <w:r w:rsidRPr="00BB6E73">
        <w:rPr>
          <w:rFonts w:ascii="Times New Roman" w:hAnsi="Times New Roman"/>
          <w:sz w:val="28"/>
          <w:szCs w:val="28"/>
        </w:rPr>
        <w:t xml:space="preserve"> тыс. руб.)</w:t>
      </w:r>
    </w:p>
    <w:p w:rsidR="004E467B" w:rsidRPr="00BB6E73" w:rsidRDefault="004E467B" w:rsidP="004E467B">
      <w:pPr>
        <w:pStyle w:val="ConsPlusNormal"/>
        <w:widowControl/>
        <w:spacing w:line="264" w:lineRule="auto"/>
        <w:ind w:firstLine="709"/>
        <w:jc w:val="both"/>
        <w:rPr>
          <w:rFonts w:ascii="Times New Roman" w:hAnsi="Times New Roman"/>
          <w:sz w:val="28"/>
          <w:szCs w:val="28"/>
        </w:rPr>
      </w:pPr>
      <w:r w:rsidRPr="00BB6E73">
        <w:rPr>
          <w:rFonts w:ascii="Times New Roman" w:hAnsi="Times New Roman"/>
          <w:sz w:val="28"/>
          <w:szCs w:val="28"/>
        </w:rPr>
        <w:t xml:space="preserve">На остальные расходы (национальная оборона, национальную безопасность и правоохранительную деятельность, национальную экономику и жилищно-коммунальное хозяйство, межбюджетные трансферты)    направлено </w:t>
      </w:r>
      <w:r w:rsidR="00BB6E73" w:rsidRPr="00BB6E73">
        <w:rPr>
          <w:rFonts w:ascii="Times New Roman" w:hAnsi="Times New Roman"/>
          <w:sz w:val="28"/>
          <w:szCs w:val="28"/>
        </w:rPr>
        <w:t>17,0</w:t>
      </w:r>
      <w:r w:rsidRPr="00BB6E73">
        <w:rPr>
          <w:rFonts w:ascii="Times New Roman" w:hAnsi="Times New Roman"/>
          <w:sz w:val="28"/>
          <w:szCs w:val="28"/>
        </w:rPr>
        <w:t xml:space="preserve"> % расходов бюджета (</w:t>
      </w:r>
      <w:r w:rsidR="00BB6E73" w:rsidRPr="00BB6E73">
        <w:rPr>
          <w:rFonts w:ascii="Times New Roman" w:hAnsi="Times New Roman"/>
          <w:sz w:val="28"/>
          <w:szCs w:val="28"/>
        </w:rPr>
        <w:t>147990,3</w:t>
      </w:r>
      <w:r w:rsidRPr="00BB6E73">
        <w:rPr>
          <w:rFonts w:ascii="Times New Roman" w:hAnsi="Times New Roman"/>
          <w:sz w:val="28"/>
          <w:szCs w:val="28"/>
        </w:rPr>
        <w:t xml:space="preserve"> тыс. руб.)</w:t>
      </w:r>
    </w:p>
    <w:p w:rsidR="004E467B" w:rsidRPr="00002C79" w:rsidRDefault="004E467B" w:rsidP="004E467B">
      <w:pPr>
        <w:spacing w:line="264" w:lineRule="auto"/>
        <w:ind w:firstLine="709"/>
        <w:jc w:val="both"/>
        <w:rPr>
          <w:sz w:val="28"/>
          <w:szCs w:val="28"/>
        </w:rPr>
      </w:pPr>
      <w:r w:rsidRPr="00002C79">
        <w:rPr>
          <w:sz w:val="28"/>
          <w:szCs w:val="28"/>
        </w:rPr>
        <w:t xml:space="preserve">Наибольший удельный вес в расходах бюджета муниципального района за отчетный период занимают расходы на оплату труда с начислениями </w:t>
      </w:r>
      <w:r w:rsidR="00002C79" w:rsidRPr="00002C79">
        <w:rPr>
          <w:sz w:val="28"/>
          <w:szCs w:val="28"/>
        </w:rPr>
        <w:t xml:space="preserve">377805,5 </w:t>
      </w:r>
      <w:r w:rsidRPr="00002C79">
        <w:rPr>
          <w:sz w:val="28"/>
          <w:szCs w:val="28"/>
        </w:rPr>
        <w:t>тыс. руб., к уровню 201</w:t>
      </w:r>
      <w:r w:rsidR="00002C79" w:rsidRPr="00002C79">
        <w:rPr>
          <w:sz w:val="28"/>
          <w:szCs w:val="28"/>
        </w:rPr>
        <w:t>6</w:t>
      </w:r>
      <w:r w:rsidRPr="00002C79">
        <w:rPr>
          <w:sz w:val="28"/>
          <w:szCs w:val="28"/>
        </w:rPr>
        <w:t xml:space="preserve"> года </w:t>
      </w:r>
      <w:r w:rsidR="00002C79" w:rsidRPr="00002C79">
        <w:rPr>
          <w:sz w:val="28"/>
          <w:szCs w:val="28"/>
        </w:rPr>
        <w:t>104,6</w:t>
      </w:r>
      <w:r w:rsidRPr="00002C79">
        <w:rPr>
          <w:sz w:val="28"/>
          <w:szCs w:val="28"/>
        </w:rPr>
        <w:t xml:space="preserve"> %.</w:t>
      </w:r>
    </w:p>
    <w:p w:rsidR="004E467B" w:rsidRPr="00002C79" w:rsidRDefault="004E467B" w:rsidP="004E467B">
      <w:pPr>
        <w:spacing w:line="264" w:lineRule="auto"/>
        <w:ind w:firstLine="709"/>
        <w:jc w:val="both"/>
        <w:rPr>
          <w:sz w:val="28"/>
          <w:szCs w:val="28"/>
        </w:rPr>
      </w:pPr>
      <w:r w:rsidRPr="00002C79">
        <w:rPr>
          <w:sz w:val="28"/>
          <w:szCs w:val="28"/>
        </w:rPr>
        <w:t xml:space="preserve">В структуре расходов бюджета муниципального района расходы, направленные на оплату труда составили </w:t>
      </w:r>
      <w:r w:rsidR="00002C79" w:rsidRPr="00002C79">
        <w:rPr>
          <w:sz w:val="28"/>
          <w:szCs w:val="28"/>
        </w:rPr>
        <w:t>43,4</w:t>
      </w:r>
      <w:r w:rsidRPr="00002C79">
        <w:rPr>
          <w:sz w:val="28"/>
          <w:szCs w:val="28"/>
        </w:rPr>
        <w:t xml:space="preserve"> % общего объема расходов бюджета.  </w:t>
      </w:r>
    </w:p>
    <w:p w:rsidR="004E467B" w:rsidRPr="00002C79" w:rsidRDefault="004E467B" w:rsidP="004E467B">
      <w:pPr>
        <w:tabs>
          <w:tab w:val="left" w:pos="900"/>
        </w:tabs>
        <w:spacing w:line="264" w:lineRule="auto"/>
        <w:ind w:firstLine="709"/>
        <w:jc w:val="both"/>
        <w:rPr>
          <w:sz w:val="28"/>
          <w:szCs w:val="28"/>
        </w:rPr>
      </w:pPr>
      <w:r w:rsidRPr="00BB6E73">
        <w:rPr>
          <w:sz w:val="28"/>
          <w:szCs w:val="28"/>
        </w:rPr>
        <w:t>Кассовое исполнение бюджета за 201</w:t>
      </w:r>
      <w:r w:rsidR="00BB6E73" w:rsidRPr="00BB6E73">
        <w:rPr>
          <w:sz w:val="28"/>
          <w:szCs w:val="28"/>
        </w:rPr>
        <w:t>7</w:t>
      </w:r>
      <w:r w:rsidRPr="00BB6E73">
        <w:rPr>
          <w:sz w:val="28"/>
          <w:szCs w:val="28"/>
        </w:rPr>
        <w:t xml:space="preserve"> год по всем отраслям </w:t>
      </w:r>
      <w:r w:rsidRPr="00002C79">
        <w:rPr>
          <w:sz w:val="28"/>
          <w:szCs w:val="28"/>
        </w:rPr>
        <w:t>произведено не выше плановых назначений (99-100,0%)</w:t>
      </w:r>
      <w:r w:rsidR="00BB6E73" w:rsidRPr="00002C79">
        <w:rPr>
          <w:sz w:val="28"/>
          <w:szCs w:val="28"/>
        </w:rPr>
        <w:t>, по разделу 04 «</w:t>
      </w:r>
      <w:r w:rsidR="00002C79" w:rsidRPr="00002C79">
        <w:rPr>
          <w:sz w:val="28"/>
          <w:szCs w:val="28"/>
        </w:rPr>
        <w:t>Н</w:t>
      </w:r>
      <w:r w:rsidR="00BB6E73" w:rsidRPr="00002C79">
        <w:rPr>
          <w:sz w:val="28"/>
          <w:szCs w:val="28"/>
        </w:rPr>
        <w:t>ациональная экономика» 68,0 %</w:t>
      </w:r>
      <w:r w:rsidRPr="00002C79">
        <w:rPr>
          <w:sz w:val="28"/>
          <w:szCs w:val="28"/>
        </w:rPr>
        <w:t>.</w:t>
      </w:r>
    </w:p>
    <w:p w:rsidR="004E467B" w:rsidRPr="00002C79" w:rsidRDefault="004E467B" w:rsidP="004E467B">
      <w:pPr>
        <w:spacing w:line="264" w:lineRule="auto"/>
        <w:ind w:firstLine="709"/>
        <w:jc w:val="both"/>
        <w:rPr>
          <w:b/>
          <w:sz w:val="28"/>
          <w:szCs w:val="28"/>
        </w:rPr>
      </w:pPr>
      <w:r w:rsidRPr="00002C79">
        <w:rPr>
          <w:b/>
          <w:sz w:val="28"/>
          <w:szCs w:val="28"/>
        </w:rPr>
        <w:t>Раздел  «Общегосударственные вопросы» (ФРК 01 00)</w:t>
      </w:r>
    </w:p>
    <w:p w:rsidR="004E467B" w:rsidRPr="00002C79" w:rsidRDefault="004E467B" w:rsidP="004E467B">
      <w:pPr>
        <w:spacing w:line="264" w:lineRule="auto"/>
        <w:ind w:firstLine="709"/>
        <w:jc w:val="both"/>
        <w:rPr>
          <w:sz w:val="28"/>
          <w:szCs w:val="28"/>
        </w:rPr>
      </w:pPr>
      <w:r w:rsidRPr="00002C79">
        <w:rPr>
          <w:sz w:val="28"/>
          <w:szCs w:val="28"/>
        </w:rPr>
        <w:t xml:space="preserve">Доля расходов на общегосударственные вопросы в общем объеме расходов бюджета составляет </w:t>
      </w:r>
      <w:r w:rsidR="00002C79" w:rsidRPr="00002C79">
        <w:rPr>
          <w:sz w:val="28"/>
          <w:szCs w:val="28"/>
        </w:rPr>
        <w:t>5,2</w:t>
      </w:r>
      <w:r w:rsidRPr="00002C79">
        <w:rPr>
          <w:sz w:val="28"/>
          <w:szCs w:val="28"/>
        </w:rPr>
        <w:t xml:space="preserve"> %  на финансирование раздела направлено</w:t>
      </w:r>
      <w:r w:rsidRPr="00002C79">
        <w:rPr>
          <w:b/>
          <w:sz w:val="28"/>
          <w:szCs w:val="28"/>
        </w:rPr>
        <w:t xml:space="preserve"> </w:t>
      </w:r>
      <w:r w:rsidR="00002C79" w:rsidRPr="00002C79">
        <w:rPr>
          <w:sz w:val="28"/>
          <w:szCs w:val="28"/>
        </w:rPr>
        <w:t>45523,0</w:t>
      </w:r>
      <w:r w:rsidRPr="00002C79">
        <w:rPr>
          <w:sz w:val="28"/>
          <w:szCs w:val="28"/>
        </w:rPr>
        <w:t xml:space="preserve">  тыс. руб. или 100 % уточненного плана, </w:t>
      </w:r>
      <w:r w:rsidRPr="00002C79">
        <w:rPr>
          <w:b/>
          <w:sz w:val="28"/>
          <w:szCs w:val="28"/>
        </w:rPr>
        <w:t xml:space="preserve"> </w:t>
      </w:r>
      <w:r w:rsidRPr="00002C79">
        <w:rPr>
          <w:sz w:val="28"/>
          <w:szCs w:val="28"/>
        </w:rPr>
        <w:t xml:space="preserve">в том числе по подразделам: </w:t>
      </w:r>
    </w:p>
    <w:p w:rsidR="004E467B" w:rsidRPr="00002C79" w:rsidRDefault="004E467B" w:rsidP="004E467B">
      <w:pPr>
        <w:pStyle w:val="22"/>
        <w:numPr>
          <w:ilvl w:val="0"/>
          <w:numId w:val="44"/>
        </w:numPr>
        <w:tabs>
          <w:tab w:val="num" w:pos="0"/>
          <w:tab w:val="left" w:pos="720"/>
        </w:tabs>
        <w:spacing w:line="264" w:lineRule="auto"/>
        <w:ind w:left="0" w:firstLine="709"/>
        <w:textAlignment w:val="auto"/>
        <w:rPr>
          <w:szCs w:val="28"/>
        </w:rPr>
      </w:pPr>
      <w:r w:rsidRPr="00002C79">
        <w:rPr>
          <w:szCs w:val="28"/>
        </w:rPr>
        <w:t xml:space="preserve">01 03 «Функционирование представительных органов муниципальных образований» - </w:t>
      </w:r>
      <w:r w:rsidR="00002C79" w:rsidRPr="00002C79">
        <w:rPr>
          <w:szCs w:val="28"/>
        </w:rPr>
        <w:t>583,5</w:t>
      </w:r>
      <w:r w:rsidRPr="00002C79">
        <w:rPr>
          <w:szCs w:val="28"/>
        </w:rPr>
        <w:t xml:space="preserve"> тыс. руб. (100,0%);</w:t>
      </w:r>
    </w:p>
    <w:p w:rsidR="004E467B" w:rsidRPr="00002C79" w:rsidRDefault="004E467B" w:rsidP="004E467B">
      <w:pPr>
        <w:pStyle w:val="22"/>
        <w:numPr>
          <w:ilvl w:val="0"/>
          <w:numId w:val="44"/>
        </w:numPr>
        <w:tabs>
          <w:tab w:val="num" w:pos="0"/>
          <w:tab w:val="left" w:pos="720"/>
        </w:tabs>
        <w:spacing w:line="264" w:lineRule="auto"/>
        <w:ind w:left="0" w:firstLine="709"/>
        <w:textAlignment w:val="auto"/>
        <w:rPr>
          <w:szCs w:val="28"/>
        </w:rPr>
      </w:pPr>
      <w:r w:rsidRPr="00002C79">
        <w:rPr>
          <w:szCs w:val="28"/>
        </w:rPr>
        <w:t xml:space="preserve">01 04 «Функционирование аппарата администрации Богучарского муниципального района»  - </w:t>
      </w:r>
      <w:r w:rsidR="00002C79" w:rsidRPr="00002C79">
        <w:rPr>
          <w:szCs w:val="28"/>
        </w:rPr>
        <w:t>25804,1</w:t>
      </w:r>
      <w:r w:rsidRPr="00002C79">
        <w:rPr>
          <w:szCs w:val="28"/>
        </w:rPr>
        <w:t xml:space="preserve"> тыс. руб. (100,0 %);</w:t>
      </w:r>
    </w:p>
    <w:p w:rsidR="004E467B" w:rsidRPr="00002C79" w:rsidRDefault="004E467B" w:rsidP="004E467B">
      <w:pPr>
        <w:pStyle w:val="22"/>
        <w:numPr>
          <w:ilvl w:val="0"/>
          <w:numId w:val="44"/>
        </w:numPr>
        <w:tabs>
          <w:tab w:val="num" w:pos="0"/>
          <w:tab w:val="left" w:pos="720"/>
        </w:tabs>
        <w:spacing w:line="264" w:lineRule="auto"/>
        <w:ind w:left="0" w:firstLine="709"/>
        <w:textAlignment w:val="auto"/>
        <w:rPr>
          <w:szCs w:val="28"/>
        </w:rPr>
      </w:pPr>
      <w:r w:rsidRPr="00002C79">
        <w:rPr>
          <w:szCs w:val="28"/>
        </w:rPr>
        <w:lastRenderedPageBreak/>
        <w:t xml:space="preserve">01 06 «Обеспечение деятельности финансовых, налоговых и таможенных органов и органов финансового надзора» - </w:t>
      </w:r>
      <w:r w:rsidR="00002C79" w:rsidRPr="00002C79">
        <w:rPr>
          <w:szCs w:val="28"/>
        </w:rPr>
        <w:t>6949,6</w:t>
      </w:r>
      <w:r w:rsidRPr="00002C79">
        <w:rPr>
          <w:szCs w:val="28"/>
        </w:rPr>
        <w:t xml:space="preserve"> тыс. руб. (100%); </w:t>
      </w:r>
    </w:p>
    <w:p w:rsidR="004E467B" w:rsidRPr="00002C79" w:rsidRDefault="004E467B" w:rsidP="004E467B">
      <w:pPr>
        <w:pStyle w:val="22"/>
        <w:numPr>
          <w:ilvl w:val="0"/>
          <w:numId w:val="44"/>
        </w:numPr>
        <w:tabs>
          <w:tab w:val="num" w:pos="0"/>
          <w:tab w:val="left" w:pos="720"/>
        </w:tabs>
        <w:spacing w:line="264" w:lineRule="auto"/>
        <w:ind w:left="0" w:firstLine="709"/>
        <w:textAlignment w:val="auto"/>
        <w:rPr>
          <w:szCs w:val="28"/>
        </w:rPr>
      </w:pPr>
      <w:r w:rsidRPr="00002C79">
        <w:rPr>
          <w:szCs w:val="28"/>
        </w:rPr>
        <w:t xml:space="preserve">01 13 «Другие общегосударственные вопросы» - </w:t>
      </w:r>
      <w:r w:rsidR="00002C79" w:rsidRPr="00002C79">
        <w:rPr>
          <w:szCs w:val="28"/>
        </w:rPr>
        <w:t>10941,4</w:t>
      </w:r>
      <w:r w:rsidRPr="00002C79">
        <w:rPr>
          <w:szCs w:val="28"/>
        </w:rPr>
        <w:t xml:space="preserve"> тыс. руб. (100 %)</w:t>
      </w:r>
    </w:p>
    <w:p w:rsidR="004E467B" w:rsidRPr="00002C79" w:rsidRDefault="004E467B" w:rsidP="004E467B">
      <w:pPr>
        <w:ind w:firstLine="680"/>
        <w:jc w:val="both"/>
        <w:rPr>
          <w:b/>
          <w:sz w:val="28"/>
          <w:szCs w:val="28"/>
        </w:rPr>
      </w:pPr>
      <w:r w:rsidRPr="00002C79">
        <w:rPr>
          <w:b/>
          <w:sz w:val="28"/>
          <w:szCs w:val="28"/>
        </w:rPr>
        <w:t>Раздел «Национальная безопасность и правоохранительная деятельность» (ФРК 03 00)</w:t>
      </w:r>
    </w:p>
    <w:p w:rsidR="004E467B" w:rsidRPr="00BE633C" w:rsidRDefault="004E467B" w:rsidP="004E467B">
      <w:pPr>
        <w:ind w:firstLine="680"/>
        <w:jc w:val="both"/>
        <w:rPr>
          <w:sz w:val="28"/>
          <w:szCs w:val="28"/>
        </w:rPr>
      </w:pPr>
      <w:r w:rsidRPr="00BE633C">
        <w:rPr>
          <w:sz w:val="28"/>
          <w:szCs w:val="28"/>
        </w:rPr>
        <w:t xml:space="preserve"> Израсходованы средства по муниципальному району </w:t>
      </w:r>
      <w:r w:rsidR="00BE633C" w:rsidRPr="00BE633C">
        <w:rPr>
          <w:sz w:val="28"/>
          <w:szCs w:val="28"/>
        </w:rPr>
        <w:t>1387</w:t>
      </w:r>
      <w:r w:rsidRPr="00BE633C">
        <w:rPr>
          <w:sz w:val="28"/>
          <w:szCs w:val="28"/>
        </w:rPr>
        <w:t>,7 тыс. руб. или 100 % уточненного плана, в том числе:</w:t>
      </w:r>
    </w:p>
    <w:p w:rsidR="004E467B" w:rsidRPr="00BE633C" w:rsidRDefault="004E467B" w:rsidP="004E467B">
      <w:pPr>
        <w:ind w:firstLine="680"/>
        <w:jc w:val="both"/>
        <w:rPr>
          <w:sz w:val="28"/>
          <w:szCs w:val="28"/>
        </w:rPr>
      </w:pPr>
      <w:r w:rsidRPr="00BE633C">
        <w:rPr>
          <w:sz w:val="28"/>
          <w:szCs w:val="28"/>
        </w:rPr>
        <w:t xml:space="preserve">- Защита населения и территории от чрезвычайных ситуаций природного и техногенного характера, гражданская оборона </w:t>
      </w:r>
      <w:r w:rsidR="00BE633C" w:rsidRPr="00BE633C">
        <w:rPr>
          <w:sz w:val="28"/>
          <w:szCs w:val="28"/>
        </w:rPr>
        <w:t>1387</w:t>
      </w:r>
      <w:r w:rsidRPr="00BE633C">
        <w:rPr>
          <w:sz w:val="28"/>
          <w:szCs w:val="28"/>
        </w:rPr>
        <w:t>,7 тыс. руб.</w:t>
      </w:r>
    </w:p>
    <w:p w:rsidR="004E467B" w:rsidRPr="00BE633C" w:rsidRDefault="004E467B" w:rsidP="004E467B">
      <w:pPr>
        <w:spacing w:line="264" w:lineRule="auto"/>
        <w:ind w:firstLine="709"/>
        <w:jc w:val="both"/>
        <w:outlineLvl w:val="1"/>
        <w:rPr>
          <w:b/>
          <w:sz w:val="28"/>
          <w:szCs w:val="28"/>
        </w:rPr>
      </w:pPr>
      <w:r w:rsidRPr="00BE633C">
        <w:rPr>
          <w:b/>
          <w:sz w:val="28"/>
          <w:szCs w:val="28"/>
        </w:rPr>
        <w:t>Раздел "Национальная экономика" (ФКР 04 00)</w:t>
      </w:r>
    </w:p>
    <w:p w:rsidR="004E467B" w:rsidRPr="005F2EA7" w:rsidRDefault="004E467B" w:rsidP="004E467B">
      <w:pPr>
        <w:spacing w:line="264" w:lineRule="auto"/>
        <w:ind w:firstLine="709"/>
        <w:jc w:val="both"/>
        <w:rPr>
          <w:sz w:val="28"/>
          <w:szCs w:val="28"/>
        </w:rPr>
      </w:pPr>
      <w:r w:rsidRPr="005F2EA7">
        <w:rPr>
          <w:sz w:val="28"/>
          <w:szCs w:val="28"/>
        </w:rPr>
        <w:t>Финансирование раздела "Национальная экономика" по сравнению с 201</w:t>
      </w:r>
      <w:r w:rsidR="005F2EA7" w:rsidRPr="005F2EA7">
        <w:rPr>
          <w:sz w:val="28"/>
          <w:szCs w:val="28"/>
        </w:rPr>
        <w:t>6</w:t>
      </w:r>
      <w:r w:rsidRPr="005F2EA7">
        <w:rPr>
          <w:sz w:val="28"/>
          <w:szCs w:val="28"/>
        </w:rPr>
        <w:t xml:space="preserve"> годом </w:t>
      </w:r>
      <w:r w:rsidR="005F2EA7" w:rsidRPr="005F2EA7">
        <w:rPr>
          <w:sz w:val="28"/>
          <w:szCs w:val="28"/>
        </w:rPr>
        <w:t>сократилось</w:t>
      </w:r>
      <w:r w:rsidRPr="005F2EA7">
        <w:rPr>
          <w:sz w:val="28"/>
          <w:szCs w:val="28"/>
        </w:rPr>
        <w:t xml:space="preserve"> </w:t>
      </w:r>
      <w:r w:rsidR="005F2EA7" w:rsidRPr="005F2EA7">
        <w:rPr>
          <w:sz w:val="28"/>
          <w:szCs w:val="28"/>
        </w:rPr>
        <w:t>на 31 %</w:t>
      </w:r>
      <w:r w:rsidRPr="005F2EA7">
        <w:rPr>
          <w:sz w:val="28"/>
          <w:szCs w:val="28"/>
        </w:rPr>
        <w:t xml:space="preserve"> (</w:t>
      </w:r>
      <w:r w:rsidR="005F2EA7" w:rsidRPr="005F2EA7">
        <w:rPr>
          <w:sz w:val="28"/>
          <w:szCs w:val="28"/>
        </w:rPr>
        <w:t>53323,5</w:t>
      </w:r>
      <w:r w:rsidRPr="005F2EA7">
        <w:rPr>
          <w:sz w:val="28"/>
          <w:szCs w:val="28"/>
        </w:rPr>
        <w:t xml:space="preserve"> тыс. руб.) и составило </w:t>
      </w:r>
      <w:r w:rsidR="005F2EA7" w:rsidRPr="005F2EA7">
        <w:rPr>
          <w:sz w:val="28"/>
          <w:szCs w:val="28"/>
        </w:rPr>
        <w:t>36779,7</w:t>
      </w:r>
      <w:r w:rsidRPr="005F2EA7">
        <w:rPr>
          <w:sz w:val="28"/>
          <w:szCs w:val="28"/>
        </w:rPr>
        <w:t xml:space="preserve"> тыс. руб. (</w:t>
      </w:r>
      <w:r w:rsidR="005F2EA7" w:rsidRPr="005F2EA7">
        <w:rPr>
          <w:sz w:val="28"/>
          <w:szCs w:val="28"/>
        </w:rPr>
        <w:t>68</w:t>
      </w:r>
      <w:r w:rsidRPr="005F2EA7">
        <w:rPr>
          <w:sz w:val="28"/>
          <w:szCs w:val="28"/>
        </w:rPr>
        <w:t xml:space="preserve"> % уточненных плановых назначений). </w:t>
      </w:r>
    </w:p>
    <w:p w:rsidR="004E467B" w:rsidRDefault="004E467B" w:rsidP="004E467B">
      <w:pPr>
        <w:spacing w:line="264" w:lineRule="auto"/>
        <w:ind w:firstLine="709"/>
        <w:jc w:val="both"/>
        <w:rPr>
          <w:sz w:val="28"/>
          <w:szCs w:val="28"/>
        </w:rPr>
      </w:pPr>
      <w:r w:rsidRPr="005F2EA7">
        <w:rPr>
          <w:i/>
          <w:sz w:val="28"/>
          <w:szCs w:val="28"/>
        </w:rPr>
        <w:t>По подразделу "Сельское хозяйство и рыболовство"</w:t>
      </w:r>
      <w:r w:rsidRPr="005F2EA7">
        <w:rPr>
          <w:sz w:val="28"/>
          <w:szCs w:val="28"/>
        </w:rPr>
        <w:t xml:space="preserve"> исполнение составляет </w:t>
      </w:r>
      <w:r w:rsidR="005F2EA7" w:rsidRPr="005F2EA7">
        <w:rPr>
          <w:sz w:val="28"/>
          <w:szCs w:val="28"/>
        </w:rPr>
        <w:t>100</w:t>
      </w:r>
      <w:r w:rsidRPr="005F2EA7">
        <w:rPr>
          <w:sz w:val="28"/>
          <w:szCs w:val="28"/>
        </w:rPr>
        <w:t xml:space="preserve"> % уточненных плановых назначений или </w:t>
      </w:r>
      <w:r w:rsidR="005F2EA7" w:rsidRPr="005F2EA7">
        <w:rPr>
          <w:sz w:val="28"/>
          <w:szCs w:val="28"/>
        </w:rPr>
        <w:t>4447,3</w:t>
      </w:r>
      <w:r w:rsidRPr="005F2EA7">
        <w:rPr>
          <w:sz w:val="28"/>
          <w:szCs w:val="28"/>
        </w:rPr>
        <w:t xml:space="preserve"> тыс. руб. средства направлены на обеспечение деятельности  МКУ «Управление сельского хозяйства».</w:t>
      </w:r>
    </w:p>
    <w:p w:rsidR="005F2EA7" w:rsidRPr="005F2EA7" w:rsidRDefault="005F2EA7" w:rsidP="004E467B">
      <w:pPr>
        <w:spacing w:line="264" w:lineRule="auto"/>
        <w:ind w:firstLine="709"/>
        <w:jc w:val="both"/>
        <w:rPr>
          <w:sz w:val="28"/>
          <w:szCs w:val="28"/>
        </w:rPr>
      </w:pPr>
      <w:r>
        <w:rPr>
          <w:i/>
          <w:sz w:val="28"/>
          <w:szCs w:val="28"/>
        </w:rPr>
        <w:t xml:space="preserve">По подразлелу 0409 «Дорожное хозяйство» </w:t>
      </w:r>
      <w:r w:rsidRPr="005F2EA7">
        <w:rPr>
          <w:sz w:val="28"/>
          <w:szCs w:val="28"/>
        </w:rPr>
        <w:t>плановые назначения исполнены</w:t>
      </w:r>
      <w:r>
        <w:rPr>
          <w:sz w:val="28"/>
          <w:szCs w:val="28"/>
        </w:rPr>
        <w:t xml:space="preserve"> на 68 % в связи с ненадлежащим качеством выполнения работ по ремонту, на основании Письма департамента транспорта и автомобильных дорог ВО от 27.12.2017 № 66-11/686 отказано в финансировапнии субсидии из областного бюджета в сумме 16432,7 тыс. руб.</w:t>
      </w:r>
    </w:p>
    <w:p w:rsidR="004E467B" w:rsidRPr="0008133A" w:rsidRDefault="004E467B" w:rsidP="004E467B">
      <w:pPr>
        <w:spacing w:line="264" w:lineRule="auto"/>
        <w:ind w:firstLine="709"/>
        <w:jc w:val="both"/>
        <w:outlineLvl w:val="1"/>
        <w:rPr>
          <w:b/>
          <w:sz w:val="28"/>
          <w:szCs w:val="28"/>
        </w:rPr>
      </w:pPr>
      <w:r w:rsidRPr="0008133A">
        <w:rPr>
          <w:b/>
          <w:sz w:val="28"/>
          <w:szCs w:val="28"/>
        </w:rPr>
        <w:t>Раздел "Жилищно-коммунальное хозяйство" (ФКР 05 00)</w:t>
      </w:r>
    </w:p>
    <w:p w:rsidR="004E467B" w:rsidRPr="0008133A" w:rsidRDefault="004E467B" w:rsidP="004E467B">
      <w:pPr>
        <w:spacing w:line="264" w:lineRule="auto"/>
        <w:ind w:firstLine="709"/>
        <w:jc w:val="both"/>
        <w:outlineLvl w:val="1"/>
        <w:rPr>
          <w:sz w:val="28"/>
          <w:szCs w:val="28"/>
        </w:rPr>
      </w:pPr>
      <w:r w:rsidRPr="0008133A">
        <w:rPr>
          <w:sz w:val="28"/>
          <w:szCs w:val="28"/>
        </w:rPr>
        <w:t xml:space="preserve"> Расходы районного бюджета по данному разделу составляют </w:t>
      </w:r>
      <w:r w:rsidR="0008133A" w:rsidRPr="0008133A">
        <w:rPr>
          <w:sz w:val="28"/>
          <w:szCs w:val="28"/>
        </w:rPr>
        <w:t>17753,4</w:t>
      </w:r>
      <w:r w:rsidRPr="0008133A">
        <w:rPr>
          <w:sz w:val="28"/>
          <w:szCs w:val="28"/>
        </w:rPr>
        <w:t xml:space="preserve"> тыс. руб. (100 % уточненного плана), к уровню 201</w:t>
      </w:r>
      <w:r w:rsidR="0008133A" w:rsidRPr="0008133A">
        <w:rPr>
          <w:sz w:val="28"/>
          <w:szCs w:val="28"/>
        </w:rPr>
        <w:t>6</w:t>
      </w:r>
      <w:r w:rsidRPr="0008133A">
        <w:rPr>
          <w:sz w:val="28"/>
          <w:szCs w:val="28"/>
        </w:rPr>
        <w:t xml:space="preserve"> года расходы увеличилась </w:t>
      </w:r>
      <w:r w:rsidR="0008133A" w:rsidRPr="0008133A">
        <w:rPr>
          <w:sz w:val="28"/>
          <w:szCs w:val="28"/>
        </w:rPr>
        <w:t>на 19 %</w:t>
      </w:r>
      <w:r w:rsidRPr="0008133A">
        <w:rPr>
          <w:sz w:val="28"/>
          <w:szCs w:val="28"/>
        </w:rPr>
        <w:t>.</w:t>
      </w:r>
    </w:p>
    <w:p w:rsidR="004E467B" w:rsidRPr="0008133A" w:rsidRDefault="004E467B" w:rsidP="004E467B">
      <w:pPr>
        <w:spacing w:line="264" w:lineRule="auto"/>
        <w:ind w:firstLine="709"/>
        <w:jc w:val="both"/>
        <w:outlineLvl w:val="1"/>
        <w:rPr>
          <w:sz w:val="28"/>
          <w:szCs w:val="28"/>
        </w:rPr>
      </w:pPr>
      <w:r w:rsidRPr="00973338">
        <w:rPr>
          <w:color w:val="1F497D" w:themeColor="text2"/>
          <w:sz w:val="28"/>
          <w:szCs w:val="28"/>
        </w:rPr>
        <w:t xml:space="preserve"> </w:t>
      </w:r>
      <w:r w:rsidRPr="0008133A">
        <w:rPr>
          <w:sz w:val="28"/>
          <w:szCs w:val="28"/>
        </w:rPr>
        <w:t xml:space="preserve">Расходы по подразделу «Благоустройство» исполнены в сумме </w:t>
      </w:r>
      <w:r w:rsidR="0008133A" w:rsidRPr="0008133A">
        <w:rPr>
          <w:sz w:val="28"/>
          <w:szCs w:val="28"/>
        </w:rPr>
        <w:t xml:space="preserve">946,4 </w:t>
      </w:r>
      <w:r w:rsidRPr="0008133A">
        <w:rPr>
          <w:sz w:val="28"/>
          <w:szCs w:val="28"/>
        </w:rPr>
        <w:t>тыс. руб. (100 % уточненного плана), к уровню 201</w:t>
      </w:r>
      <w:r w:rsidR="0008133A" w:rsidRPr="0008133A">
        <w:rPr>
          <w:sz w:val="28"/>
          <w:szCs w:val="28"/>
        </w:rPr>
        <w:t>6</w:t>
      </w:r>
      <w:r w:rsidRPr="0008133A">
        <w:rPr>
          <w:sz w:val="28"/>
          <w:szCs w:val="28"/>
        </w:rPr>
        <w:t xml:space="preserve"> года </w:t>
      </w:r>
      <w:r w:rsidR="0008133A" w:rsidRPr="0008133A">
        <w:rPr>
          <w:sz w:val="28"/>
          <w:szCs w:val="28"/>
        </w:rPr>
        <w:t>на 91,9 % меньше</w:t>
      </w:r>
      <w:r w:rsidRPr="0008133A">
        <w:rPr>
          <w:sz w:val="28"/>
          <w:szCs w:val="28"/>
        </w:rPr>
        <w:t xml:space="preserve">.    </w:t>
      </w:r>
    </w:p>
    <w:p w:rsidR="004E467B" w:rsidRPr="0008133A" w:rsidRDefault="004E467B" w:rsidP="004E467B">
      <w:pPr>
        <w:spacing w:line="264" w:lineRule="auto"/>
        <w:ind w:firstLine="709"/>
        <w:jc w:val="both"/>
        <w:rPr>
          <w:b/>
          <w:sz w:val="28"/>
          <w:szCs w:val="28"/>
        </w:rPr>
      </w:pPr>
      <w:r w:rsidRPr="0008133A">
        <w:rPr>
          <w:sz w:val="28"/>
          <w:szCs w:val="28"/>
        </w:rPr>
        <w:t xml:space="preserve"> </w:t>
      </w:r>
      <w:r w:rsidRPr="0008133A">
        <w:rPr>
          <w:b/>
          <w:sz w:val="28"/>
          <w:szCs w:val="28"/>
        </w:rPr>
        <w:t>Раздел "Образование" (ФКР 07 00)</w:t>
      </w:r>
    </w:p>
    <w:p w:rsidR="004E467B" w:rsidRPr="0008133A" w:rsidRDefault="004E467B" w:rsidP="004E467B">
      <w:pPr>
        <w:pStyle w:val="22"/>
        <w:tabs>
          <w:tab w:val="left" w:pos="720"/>
          <w:tab w:val="left" w:pos="1134"/>
        </w:tabs>
        <w:spacing w:line="100" w:lineRule="atLeast"/>
        <w:ind w:left="0" w:firstLine="709"/>
        <w:rPr>
          <w:spacing w:val="-2"/>
          <w:szCs w:val="28"/>
        </w:rPr>
      </w:pPr>
      <w:r w:rsidRPr="0008133A">
        <w:rPr>
          <w:spacing w:val="-2"/>
          <w:szCs w:val="28"/>
        </w:rPr>
        <w:t xml:space="preserve">Финансирование раздела  произведено в сумме </w:t>
      </w:r>
      <w:r w:rsidR="0008133A" w:rsidRPr="0008133A">
        <w:rPr>
          <w:spacing w:val="-2"/>
          <w:szCs w:val="28"/>
        </w:rPr>
        <w:t>630959,2</w:t>
      </w:r>
      <w:r w:rsidRPr="0008133A">
        <w:rPr>
          <w:spacing w:val="-2"/>
          <w:szCs w:val="28"/>
        </w:rPr>
        <w:t xml:space="preserve"> тыс. руб. или </w:t>
      </w:r>
      <w:r w:rsidR="0008133A" w:rsidRPr="0008133A">
        <w:rPr>
          <w:spacing w:val="-2"/>
          <w:szCs w:val="28"/>
        </w:rPr>
        <w:t>100</w:t>
      </w:r>
      <w:r w:rsidRPr="0008133A">
        <w:rPr>
          <w:spacing w:val="-2"/>
          <w:szCs w:val="28"/>
        </w:rPr>
        <w:t xml:space="preserve"> % уточненного плана, к уровню 201</w:t>
      </w:r>
      <w:r w:rsidR="0008133A" w:rsidRPr="0008133A">
        <w:rPr>
          <w:spacing w:val="-2"/>
          <w:szCs w:val="28"/>
        </w:rPr>
        <w:t>6</w:t>
      </w:r>
      <w:r w:rsidRPr="0008133A">
        <w:rPr>
          <w:spacing w:val="-2"/>
          <w:szCs w:val="28"/>
        </w:rPr>
        <w:t xml:space="preserve"> года </w:t>
      </w:r>
      <w:r w:rsidR="0008133A" w:rsidRPr="0008133A">
        <w:rPr>
          <w:spacing w:val="-2"/>
          <w:szCs w:val="28"/>
        </w:rPr>
        <w:t>135,6</w:t>
      </w:r>
      <w:r w:rsidRPr="0008133A">
        <w:rPr>
          <w:spacing w:val="-2"/>
          <w:szCs w:val="28"/>
        </w:rPr>
        <w:t xml:space="preserve"> % в т. ч. исполнение по подразделам сложились следующим образом: </w:t>
      </w:r>
    </w:p>
    <w:p w:rsidR="004E467B" w:rsidRPr="00B96EE1" w:rsidRDefault="004E467B" w:rsidP="004E467B">
      <w:pPr>
        <w:pStyle w:val="22"/>
        <w:tabs>
          <w:tab w:val="left" w:pos="720"/>
          <w:tab w:val="left" w:pos="1134"/>
        </w:tabs>
        <w:spacing w:line="100" w:lineRule="atLeast"/>
        <w:ind w:left="0" w:firstLine="709"/>
        <w:rPr>
          <w:szCs w:val="28"/>
        </w:rPr>
      </w:pPr>
      <w:r w:rsidRPr="00B96EE1">
        <w:rPr>
          <w:szCs w:val="28"/>
        </w:rPr>
        <w:t xml:space="preserve">Расходы по </w:t>
      </w:r>
      <w:r w:rsidRPr="00B96EE1">
        <w:rPr>
          <w:i/>
          <w:szCs w:val="28"/>
        </w:rPr>
        <w:t>подразделу «Дошкольное образование»</w:t>
      </w:r>
      <w:r w:rsidRPr="00B96EE1">
        <w:rPr>
          <w:szCs w:val="28"/>
        </w:rPr>
        <w:t xml:space="preserve"> составили </w:t>
      </w:r>
      <w:r w:rsidR="00B96EE1" w:rsidRPr="00B96EE1">
        <w:rPr>
          <w:szCs w:val="28"/>
        </w:rPr>
        <w:t>103103,0</w:t>
      </w:r>
      <w:r w:rsidRPr="00B96EE1">
        <w:rPr>
          <w:szCs w:val="28"/>
        </w:rPr>
        <w:t xml:space="preserve"> тыс. руб., 100 % уточненного плана, к уровню 201</w:t>
      </w:r>
      <w:r w:rsidR="00B96EE1" w:rsidRPr="00B96EE1">
        <w:rPr>
          <w:szCs w:val="28"/>
        </w:rPr>
        <w:t>6</w:t>
      </w:r>
      <w:r w:rsidRPr="00B96EE1">
        <w:rPr>
          <w:szCs w:val="28"/>
        </w:rPr>
        <w:t xml:space="preserve"> года </w:t>
      </w:r>
      <w:r w:rsidR="00B96EE1" w:rsidRPr="00B96EE1">
        <w:rPr>
          <w:szCs w:val="28"/>
        </w:rPr>
        <w:t>103,7</w:t>
      </w:r>
      <w:r w:rsidRPr="00B96EE1">
        <w:rPr>
          <w:szCs w:val="28"/>
        </w:rPr>
        <w:t xml:space="preserve"> %</w:t>
      </w:r>
      <w:r w:rsidRPr="00B96EE1">
        <w:rPr>
          <w:i/>
          <w:szCs w:val="28"/>
        </w:rPr>
        <w:t xml:space="preserve">. </w:t>
      </w:r>
      <w:r w:rsidRPr="00B96EE1">
        <w:rPr>
          <w:szCs w:val="28"/>
        </w:rPr>
        <w:t xml:space="preserve"> Больше половины  расходов по данному подразделу, или </w:t>
      </w:r>
      <w:r w:rsidR="00B96EE1" w:rsidRPr="00B96EE1">
        <w:rPr>
          <w:szCs w:val="28"/>
        </w:rPr>
        <w:t>66,4</w:t>
      </w:r>
      <w:r w:rsidRPr="00B96EE1">
        <w:rPr>
          <w:szCs w:val="28"/>
        </w:rPr>
        <w:t xml:space="preserve">% приходится на расходы по оплате труда.    </w:t>
      </w:r>
    </w:p>
    <w:p w:rsidR="004E467B" w:rsidRPr="00B96EE1" w:rsidRDefault="004E467B" w:rsidP="004E467B">
      <w:pPr>
        <w:pStyle w:val="22"/>
        <w:tabs>
          <w:tab w:val="left" w:pos="709"/>
        </w:tabs>
        <w:spacing w:line="100" w:lineRule="atLeast"/>
        <w:ind w:left="0"/>
        <w:rPr>
          <w:szCs w:val="28"/>
        </w:rPr>
      </w:pPr>
      <w:r w:rsidRPr="00973338">
        <w:rPr>
          <w:color w:val="1F497D" w:themeColor="text2"/>
          <w:szCs w:val="28"/>
        </w:rPr>
        <w:tab/>
      </w:r>
      <w:r w:rsidRPr="00973338">
        <w:rPr>
          <w:color w:val="1F497D" w:themeColor="text2"/>
          <w:szCs w:val="28"/>
        </w:rPr>
        <w:tab/>
      </w:r>
      <w:r w:rsidRPr="00B96EE1">
        <w:rPr>
          <w:bCs/>
          <w:iCs/>
          <w:szCs w:val="28"/>
        </w:rPr>
        <w:t xml:space="preserve">Расходы по </w:t>
      </w:r>
      <w:r w:rsidRPr="00B96EE1">
        <w:rPr>
          <w:bCs/>
          <w:i/>
          <w:iCs/>
          <w:szCs w:val="28"/>
        </w:rPr>
        <w:t>подразделу</w:t>
      </w:r>
      <w:r w:rsidRPr="00B96EE1">
        <w:rPr>
          <w:i/>
          <w:szCs w:val="28"/>
        </w:rPr>
        <w:t xml:space="preserve"> «Общее образование»</w:t>
      </w:r>
      <w:r w:rsidRPr="00B96EE1">
        <w:rPr>
          <w:szCs w:val="28"/>
        </w:rPr>
        <w:t xml:space="preserve"> составили  </w:t>
      </w:r>
      <w:r w:rsidR="00B96EE1" w:rsidRPr="00B96EE1">
        <w:rPr>
          <w:szCs w:val="28"/>
        </w:rPr>
        <w:t>269785,8</w:t>
      </w:r>
      <w:r w:rsidRPr="00B96EE1">
        <w:rPr>
          <w:szCs w:val="28"/>
        </w:rPr>
        <w:t xml:space="preserve"> тыс. руб.,  </w:t>
      </w:r>
      <w:r w:rsidR="00B96EE1" w:rsidRPr="00B96EE1">
        <w:rPr>
          <w:szCs w:val="28"/>
        </w:rPr>
        <w:t>100</w:t>
      </w:r>
      <w:r w:rsidRPr="00B96EE1">
        <w:rPr>
          <w:szCs w:val="28"/>
        </w:rPr>
        <w:t xml:space="preserve"> % уточненного плана, к уровню 201</w:t>
      </w:r>
      <w:r w:rsidR="00B96EE1" w:rsidRPr="00B96EE1">
        <w:rPr>
          <w:szCs w:val="28"/>
        </w:rPr>
        <w:t>6</w:t>
      </w:r>
      <w:r w:rsidRPr="00B96EE1">
        <w:rPr>
          <w:szCs w:val="28"/>
        </w:rPr>
        <w:t xml:space="preserve"> года </w:t>
      </w:r>
      <w:r w:rsidR="00B96EE1" w:rsidRPr="00B96EE1">
        <w:rPr>
          <w:szCs w:val="28"/>
        </w:rPr>
        <w:t>90,6</w:t>
      </w:r>
      <w:r w:rsidRPr="00B96EE1">
        <w:rPr>
          <w:szCs w:val="28"/>
        </w:rPr>
        <w:t xml:space="preserve"> %.  </w:t>
      </w:r>
    </w:p>
    <w:p w:rsidR="004E467B" w:rsidRPr="00B96EE1" w:rsidRDefault="004E467B" w:rsidP="004E467B">
      <w:pPr>
        <w:suppressAutoHyphens/>
        <w:ind w:firstLine="708"/>
        <w:jc w:val="both"/>
        <w:rPr>
          <w:sz w:val="28"/>
          <w:szCs w:val="28"/>
          <w:highlight w:val="yellow"/>
        </w:rPr>
      </w:pPr>
      <w:r w:rsidRPr="00B96EE1">
        <w:rPr>
          <w:sz w:val="28"/>
          <w:szCs w:val="28"/>
        </w:rPr>
        <w:t>В 201</w:t>
      </w:r>
      <w:r w:rsidR="00B96EE1" w:rsidRPr="00B96EE1">
        <w:rPr>
          <w:sz w:val="28"/>
          <w:szCs w:val="28"/>
        </w:rPr>
        <w:t>7</w:t>
      </w:r>
      <w:r w:rsidRPr="00B96EE1">
        <w:rPr>
          <w:sz w:val="28"/>
          <w:szCs w:val="28"/>
        </w:rPr>
        <w:t xml:space="preserve"> году в рамках </w:t>
      </w:r>
      <w:r w:rsidRPr="00B96EE1">
        <w:rPr>
          <w:bCs/>
          <w:i/>
          <w:iCs/>
          <w:sz w:val="28"/>
          <w:szCs w:val="28"/>
        </w:rPr>
        <w:t>подраздела</w:t>
      </w:r>
      <w:r w:rsidRPr="00B96EE1">
        <w:rPr>
          <w:i/>
          <w:sz w:val="28"/>
          <w:szCs w:val="28"/>
        </w:rPr>
        <w:t xml:space="preserve"> «Молодежная политика и оздоровление детей»</w:t>
      </w:r>
      <w:r w:rsidRPr="00B96EE1">
        <w:rPr>
          <w:sz w:val="28"/>
          <w:szCs w:val="28"/>
        </w:rPr>
        <w:t xml:space="preserve"> произведено финансирование мероприятий и конкурсов </w:t>
      </w:r>
      <w:r w:rsidRPr="00B96EE1">
        <w:rPr>
          <w:sz w:val="28"/>
          <w:szCs w:val="28"/>
        </w:rPr>
        <w:lastRenderedPageBreak/>
        <w:t xml:space="preserve">для детей и молодежи, финансирование оздоровительной компании детей в сумме </w:t>
      </w:r>
      <w:r w:rsidR="00B96EE1" w:rsidRPr="00B96EE1">
        <w:rPr>
          <w:sz w:val="28"/>
          <w:szCs w:val="28"/>
        </w:rPr>
        <w:t>2745,2</w:t>
      </w:r>
      <w:r w:rsidRPr="00B96EE1">
        <w:rPr>
          <w:sz w:val="28"/>
          <w:szCs w:val="28"/>
        </w:rPr>
        <w:t xml:space="preserve"> тыс. руб. (100%), к уровню 201</w:t>
      </w:r>
      <w:r w:rsidR="00B96EE1" w:rsidRPr="00B96EE1">
        <w:rPr>
          <w:sz w:val="28"/>
          <w:szCs w:val="28"/>
        </w:rPr>
        <w:t>6</w:t>
      </w:r>
      <w:r w:rsidRPr="00B96EE1">
        <w:rPr>
          <w:sz w:val="28"/>
          <w:szCs w:val="28"/>
        </w:rPr>
        <w:t xml:space="preserve"> года </w:t>
      </w:r>
      <w:r w:rsidR="00B96EE1" w:rsidRPr="00B96EE1">
        <w:rPr>
          <w:sz w:val="28"/>
          <w:szCs w:val="28"/>
        </w:rPr>
        <w:t xml:space="preserve">102,9 </w:t>
      </w:r>
      <w:r w:rsidRPr="00B96EE1">
        <w:rPr>
          <w:sz w:val="28"/>
          <w:szCs w:val="28"/>
        </w:rPr>
        <w:t xml:space="preserve">%. </w:t>
      </w:r>
    </w:p>
    <w:p w:rsidR="004E467B" w:rsidRPr="00B96EE1" w:rsidRDefault="004E467B" w:rsidP="004E467B">
      <w:pPr>
        <w:pStyle w:val="a7"/>
        <w:ind w:firstLine="709"/>
        <w:jc w:val="both"/>
        <w:rPr>
          <w:i/>
          <w:szCs w:val="28"/>
        </w:rPr>
      </w:pPr>
      <w:r w:rsidRPr="00B96EE1">
        <w:rPr>
          <w:i/>
          <w:szCs w:val="28"/>
        </w:rPr>
        <w:t>Подраздел «Другие вопросы в области образования»</w:t>
      </w:r>
      <w:r w:rsidRPr="00B96EE1">
        <w:rPr>
          <w:szCs w:val="28"/>
        </w:rPr>
        <w:t xml:space="preserve"> исполнен в сумме  </w:t>
      </w:r>
      <w:r w:rsidR="00B96EE1" w:rsidRPr="00B96EE1">
        <w:rPr>
          <w:szCs w:val="28"/>
        </w:rPr>
        <w:t>221789,3</w:t>
      </w:r>
      <w:r w:rsidRPr="00B96EE1">
        <w:rPr>
          <w:szCs w:val="28"/>
        </w:rPr>
        <w:t xml:space="preserve"> тыс.руб. (100 %), к уровню 201</w:t>
      </w:r>
      <w:r w:rsidR="00B96EE1" w:rsidRPr="00B96EE1">
        <w:rPr>
          <w:szCs w:val="28"/>
        </w:rPr>
        <w:t>6</w:t>
      </w:r>
      <w:r w:rsidRPr="00B96EE1">
        <w:rPr>
          <w:szCs w:val="28"/>
        </w:rPr>
        <w:t xml:space="preserve"> года в 3,</w:t>
      </w:r>
      <w:r w:rsidR="00B96EE1" w:rsidRPr="00B96EE1">
        <w:rPr>
          <w:szCs w:val="28"/>
        </w:rPr>
        <w:t>4</w:t>
      </w:r>
      <w:r w:rsidRPr="00B96EE1">
        <w:rPr>
          <w:szCs w:val="28"/>
        </w:rPr>
        <w:t xml:space="preserve"> раза больше.</w:t>
      </w:r>
    </w:p>
    <w:p w:rsidR="004E467B" w:rsidRPr="00B96EE1" w:rsidRDefault="004E467B" w:rsidP="004E467B">
      <w:pPr>
        <w:tabs>
          <w:tab w:val="left" w:pos="790"/>
        </w:tabs>
        <w:spacing w:line="264" w:lineRule="auto"/>
        <w:ind w:firstLine="709"/>
        <w:jc w:val="both"/>
        <w:rPr>
          <w:b/>
          <w:sz w:val="28"/>
          <w:szCs w:val="28"/>
        </w:rPr>
      </w:pPr>
      <w:r w:rsidRPr="00B96EE1">
        <w:rPr>
          <w:b/>
          <w:sz w:val="28"/>
          <w:szCs w:val="28"/>
        </w:rPr>
        <w:t>Раздел «Культура, кинематография» (ФКР 08 00)</w:t>
      </w:r>
    </w:p>
    <w:p w:rsidR="004E467B" w:rsidRPr="00B96EE1" w:rsidRDefault="004E467B" w:rsidP="004E467B">
      <w:pPr>
        <w:pStyle w:val="22"/>
        <w:tabs>
          <w:tab w:val="left" w:pos="720"/>
          <w:tab w:val="left" w:pos="1134"/>
        </w:tabs>
        <w:spacing w:line="100" w:lineRule="atLeast"/>
        <w:ind w:left="0" w:firstLine="709"/>
      </w:pPr>
      <w:r w:rsidRPr="00B96EE1">
        <w:t xml:space="preserve">Финансирование раздела  произведено в сумме </w:t>
      </w:r>
      <w:r w:rsidR="00B96EE1" w:rsidRPr="00B96EE1">
        <w:t>60939,1</w:t>
      </w:r>
      <w:r w:rsidRPr="00B96EE1">
        <w:t xml:space="preserve"> тыс. руб. или 100 % уточненного плана, к уровню 201</w:t>
      </w:r>
      <w:r w:rsidR="00B96EE1" w:rsidRPr="00B96EE1">
        <w:t>6</w:t>
      </w:r>
      <w:r w:rsidRPr="00B96EE1">
        <w:t xml:space="preserve"> года </w:t>
      </w:r>
      <w:r w:rsidR="00B96EE1" w:rsidRPr="00B96EE1">
        <w:t xml:space="preserve">117,0 </w:t>
      </w:r>
      <w:r w:rsidRPr="00B96EE1">
        <w:t>%.</w:t>
      </w:r>
    </w:p>
    <w:p w:rsidR="004E467B" w:rsidRPr="00B96EE1" w:rsidRDefault="004E467B" w:rsidP="004E467B">
      <w:pPr>
        <w:pStyle w:val="22"/>
        <w:tabs>
          <w:tab w:val="left" w:pos="720"/>
          <w:tab w:val="left" w:pos="1134"/>
        </w:tabs>
        <w:spacing w:line="100" w:lineRule="atLeast"/>
        <w:ind w:left="0" w:firstLine="709"/>
        <w:rPr>
          <w:szCs w:val="28"/>
        </w:rPr>
      </w:pPr>
      <w:r w:rsidRPr="00B96EE1">
        <w:rPr>
          <w:szCs w:val="28"/>
        </w:rPr>
        <w:t>66,</w:t>
      </w:r>
      <w:r w:rsidR="00B96EE1" w:rsidRPr="00B96EE1">
        <w:rPr>
          <w:szCs w:val="28"/>
        </w:rPr>
        <w:t>4</w:t>
      </w:r>
      <w:r w:rsidRPr="00B96EE1">
        <w:rPr>
          <w:szCs w:val="28"/>
        </w:rPr>
        <w:t xml:space="preserve"> % расходов  по данному разделу приходится на расходы по оплате труда. </w:t>
      </w:r>
    </w:p>
    <w:p w:rsidR="004E467B" w:rsidRPr="00B96EE1" w:rsidRDefault="004E467B" w:rsidP="004E467B">
      <w:pPr>
        <w:tabs>
          <w:tab w:val="left" w:pos="900"/>
        </w:tabs>
        <w:spacing w:line="264" w:lineRule="auto"/>
        <w:ind w:firstLine="709"/>
        <w:jc w:val="both"/>
        <w:rPr>
          <w:sz w:val="28"/>
          <w:szCs w:val="28"/>
        </w:rPr>
      </w:pPr>
      <w:r w:rsidRPr="00B96EE1">
        <w:rPr>
          <w:sz w:val="28"/>
          <w:szCs w:val="28"/>
        </w:rPr>
        <w:t xml:space="preserve">Подраздел «Другие  вопросы в области культуры, кинематографии» при утвержденном плане в сумме </w:t>
      </w:r>
      <w:r w:rsidR="00B96EE1" w:rsidRPr="00B96EE1">
        <w:rPr>
          <w:sz w:val="28"/>
          <w:szCs w:val="28"/>
        </w:rPr>
        <w:t>3182,4</w:t>
      </w:r>
      <w:r w:rsidRPr="00B96EE1">
        <w:rPr>
          <w:sz w:val="28"/>
          <w:szCs w:val="28"/>
        </w:rPr>
        <w:t xml:space="preserve"> тыс. руб.  расходы составили </w:t>
      </w:r>
      <w:r w:rsidR="00B96EE1" w:rsidRPr="00B96EE1">
        <w:rPr>
          <w:sz w:val="28"/>
          <w:szCs w:val="28"/>
        </w:rPr>
        <w:t>3182,4</w:t>
      </w:r>
      <w:r w:rsidRPr="00B96EE1">
        <w:rPr>
          <w:sz w:val="28"/>
          <w:szCs w:val="28"/>
        </w:rPr>
        <w:t xml:space="preserve"> тыс. руб. – 100 %. </w:t>
      </w:r>
    </w:p>
    <w:p w:rsidR="004E467B" w:rsidRPr="00B96EE1" w:rsidRDefault="004E467B" w:rsidP="004E467B">
      <w:pPr>
        <w:spacing w:line="264" w:lineRule="auto"/>
        <w:ind w:firstLine="709"/>
        <w:jc w:val="both"/>
        <w:outlineLvl w:val="1"/>
        <w:rPr>
          <w:b/>
          <w:sz w:val="28"/>
          <w:szCs w:val="28"/>
        </w:rPr>
      </w:pPr>
      <w:r w:rsidRPr="00B96EE1">
        <w:rPr>
          <w:b/>
          <w:sz w:val="28"/>
          <w:szCs w:val="28"/>
        </w:rPr>
        <w:t>Раздел "Социальная политика" (ФКР 10 00)</w:t>
      </w:r>
    </w:p>
    <w:p w:rsidR="004E467B" w:rsidRPr="000902BC" w:rsidRDefault="004E467B" w:rsidP="004E467B">
      <w:pPr>
        <w:spacing w:line="264" w:lineRule="auto"/>
        <w:ind w:firstLine="709"/>
        <w:jc w:val="both"/>
        <w:rPr>
          <w:sz w:val="28"/>
          <w:szCs w:val="28"/>
        </w:rPr>
      </w:pPr>
      <w:r w:rsidRPr="000902BC">
        <w:rPr>
          <w:sz w:val="28"/>
          <w:szCs w:val="28"/>
        </w:rPr>
        <w:t>Исполнение плановых назначений по разделу произведено на 98,9 %, расходы состави</w:t>
      </w:r>
      <w:r w:rsidR="000902BC" w:rsidRPr="000902BC">
        <w:rPr>
          <w:sz w:val="28"/>
          <w:szCs w:val="28"/>
        </w:rPr>
        <w:t xml:space="preserve">ли 24349,3 тыс. руб.,  что  на 13,5 </w:t>
      </w:r>
      <w:r w:rsidRPr="000902BC">
        <w:rPr>
          <w:sz w:val="28"/>
          <w:szCs w:val="28"/>
        </w:rPr>
        <w:t xml:space="preserve">%  </w:t>
      </w:r>
      <w:r w:rsidR="000902BC" w:rsidRPr="000902BC">
        <w:rPr>
          <w:sz w:val="28"/>
          <w:szCs w:val="28"/>
        </w:rPr>
        <w:t>меньше</w:t>
      </w:r>
      <w:r w:rsidRPr="000902BC">
        <w:rPr>
          <w:sz w:val="28"/>
          <w:szCs w:val="28"/>
        </w:rPr>
        <w:t xml:space="preserve">  уровня 201</w:t>
      </w:r>
      <w:r w:rsidR="000902BC" w:rsidRPr="000902BC">
        <w:rPr>
          <w:sz w:val="28"/>
          <w:szCs w:val="28"/>
        </w:rPr>
        <w:t>6</w:t>
      </w:r>
      <w:r w:rsidRPr="000902BC">
        <w:rPr>
          <w:sz w:val="28"/>
          <w:szCs w:val="28"/>
        </w:rPr>
        <w:t xml:space="preserve"> года.</w:t>
      </w:r>
    </w:p>
    <w:p w:rsidR="004E467B" w:rsidRPr="000902BC" w:rsidRDefault="004E467B" w:rsidP="004E467B">
      <w:pPr>
        <w:tabs>
          <w:tab w:val="left" w:pos="790"/>
        </w:tabs>
        <w:spacing w:line="264" w:lineRule="auto"/>
        <w:ind w:firstLine="709"/>
        <w:jc w:val="both"/>
        <w:rPr>
          <w:sz w:val="28"/>
          <w:szCs w:val="28"/>
        </w:rPr>
      </w:pPr>
      <w:r w:rsidRPr="000902BC">
        <w:rPr>
          <w:sz w:val="28"/>
          <w:szCs w:val="28"/>
        </w:rPr>
        <w:t>Расходы по подразделу «Пенсионное обеспечение»</w:t>
      </w:r>
      <w:r w:rsidRPr="000902BC">
        <w:rPr>
          <w:i/>
          <w:sz w:val="28"/>
          <w:szCs w:val="28"/>
        </w:rPr>
        <w:t xml:space="preserve"> </w:t>
      </w:r>
      <w:r w:rsidRPr="000902BC">
        <w:rPr>
          <w:sz w:val="28"/>
          <w:szCs w:val="28"/>
        </w:rPr>
        <w:t xml:space="preserve"> </w:t>
      </w:r>
      <w:r w:rsidR="000902BC" w:rsidRPr="000902BC">
        <w:rPr>
          <w:sz w:val="28"/>
          <w:szCs w:val="28"/>
        </w:rPr>
        <w:t>увеличились</w:t>
      </w:r>
      <w:r w:rsidRPr="000902BC">
        <w:rPr>
          <w:sz w:val="28"/>
          <w:szCs w:val="28"/>
        </w:rPr>
        <w:t xml:space="preserve"> к уровню 201</w:t>
      </w:r>
      <w:r w:rsidR="000902BC" w:rsidRPr="000902BC">
        <w:rPr>
          <w:sz w:val="28"/>
          <w:szCs w:val="28"/>
        </w:rPr>
        <w:t>6</w:t>
      </w:r>
      <w:r w:rsidRPr="000902BC">
        <w:rPr>
          <w:sz w:val="28"/>
          <w:szCs w:val="28"/>
        </w:rPr>
        <w:t xml:space="preserve"> года на </w:t>
      </w:r>
      <w:r w:rsidR="000902BC" w:rsidRPr="000902BC">
        <w:rPr>
          <w:sz w:val="28"/>
          <w:szCs w:val="28"/>
        </w:rPr>
        <w:t>17,9</w:t>
      </w:r>
      <w:r w:rsidRPr="000902BC">
        <w:rPr>
          <w:sz w:val="28"/>
          <w:szCs w:val="28"/>
        </w:rPr>
        <w:t xml:space="preserve"> % и составили </w:t>
      </w:r>
      <w:r w:rsidR="000902BC" w:rsidRPr="000902BC">
        <w:rPr>
          <w:sz w:val="28"/>
          <w:szCs w:val="28"/>
        </w:rPr>
        <w:t>2300,0</w:t>
      </w:r>
      <w:r w:rsidRPr="000902BC">
        <w:rPr>
          <w:sz w:val="28"/>
          <w:szCs w:val="28"/>
        </w:rPr>
        <w:t xml:space="preserve"> тыс. руб. (100 % плана).                                                </w:t>
      </w:r>
    </w:p>
    <w:p w:rsidR="004E467B" w:rsidRPr="000902BC" w:rsidRDefault="004E467B" w:rsidP="004E467B">
      <w:pPr>
        <w:tabs>
          <w:tab w:val="left" w:pos="790"/>
        </w:tabs>
        <w:spacing w:line="264" w:lineRule="auto"/>
        <w:ind w:firstLine="709"/>
        <w:jc w:val="both"/>
        <w:rPr>
          <w:b/>
          <w:sz w:val="28"/>
          <w:szCs w:val="28"/>
        </w:rPr>
      </w:pPr>
      <w:r w:rsidRPr="000902BC">
        <w:rPr>
          <w:b/>
          <w:sz w:val="28"/>
          <w:szCs w:val="28"/>
        </w:rPr>
        <w:t>Раздел "Физическая культура и спорт" (ФКР 11 00)</w:t>
      </w:r>
    </w:p>
    <w:p w:rsidR="004E467B" w:rsidRPr="000902BC" w:rsidRDefault="004E467B" w:rsidP="004E467B">
      <w:pPr>
        <w:tabs>
          <w:tab w:val="left" w:pos="790"/>
        </w:tabs>
        <w:spacing w:line="264" w:lineRule="auto"/>
        <w:ind w:firstLine="709"/>
        <w:jc w:val="both"/>
        <w:rPr>
          <w:sz w:val="28"/>
          <w:szCs w:val="28"/>
        </w:rPr>
      </w:pPr>
      <w:r w:rsidRPr="000902BC">
        <w:rPr>
          <w:sz w:val="28"/>
          <w:szCs w:val="28"/>
        </w:rPr>
        <w:t xml:space="preserve">Исполнение плановых назначений по разделу произведено на 100 %, расходы составили </w:t>
      </w:r>
      <w:r w:rsidR="000902BC" w:rsidRPr="000902BC">
        <w:rPr>
          <w:sz w:val="28"/>
          <w:szCs w:val="28"/>
        </w:rPr>
        <w:t>11566,6</w:t>
      </w:r>
      <w:r w:rsidRPr="000902BC">
        <w:rPr>
          <w:sz w:val="28"/>
          <w:szCs w:val="28"/>
        </w:rPr>
        <w:t xml:space="preserve"> тыс. руб., к уровню 201</w:t>
      </w:r>
      <w:r w:rsidR="000902BC" w:rsidRPr="000902BC">
        <w:rPr>
          <w:sz w:val="28"/>
          <w:szCs w:val="28"/>
        </w:rPr>
        <w:t>6</w:t>
      </w:r>
      <w:r w:rsidRPr="000902BC">
        <w:rPr>
          <w:sz w:val="28"/>
          <w:szCs w:val="28"/>
        </w:rPr>
        <w:t xml:space="preserve"> года </w:t>
      </w:r>
      <w:r w:rsidR="000902BC" w:rsidRPr="000902BC">
        <w:rPr>
          <w:sz w:val="28"/>
          <w:szCs w:val="28"/>
        </w:rPr>
        <w:t>69,2</w:t>
      </w:r>
      <w:r w:rsidRPr="000902BC">
        <w:rPr>
          <w:sz w:val="28"/>
          <w:szCs w:val="28"/>
        </w:rPr>
        <w:t xml:space="preserve"> %.</w:t>
      </w:r>
    </w:p>
    <w:p w:rsidR="004E467B" w:rsidRPr="000902BC" w:rsidRDefault="004E467B" w:rsidP="004E467B">
      <w:pPr>
        <w:tabs>
          <w:tab w:val="left" w:pos="790"/>
        </w:tabs>
        <w:spacing w:line="264" w:lineRule="auto"/>
        <w:ind w:firstLine="709"/>
        <w:jc w:val="both"/>
        <w:rPr>
          <w:sz w:val="28"/>
          <w:szCs w:val="28"/>
        </w:rPr>
      </w:pPr>
      <w:r w:rsidRPr="000902BC">
        <w:rPr>
          <w:sz w:val="28"/>
          <w:szCs w:val="28"/>
        </w:rPr>
        <w:t xml:space="preserve">По подразделу «Массовый спорт» на проведение спортивно-массовых мероприятий израсходовано </w:t>
      </w:r>
      <w:r w:rsidR="000902BC" w:rsidRPr="000902BC">
        <w:rPr>
          <w:sz w:val="28"/>
          <w:szCs w:val="28"/>
        </w:rPr>
        <w:t>9798,2</w:t>
      </w:r>
      <w:r w:rsidRPr="000902BC">
        <w:rPr>
          <w:sz w:val="28"/>
          <w:szCs w:val="28"/>
        </w:rPr>
        <w:t xml:space="preserve"> тыс. руб., 100 % уточненного плана, к уровню 201</w:t>
      </w:r>
      <w:r w:rsidR="000902BC" w:rsidRPr="000902BC">
        <w:rPr>
          <w:sz w:val="28"/>
          <w:szCs w:val="28"/>
        </w:rPr>
        <w:t>6</w:t>
      </w:r>
      <w:r w:rsidRPr="000902BC">
        <w:rPr>
          <w:sz w:val="28"/>
          <w:szCs w:val="28"/>
        </w:rPr>
        <w:t xml:space="preserve"> года </w:t>
      </w:r>
      <w:r w:rsidR="000902BC" w:rsidRPr="000902BC">
        <w:rPr>
          <w:sz w:val="28"/>
          <w:szCs w:val="28"/>
        </w:rPr>
        <w:t>115,0</w:t>
      </w:r>
      <w:r w:rsidRPr="000902BC">
        <w:rPr>
          <w:sz w:val="28"/>
          <w:szCs w:val="28"/>
        </w:rPr>
        <w:t xml:space="preserve"> %.</w:t>
      </w:r>
    </w:p>
    <w:p w:rsidR="004E467B" w:rsidRPr="000902BC" w:rsidRDefault="004E467B" w:rsidP="004E467B">
      <w:pPr>
        <w:tabs>
          <w:tab w:val="left" w:pos="790"/>
        </w:tabs>
        <w:spacing w:line="264" w:lineRule="auto"/>
        <w:ind w:firstLine="709"/>
        <w:jc w:val="both"/>
        <w:rPr>
          <w:sz w:val="28"/>
          <w:szCs w:val="28"/>
        </w:rPr>
      </w:pPr>
      <w:r w:rsidRPr="000902BC">
        <w:rPr>
          <w:sz w:val="28"/>
          <w:szCs w:val="28"/>
        </w:rPr>
        <w:t xml:space="preserve">По подразделу «Другие вопросы в области физической культуры и спорта» израсходовано </w:t>
      </w:r>
      <w:r w:rsidR="000902BC" w:rsidRPr="000902BC">
        <w:rPr>
          <w:sz w:val="28"/>
          <w:szCs w:val="28"/>
        </w:rPr>
        <w:t>1768,4</w:t>
      </w:r>
      <w:r w:rsidRPr="000902BC">
        <w:rPr>
          <w:sz w:val="28"/>
          <w:szCs w:val="28"/>
        </w:rPr>
        <w:t xml:space="preserve"> тыс. руб., 100 % уточненного плана. </w:t>
      </w:r>
    </w:p>
    <w:p w:rsidR="004E467B" w:rsidRPr="000902BC" w:rsidRDefault="004E467B" w:rsidP="004E467B">
      <w:pPr>
        <w:spacing w:line="264" w:lineRule="auto"/>
        <w:ind w:firstLine="709"/>
        <w:jc w:val="both"/>
        <w:rPr>
          <w:sz w:val="28"/>
          <w:szCs w:val="28"/>
        </w:rPr>
      </w:pPr>
      <w:r w:rsidRPr="000902BC">
        <w:rPr>
          <w:b/>
          <w:sz w:val="28"/>
          <w:szCs w:val="28"/>
        </w:rPr>
        <w:t>Расходы по разделу "Межбюджетные трансферты"(14 00)</w:t>
      </w:r>
      <w:r w:rsidRPr="000902BC">
        <w:rPr>
          <w:sz w:val="28"/>
          <w:szCs w:val="28"/>
        </w:rPr>
        <w:t xml:space="preserve"> составили </w:t>
      </w:r>
      <w:r w:rsidR="000902BC" w:rsidRPr="000902BC">
        <w:rPr>
          <w:sz w:val="28"/>
          <w:szCs w:val="28"/>
        </w:rPr>
        <w:t>40439,5</w:t>
      </w:r>
      <w:r w:rsidRPr="000902BC">
        <w:rPr>
          <w:sz w:val="28"/>
          <w:szCs w:val="28"/>
        </w:rPr>
        <w:t xml:space="preserve"> тыс. руб. (100,0% плана), к уровню 201</w:t>
      </w:r>
      <w:r w:rsidR="000902BC" w:rsidRPr="000902BC">
        <w:rPr>
          <w:sz w:val="28"/>
          <w:szCs w:val="28"/>
        </w:rPr>
        <w:t>6</w:t>
      </w:r>
      <w:r w:rsidRPr="000902BC">
        <w:rPr>
          <w:sz w:val="28"/>
          <w:szCs w:val="28"/>
        </w:rPr>
        <w:t xml:space="preserve"> года </w:t>
      </w:r>
      <w:r w:rsidR="000902BC" w:rsidRPr="000902BC">
        <w:rPr>
          <w:sz w:val="28"/>
          <w:szCs w:val="28"/>
        </w:rPr>
        <w:t xml:space="preserve">108,5 </w:t>
      </w:r>
      <w:r w:rsidRPr="000902BC">
        <w:rPr>
          <w:sz w:val="28"/>
          <w:szCs w:val="28"/>
        </w:rPr>
        <w:t xml:space="preserve">% в том числе: </w:t>
      </w:r>
    </w:p>
    <w:p w:rsidR="004E467B" w:rsidRPr="000902BC" w:rsidRDefault="004E467B" w:rsidP="004E467B">
      <w:pPr>
        <w:spacing w:line="264" w:lineRule="auto"/>
        <w:ind w:firstLine="709"/>
        <w:jc w:val="both"/>
        <w:rPr>
          <w:sz w:val="28"/>
          <w:szCs w:val="28"/>
        </w:rPr>
      </w:pPr>
      <w:r w:rsidRPr="000902BC">
        <w:rPr>
          <w:sz w:val="28"/>
          <w:szCs w:val="28"/>
        </w:rPr>
        <w:t xml:space="preserve">-дотации бюджетам поселений на выравнивание бюджетной обеспеченности субъектов РФ и муниципальных образований  в сумме </w:t>
      </w:r>
      <w:r w:rsidR="000902BC" w:rsidRPr="000902BC">
        <w:rPr>
          <w:sz w:val="28"/>
          <w:szCs w:val="28"/>
        </w:rPr>
        <w:t>11856</w:t>
      </w:r>
      <w:r w:rsidRPr="000902BC">
        <w:rPr>
          <w:sz w:val="28"/>
          <w:szCs w:val="28"/>
        </w:rPr>
        <w:t>,0 тыс. руб.;</w:t>
      </w:r>
    </w:p>
    <w:p w:rsidR="004E467B" w:rsidRPr="000902BC" w:rsidRDefault="004E467B" w:rsidP="004E467B">
      <w:pPr>
        <w:spacing w:line="264" w:lineRule="auto"/>
        <w:ind w:firstLine="709"/>
        <w:jc w:val="both"/>
        <w:rPr>
          <w:sz w:val="28"/>
          <w:szCs w:val="28"/>
        </w:rPr>
      </w:pPr>
      <w:r w:rsidRPr="000902BC">
        <w:rPr>
          <w:sz w:val="28"/>
          <w:szCs w:val="28"/>
        </w:rPr>
        <w:t xml:space="preserve">-иные дотации </w:t>
      </w:r>
      <w:r w:rsidR="000902BC" w:rsidRPr="000902BC">
        <w:rPr>
          <w:sz w:val="28"/>
          <w:szCs w:val="28"/>
        </w:rPr>
        <w:t>28470,0</w:t>
      </w:r>
      <w:r w:rsidRPr="000902BC">
        <w:rPr>
          <w:sz w:val="28"/>
          <w:szCs w:val="28"/>
        </w:rPr>
        <w:t xml:space="preserve"> тыс. руб.;</w:t>
      </w:r>
    </w:p>
    <w:p w:rsidR="004E467B" w:rsidRPr="000902BC" w:rsidRDefault="004E467B" w:rsidP="004E467B">
      <w:pPr>
        <w:spacing w:line="264" w:lineRule="auto"/>
        <w:ind w:firstLine="709"/>
        <w:jc w:val="both"/>
        <w:rPr>
          <w:sz w:val="28"/>
          <w:szCs w:val="28"/>
        </w:rPr>
      </w:pPr>
      <w:r w:rsidRPr="000902BC">
        <w:rPr>
          <w:sz w:val="28"/>
          <w:szCs w:val="28"/>
        </w:rPr>
        <w:t xml:space="preserve">-прочие межбюджетные </w:t>
      </w:r>
      <w:r w:rsidR="000902BC" w:rsidRPr="000902BC">
        <w:rPr>
          <w:sz w:val="28"/>
          <w:szCs w:val="28"/>
        </w:rPr>
        <w:t>113,5</w:t>
      </w:r>
      <w:r w:rsidRPr="000902BC">
        <w:rPr>
          <w:sz w:val="28"/>
          <w:szCs w:val="28"/>
        </w:rPr>
        <w:t xml:space="preserve"> тыс. руб.</w:t>
      </w:r>
    </w:p>
    <w:p w:rsidR="004E467B" w:rsidRPr="00973338" w:rsidRDefault="004E467B" w:rsidP="004E467B">
      <w:pPr>
        <w:spacing w:line="264" w:lineRule="auto"/>
        <w:ind w:firstLine="709"/>
        <w:jc w:val="both"/>
        <w:rPr>
          <w:color w:val="1F497D" w:themeColor="text2"/>
          <w:sz w:val="28"/>
          <w:szCs w:val="28"/>
        </w:rPr>
      </w:pPr>
    </w:p>
    <w:p w:rsidR="004E467B" w:rsidRPr="0008133A" w:rsidRDefault="004E467B" w:rsidP="004E467B">
      <w:pPr>
        <w:spacing w:line="264" w:lineRule="auto"/>
        <w:ind w:firstLine="709"/>
        <w:jc w:val="center"/>
        <w:rPr>
          <w:b/>
          <w:sz w:val="28"/>
          <w:szCs w:val="28"/>
        </w:rPr>
      </w:pPr>
      <w:r w:rsidRPr="0008133A">
        <w:rPr>
          <w:b/>
          <w:sz w:val="28"/>
          <w:szCs w:val="28"/>
        </w:rPr>
        <w:t>Размещение заказа</w:t>
      </w:r>
    </w:p>
    <w:p w:rsidR="004E467B" w:rsidRPr="00E730F3" w:rsidRDefault="004E467B" w:rsidP="004E467B">
      <w:pPr>
        <w:spacing w:line="264" w:lineRule="auto"/>
        <w:ind w:firstLine="709"/>
        <w:jc w:val="both"/>
        <w:rPr>
          <w:sz w:val="28"/>
          <w:szCs w:val="28"/>
        </w:rPr>
      </w:pPr>
      <w:r w:rsidRPr="00E730F3">
        <w:rPr>
          <w:sz w:val="28"/>
          <w:szCs w:val="28"/>
        </w:rPr>
        <w:t>В результате проведения и размещения заказа в 201</w:t>
      </w:r>
      <w:r w:rsidR="0008133A" w:rsidRPr="00E730F3">
        <w:rPr>
          <w:sz w:val="28"/>
          <w:szCs w:val="28"/>
        </w:rPr>
        <w:t>7</w:t>
      </w:r>
      <w:r w:rsidRPr="00E730F3">
        <w:rPr>
          <w:sz w:val="28"/>
          <w:szCs w:val="28"/>
        </w:rPr>
        <w:t xml:space="preserve"> году  размещено </w:t>
      </w:r>
      <w:r w:rsidR="00E730F3" w:rsidRPr="00E730F3">
        <w:rPr>
          <w:sz w:val="28"/>
          <w:szCs w:val="28"/>
        </w:rPr>
        <w:t>174</w:t>
      </w:r>
      <w:r w:rsidRPr="00E730F3">
        <w:rPr>
          <w:sz w:val="28"/>
          <w:szCs w:val="28"/>
        </w:rPr>
        <w:t xml:space="preserve"> извещений, к уровню 201</w:t>
      </w:r>
      <w:r w:rsidR="00E730F3" w:rsidRPr="00E730F3">
        <w:rPr>
          <w:sz w:val="28"/>
          <w:szCs w:val="28"/>
        </w:rPr>
        <w:t>6</w:t>
      </w:r>
      <w:r w:rsidRPr="00E730F3">
        <w:rPr>
          <w:sz w:val="28"/>
          <w:szCs w:val="28"/>
        </w:rPr>
        <w:t xml:space="preserve"> года </w:t>
      </w:r>
      <w:r w:rsidR="00E730F3" w:rsidRPr="00E730F3">
        <w:rPr>
          <w:sz w:val="28"/>
          <w:szCs w:val="28"/>
        </w:rPr>
        <w:t>104,2</w:t>
      </w:r>
      <w:r w:rsidRPr="00E730F3">
        <w:rPr>
          <w:sz w:val="28"/>
          <w:szCs w:val="28"/>
        </w:rPr>
        <w:t xml:space="preserve"> %. Общая сумма экономии составила </w:t>
      </w:r>
      <w:r w:rsidR="00E730F3" w:rsidRPr="00E730F3">
        <w:rPr>
          <w:sz w:val="28"/>
          <w:szCs w:val="28"/>
        </w:rPr>
        <w:t>8,6</w:t>
      </w:r>
      <w:r w:rsidRPr="00E730F3">
        <w:rPr>
          <w:sz w:val="28"/>
          <w:szCs w:val="28"/>
        </w:rPr>
        <w:t xml:space="preserve"> млн. руб. </w:t>
      </w:r>
    </w:p>
    <w:p w:rsidR="004E467B" w:rsidRPr="00E730F3" w:rsidRDefault="004E467B" w:rsidP="004E467B">
      <w:pPr>
        <w:spacing w:line="264" w:lineRule="auto"/>
        <w:ind w:firstLine="709"/>
        <w:jc w:val="both"/>
        <w:rPr>
          <w:sz w:val="28"/>
          <w:szCs w:val="28"/>
        </w:rPr>
      </w:pPr>
    </w:p>
    <w:p w:rsidR="004E467B" w:rsidRPr="00906F34" w:rsidRDefault="004E467B" w:rsidP="004E467B">
      <w:pPr>
        <w:spacing w:line="264" w:lineRule="auto"/>
        <w:ind w:firstLine="709"/>
        <w:jc w:val="both"/>
        <w:rPr>
          <w:color w:val="000000" w:themeColor="text1"/>
          <w:sz w:val="28"/>
          <w:szCs w:val="28"/>
        </w:rPr>
      </w:pPr>
      <w:r w:rsidRPr="00906F34">
        <w:rPr>
          <w:color w:val="000000" w:themeColor="text1"/>
          <w:sz w:val="28"/>
          <w:szCs w:val="28"/>
        </w:rPr>
        <w:t xml:space="preserve">Не использованные  </w:t>
      </w:r>
      <w:r w:rsidRPr="00906F34">
        <w:rPr>
          <w:b/>
          <w:color w:val="000000" w:themeColor="text1"/>
          <w:sz w:val="28"/>
          <w:szCs w:val="28"/>
        </w:rPr>
        <w:t>остатки бюджетных средств</w:t>
      </w:r>
      <w:r w:rsidRPr="00906F34">
        <w:rPr>
          <w:color w:val="000000" w:themeColor="text1"/>
          <w:sz w:val="28"/>
          <w:szCs w:val="28"/>
        </w:rPr>
        <w:t xml:space="preserve"> на 01.01.2017 года, находящиеся на едином  счете бюджета  составили 8225,5 тыс. руб. из них:</w:t>
      </w:r>
    </w:p>
    <w:p w:rsidR="004E467B" w:rsidRPr="00906F34" w:rsidRDefault="004E467B" w:rsidP="004E467B">
      <w:pPr>
        <w:tabs>
          <w:tab w:val="left" w:pos="900"/>
        </w:tabs>
        <w:spacing w:line="264" w:lineRule="auto"/>
        <w:ind w:firstLine="709"/>
        <w:jc w:val="both"/>
        <w:rPr>
          <w:color w:val="000000" w:themeColor="text1"/>
          <w:sz w:val="28"/>
          <w:szCs w:val="28"/>
        </w:rPr>
      </w:pPr>
      <w:r w:rsidRPr="00906F34">
        <w:rPr>
          <w:color w:val="000000" w:themeColor="text1"/>
          <w:sz w:val="28"/>
          <w:szCs w:val="28"/>
        </w:rPr>
        <w:lastRenderedPageBreak/>
        <w:t>остатки целевых средств бюджета - нет.</w:t>
      </w:r>
    </w:p>
    <w:p w:rsidR="00906F34" w:rsidRPr="00906F34" w:rsidRDefault="00906F34" w:rsidP="00906F34">
      <w:pPr>
        <w:spacing w:line="264" w:lineRule="auto"/>
        <w:ind w:firstLine="709"/>
        <w:jc w:val="both"/>
        <w:rPr>
          <w:color w:val="000000" w:themeColor="text1"/>
          <w:sz w:val="28"/>
          <w:szCs w:val="28"/>
        </w:rPr>
      </w:pPr>
      <w:r w:rsidRPr="00906F34">
        <w:rPr>
          <w:color w:val="000000" w:themeColor="text1"/>
          <w:sz w:val="28"/>
          <w:szCs w:val="28"/>
        </w:rPr>
        <w:t xml:space="preserve">Не использованные  </w:t>
      </w:r>
      <w:r w:rsidRPr="00906F34">
        <w:rPr>
          <w:b/>
          <w:color w:val="000000" w:themeColor="text1"/>
          <w:sz w:val="28"/>
          <w:szCs w:val="28"/>
        </w:rPr>
        <w:t>остатки бюджетных средств</w:t>
      </w:r>
      <w:r w:rsidRPr="00906F34">
        <w:rPr>
          <w:color w:val="000000" w:themeColor="text1"/>
          <w:sz w:val="28"/>
          <w:szCs w:val="28"/>
        </w:rPr>
        <w:t xml:space="preserve"> на 01.01.2018 года, находящиеся на едином  счете бюджета  составили 16624,1 тыс. руб. из них:</w:t>
      </w:r>
    </w:p>
    <w:p w:rsidR="00906F34" w:rsidRPr="00906F34" w:rsidRDefault="00906F34" w:rsidP="00906F34">
      <w:pPr>
        <w:tabs>
          <w:tab w:val="left" w:pos="900"/>
        </w:tabs>
        <w:spacing w:line="264" w:lineRule="auto"/>
        <w:ind w:firstLine="709"/>
        <w:jc w:val="both"/>
        <w:rPr>
          <w:color w:val="000000" w:themeColor="text1"/>
          <w:sz w:val="28"/>
          <w:szCs w:val="28"/>
        </w:rPr>
      </w:pPr>
      <w:r w:rsidRPr="00906F34">
        <w:rPr>
          <w:color w:val="000000" w:themeColor="text1"/>
          <w:sz w:val="28"/>
          <w:szCs w:val="28"/>
        </w:rPr>
        <w:t>остатки целевых средств бюджета - нет.</w:t>
      </w:r>
    </w:p>
    <w:p w:rsidR="004E467B" w:rsidRPr="00906F34" w:rsidRDefault="004E467B" w:rsidP="004E467B">
      <w:pPr>
        <w:tabs>
          <w:tab w:val="left" w:pos="900"/>
        </w:tabs>
        <w:spacing w:line="264" w:lineRule="auto"/>
        <w:ind w:firstLine="709"/>
        <w:jc w:val="both"/>
        <w:rPr>
          <w:color w:val="000000" w:themeColor="text1"/>
          <w:sz w:val="28"/>
          <w:szCs w:val="28"/>
        </w:rPr>
      </w:pPr>
    </w:p>
    <w:p w:rsidR="004E467B" w:rsidRPr="00906F34" w:rsidRDefault="004E467B" w:rsidP="004E467B">
      <w:pPr>
        <w:pStyle w:val="a9"/>
        <w:spacing w:line="100" w:lineRule="atLeast"/>
        <w:jc w:val="both"/>
        <w:rPr>
          <w:color w:val="000000" w:themeColor="text1"/>
          <w:szCs w:val="28"/>
        </w:rPr>
      </w:pPr>
      <w:r w:rsidRPr="00973338">
        <w:rPr>
          <w:b/>
          <w:color w:val="1F497D" w:themeColor="text2"/>
          <w:szCs w:val="28"/>
        </w:rPr>
        <w:t xml:space="preserve">  </w:t>
      </w:r>
      <w:r w:rsidRPr="00906F34">
        <w:rPr>
          <w:b/>
          <w:color w:val="000000" w:themeColor="text1"/>
          <w:szCs w:val="28"/>
        </w:rPr>
        <w:t>Кредиторская задолженность</w:t>
      </w:r>
      <w:r w:rsidRPr="00906F34">
        <w:rPr>
          <w:color w:val="000000" w:themeColor="text1"/>
          <w:szCs w:val="28"/>
        </w:rPr>
        <w:t xml:space="preserve"> районного бюджета  (текущая) по состоянию на 01.01.2017 года составила 11563,3 тыс. руб.</w:t>
      </w:r>
      <w:r w:rsidR="00906F34" w:rsidRPr="00906F34">
        <w:rPr>
          <w:color w:val="000000" w:themeColor="text1"/>
          <w:szCs w:val="28"/>
        </w:rPr>
        <w:t xml:space="preserve">, на 01.01.2018 года </w:t>
      </w:r>
      <w:r w:rsidRPr="00906F34">
        <w:rPr>
          <w:color w:val="000000" w:themeColor="text1"/>
          <w:szCs w:val="28"/>
        </w:rPr>
        <w:t xml:space="preserve"> </w:t>
      </w:r>
      <w:r w:rsidR="00906F34">
        <w:rPr>
          <w:color w:val="000000" w:themeColor="text1"/>
          <w:szCs w:val="28"/>
        </w:rPr>
        <w:t>2600,0 тыс. руб.</w:t>
      </w:r>
      <w:r w:rsidRPr="00906F34">
        <w:rPr>
          <w:color w:val="000000" w:themeColor="text1"/>
          <w:szCs w:val="28"/>
        </w:rPr>
        <w:t xml:space="preserve"> </w:t>
      </w:r>
    </w:p>
    <w:p w:rsidR="004E467B" w:rsidRPr="00906F34" w:rsidRDefault="004E467B" w:rsidP="004E467B">
      <w:pPr>
        <w:pStyle w:val="a9"/>
        <w:spacing w:line="100" w:lineRule="atLeast"/>
        <w:jc w:val="both"/>
        <w:rPr>
          <w:color w:val="000000" w:themeColor="text1"/>
          <w:szCs w:val="28"/>
        </w:rPr>
      </w:pPr>
      <w:r w:rsidRPr="00906F34">
        <w:rPr>
          <w:color w:val="000000" w:themeColor="text1"/>
          <w:szCs w:val="28"/>
        </w:rPr>
        <w:t xml:space="preserve">   Просроченной кредиторской задолженности по состоянию на 01.01.201</w:t>
      </w:r>
      <w:r w:rsidR="00906F34" w:rsidRPr="00906F34">
        <w:rPr>
          <w:color w:val="000000" w:themeColor="text1"/>
          <w:szCs w:val="28"/>
        </w:rPr>
        <w:t>8</w:t>
      </w:r>
      <w:r w:rsidRPr="00906F34">
        <w:rPr>
          <w:color w:val="000000" w:themeColor="text1"/>
          <w:szCs w:val="28"/>
        </w:rPr>
        <w:t xml:space="preserve"> года нет. </w:t>
      </w:r>
    </w:p>
    <w:p w:rsidR="004E467B" w:rsidRPr="00973338" w:rsidRDefault="004E467B" w:rsidP="004E467B">
      <w:pPr>
        <w:pStyle w:val="a9"/>
        <w:spacing w:line="100" w:lineRule="atLeast"/>
        <w:jc w:val="both"/>
        <w:rPr>
          <w:color w:val="1F497D" w:themeColor="text2"/>
          <w:szCs w:val="28"/>
          <w:highlight w:val="yellow"/>
        </w:rPr>
      </w:pPr>
    </w:p>
    <w:p w:rsidR="004E467B" w:rsidRPr="000A7A91" w:rsidRDefault="004E467B" w:rsidP="004E467B">
      <w:pPr>
        <w:pStyle w:val="ConsPlusNormal"/>
        <w:widowControl/>
        <w:spacing w:line="264" w:lineRule="auto"/>
        <w:ind w:firstLine="0"/>
        <w:jc w:val="center"/>
        <w:outlineLvl w:val="0"/>
        <w:rPr>
          <w:rFonts w:ascii="Times New Roman" w:hAnsi="Times New Roman" w:cs="Times New Roman"/>
          <w:b/>
          <w:sz w:val="28"/>
          <w:szCs w:val="28"/>
        </w:rPr>
      </w:pPr>
      <w:r w:rsidRPr="000A7A91">
        <w:rPr>
          <w:rFonts w:ascii="Times New Roman" w:hAnsi="Times New Roman" w:cs="Times New Roman"/>
          <w:b/>
          <w:sz w:val="28"/>
          <w:szCs w:val="28"/>
        </w:rPr>
        <w:t>Исполнение расходов, предусмотренных муниципальными целевыми программами</w:t>
      </w:r>
    </w:p>
    <w:p w:rsidR="004E467B" w:rsidRPr="000A7A91" w:rsidRDefault="004E467B" w:rsidP="004E467B">
      <w:pPr>
        <w:widowControl w:val="0"/>
        <w:jc w:val="both"/>
        <w:rPr>
          <w:sz w:val="28"/>
          <w:szCs w:val="28"/>
        </w:rPr>
      </w:pPr>
      <w:r w:rsidRPr="000A7A91">
        <w:rPr>
          <w:b/>
          <w:sz w:val="28"/>
          <w:szCs w:val="28"/>
        </w:rPr>
        <w:t xml:space="preserve">        </w:t>
      </w:r>
      <w:r w:rsidRPr="000A7A91">
        <w:rPr>
          <w:sz w:val="28"/>
          <w:szCs w:val="28"/>
        </w:rPr>
        <w:t>Районный бюджет в 201</w:t>
      </w:r>
      <w:r w:rsidR="000A7A91" w:rsidRPr="000A7A91">
        <w:rPr>
          <w:sz w:val="28"/>
          <w:szCs w:val="28"/>
        </w:rPr>
        <w:t>7</w:t>
      </w:r>
      <w:r w:rsidRPr="000A7A91">
        <w:rPr>
          <w:sz w:val="28"/>
          <w:szCs w:val="28"/>
        </w:rPr>
        <w:t xml:space="preserve"> году исполнен не только в функциональной и ведомственной, но и программной структуре расходов, что соответствует принятым в 2013 году изменениям Бюджетного кодекса.</w:t>
      </w:r>
    </w:p>
    <w:p w:rsidR="004E467B" w:rsidRPr="000A7A91" w:rsidRDefault="004E467B" w:rsidP="004E467B">
      <w:pPr>
        <w:widowControl w:val="0"/>
        <w:jc w:val="both"/>
        <w:rPr>
          <w:sz w:val="28"/>
          <w:szCs w:val="28"/>
        </w:rPr>
      </w:pPr>
      <w:r w:rsidRPr="000A7A91">
        <w:rPr>
          <w:sz w:val="28"/>
          <w:szCs w:val="28"/>
        </w:rPr>
        <w:t xml:space="preserve">         Распоряжением администрации Богучарского муниципального района от 23.09.2013 № 281-р утверждены пять муниципальных программ:</w:t>
      </w:r>
    </w:p>
    <w:p w:rsidR="004E467B" w:rsidRPr="000A7A91" w:rsidRDefault="004E467B" w:rsidP="004E467B">
      <w:pPr>
        <w:widowControl w:val="0"/>
        <w:jc w:val="both"/>
        <w:rPr>
          <w:sz w:val="28"/>
          <w:szCs w:val="28"/>
        </w:rPr>
      </w:pPr>
      <w:r w:rsidRPr="000A7A91">
        <w:rPr>
          <w:sz w:val="28"/>
          <w:szCs w:val="28"/>
        </w:rPr>
        <w:t>- развитие образования, физической культуры и спорта Богучарского муниципального района;</w:t>
      </w:r>
    </w:p>
    <w:p w:rsidR="004E467B" w:rsidRPr="000A7A91" w:rsidRDefault="004E467B" w:rsidP="004E467B">
      <w:pPr>
        <w:widowControl w:val="0"/>
        <w:jc w:val="both"/>
        <w:rPr>
          <w:sz w:val="28"/>
          <w:szCs w:val="28"/>
        </w:rPr>
      </w:pPr>
      <w:r w:rsidRPr="000A7A91">
        <w:rPr>
          <w:sz w:val="28"/>
          <w:szCs w:val="28"/>
        </w:rPr>
        <w:t>-  развитие культуры и туризма Богучарского муниципального района;</w:t>
      </w:r>
    </w:p>
    <w:p w:rsidR="004E467B" w:rsidRPr="000A7A91" w:rsidRDefault="004E467B" w:rsidP="004E467B">
      <w:pPr>
        <w:widowControl w:val="0"/>
        <w:jc w:val="both"/>
        <w:rPr>
          <w:sz w:val="28"/>
          <w:szCs w:val="28"/>
        </w:rPr>
      </w:pPr>
      <w:r w:rsidRPr="000A7A91">
        <w:rPr>
          <w:sz w:val="28"/>
          <w:szCs w:val="28"/>
        </w:rPr>
        <w:t>-  экономическое развитие Богучарского муниципального района;</w:t>
      </w:r>
    </w:p>
    <w:p w:rsidR="004E467B" w:rsidRPr="000A7A91" w:rsidRDefault="004E467B" w:rsidP="004E467B">
      <w:pPr>
        <w:widowControl w:val="0"/>
        <w:jc w:val="both"/>
        <w:rPr>
          <w:sz w:val="28"/>
          <w:szCs w:val="28"/>
        </w:rPr>
      </w:pPr>
      <w:r w:rsidRPr="000A7A91">
        <w:rPr>
          <w:sz w:val="28"/>
          <w:szCs w:val="28"/>
        </w:rPr>
        <w:t>-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4E467B" w:rsidRPr="000A7A91" w:rsidRDefault="004E467B" w:rsidP="004E467B">
      <w:pPr>
        <w:widowControl w:val="0"/>
        <w:jc w:val="both"/>
        <w:rPr>
          <w:sz w:val="28"/>
          <w:szCs w:val="28"/>
        </w:rPr>
      </w:pPr>
      <w:r w:rsidRPr="000A7A91">
        <w:rPr>
          <w:sz w:val="28"/>
          <w:szCs w:val="28"/>
        </w:rPr>
        <w:t>- муниципальное управление и гражданское общество.</w:t>
      </w:r>
    </w:p>
    <w:p w:rsidR="004E467B" w:rsidRPr="000A7A91" w:rsidRDefault="004E467B" w:rsidP="004E467B">
      <w:pPr>
        <w:widowControl w:val="0"/>
        <w:jc w:val="both"/>
        <w:rPr>
          <w:sz w:val="28"/>
          <w:szCs w:val="28"/>
        </w:rPr>
      </w:pPr>
      <w:r w:rsidRPr="000A7A91">
        <w:rPr>
          <w:sz w:val="28"/>
          <w:szCs w:val="28"/>
        </w:rPr>
        <w:t xml:space="preserve">         Доля расходов районного бюджета, включенных в 201</w:t>
      </w:r>
      <w:r w:rsidR="000A7A91" w:rsidRPr="000A7A91">
        <w:rPr>
          <w:sz w:val="28"/>
          <w:szCs w:val="28"/>
        </w:rPr>
        <w:t>7</w:t>
      </w:r>
      <w:r w:rsidRPr="000A7A91">
        <w:rPr>
          <w:sz w:val="28"/>
          <w:szCs w:val="28"/>
        </w:rPr>
        <w:t xml:space="preserve"> году в муниципальные программы, в общем объеме расходов составляет 100 %. Реализация муниципальных целевых программ направлена на развитие экономической, культурной и производственной инфраструктуры района.</w:t>
      </w:r>
    </w:p>
    <w:p w:rsidR="004E467B" w:rsidRPr="000A7A91" w:rsidRDefault="004E467B" w:rsidP="004E467B">
      <w:pPr>
        <w:spacing w:line="264" w:lineRule="auto"/>
        <w:ind w:firstLine="709"/>
        <w:jc w:val="both"/>
        <w:rPr>
          <w:sz w:val="28"/>
          <w:szCs w:val="28"/>
        </w:rPr>
      </w:pPr>
      <w:r w:rsidRPr="000A7A91">
        <w:rPr>
          <w:sz w:val="28"/>
          <w:szCs w:val="28"/>
        </w:rPr>
        <w:t xml:space="preserve">В течение года проводились корректировки программ, а также уточнялись объемы их финансирования в решении о бюджете. Проведенные изменения позволили согласовать показатели бюджета и данные паспортов программ. </w:t>
      </w:r>
    </w:p>
    <w:p w:rsidR="004E467B" w:rsidRPr="00973338" w:rsidRDefault="004E467B" w:rsidP="004E467B">
      <w:pPr>
        <w:spacing w:line="264" w:lineRule="auto"/>
        <w:ind w:firstLine="709"/>
        <w:jc w:val="both"/>
        <w:rPr>
          <w:color w:val="1F497D" w:themeColor="text2"/>
          <w:sz w:val="28"/>
          <w:szCs w:val="28"/>
        </w:rPr>
      </w:pPr>
    </w:p>
    <w:p w:rsidR="004E467B" w:rsidRPr="009679CF" w:rsidRDefault="004E467B" w:rsidP="004E467B">
      <w:pPr>
        <w:tabs>
          <w:tab w:val="left" w:pos="900"/>
        </w:tabs>
        <w:spacing w:line="264" w:lineRule="auto"/>
        <w:ind w:firstLine="709"/>
        <w:jc w:val="both"/>
        <w:rPr>
          <w:b/>
          <w:color w:val="000000" w:themeColor="text1"/>
          <w:sz w:val="28"/>
          <w:szCs w:val="28"/>
        </w:rPr>
      </w:pPr>
      <w:r w:rsidRPr="009679CF">
        <w:rPr>
          <w:b/>
          <w:color w:val="000000" w:themeColor="text1"/>
          <w:sz w:val="28"/>
          <w:szCs w:val="28"/>
        </w:rPr>
        <w:t xml:space="preserve">Выводы и предложения   </w:t>
      </w:r>
    </w:p>
    <w:p w:rsidR="004E467B" w:rsidRPr="009679CF" w:rsidRDefault="004E467B" w:rsidP="004E467B">
      <w:pPr>
        <w:pStyle w:val="ConsPlusNormal"/>
        <w:widowControl/>
        <w:spacing w:line="264" w:lineRule="auto"/>
        <w:ind w:firstLine="709"/>
        <w:jc w:val="both"/>
        <w:rPr>
          <w:rFonts w:ascii="Times New Roman" w:hAnsi="Times New Roman" w:cs="Times New Roman"/>
          <w:color w:val="000000" w:themeColor="text1"/>
          <w:sz w:val="28"/>
          <w:szCs w:val="28"/>
        </w:rPr>
      </w:pPr>
      <w:r w:rsidRPr="009679CF">
        <w:rPr>
          <w:rFonts w:ascii="Times New Roman" w:hAnsi="Times New Roman" w:cs="Times New Roman"/>
          <w:color w:val="000000" w:themeColor="text1"/>
          <w:sz w:val="28"/>
          <w:szCs w:val="28"/>
        </w:rPr>
        <w:t>Заключение ревизионной комиссии Богучарского муниципального района на отчет администрации Богучарского муниципального района об исполнении  в 201</w:t>
      </w:r>
      <w:r w:rsidR="009679CF" w:rsidRPr="009679CF">
        <w:rPr>
          <w:rFonts w:ascii="Times New Roman" w:hAnsi="Times New Roman" w:cs="Times New Roman"/>
          <w:color w:val="000000" w:themeColor="text1"/>
          <w:sz w:val="28"/>
          <w:szCs w:val="28"/>
        </w:rPr>
        <w:t>7</w:t>
      </w:r>
      <w:r w:rsidRPr="009679CF">
        <w:rPr>
          <w:rFonts w:ascii="Times New Roman" w:hAnsi="Times New Roman" w:cs="Times New Roman"/>
          <w:color w:val="000000" w:themeColor="text1"/>
          <w:sz w:val="28"/>
          <w:szCs w:val="28"/>
        </w:rPr>
        <w:t xml:space="preserve"> году решения Совета народных депутатов Богучарского муниципального района «Об утверждении бюджета Богучарского муниципального района на 201</w:t>
      </w:r>
      <w:r w:rsidR="009679CF" w:rsidRPr="009679CF">
        <w:rPr>
          <w:rFonts w:ascii="Times New Roman" w:hAnsi="Times New Roman" w:cs="Times New Roman"/>
          <w:color w:val="000000" w:themeColor="text1"/>
          <w:sz w:val="28"/>
          <w:szCs w:val="28"/>
        </w:rPr>
        <w:t>7</w:t>
      </w:r>
      <w:r w:rsidRPr="009679CF">
        <w:rPr>
          <w:rFonts w:ascii="Times New Roman" w:hAnsi="Times New Roman" w:cs="Times New Roman"/>
          <w:color w:val="000000" w:themeColor="text1"/>
          <w:sz w:val="28"/>
          <w:szCs w:val="28"/>
        </w:rPr>
        <w:t xml:space="preserve"> год...» (далее – заключение) подготовлено в соответствии с Бюджетным  кодексом РФ,  Уставом Богучарского муниципального района,  Положением о бюджетном процессе в Богучарском </w:t>
      </w:r>
      <w:r w:rsidRPr="009679CF">
        <w:rPr>
          <w:rFonts w:ascii="Times New Roman" w:hAnsi="Times New Roman" w:cs="Times New Roman"/>
          <w:color w:val="000000" w:themeColor="text1"/>
          <w:sz w:val="28"/>
          <w:szCs w:val="28"/>
        </w:rPr>
        <w:lastRenderedPageBreak/>
        <w:t>муниципальном районе и Положением  о ревизионной  комиссии Богучарского муниципального района.</w:t>
      </w:r>
    </w:p>
    <w:p w:rsidR="004E467B" w:rsidRPr="009679CF" w:rsidRDefault="004E467B" w:rsidP="004E467B">
      <w:pPr>
        <w:pStyle w:val="ConsPlusNormal"/>
        <w:widowControl/>
        <w:spacing w:line="264" w:lineRule="auto"/>
        <w:ind w:firstLine="709"/>
        <w:jc w:val="both"/>
        <w:rPr>
          <w:rFonts w:ascii="Times New Roman" w:hAnsi="Times New Roman" w:cs="Times New Roman"/>
          <w:color w:val="000000" w:themeColor="text1"/>
          <w:sz w:val="28"/>
          <w:szCs w:val="28"/>
        </w:rPr>
      </w:pPr>
      <w:r w:rsidRPr="009679CF">
        <w:rPr>
          <w:rFonts w:ascii="Times New Roman" w:hAnsi="Times New Roman" w:cs="Times New Roman"/>
          <w:color w:val="000000" w:themeColor="text1"/>
          <w:sz w:val="28"/>
          <w:szCs w:val="28"/>
        </w:rPr>
        <w:t>Заключение основано на результатах проверки  бюджетной отчетности за 201</w:t>
      </w:r>
      <w:r w:rsidR="009679CF" w:rsidRPr="009679CF">
        <w:rPr>
          <w:rFonts w:ascii="Times New Roman" w:hAnsi="Times New Roman" w:cs="Times New Roman"/>
          <w:color w:val="000000" w:themeColor="text1"/>
          <w:sz w:val="28"/>
          <w:szCs w:val="28"/>
        </w:rPr>
        <w:t>7</w:t>
      </w:r>
      <w:r w:rsidRPr="009679CF">
        <w:rPr>
          <w:rFonts w:ascii="Times New Roman" w:hAnsi="Times New Roman" w:cs="Times New Roman"/>
          <w:color w:val="000000" w:themeColor="text1"/>
          <w:sz w:val="28"/>
          <w:szCs w:val="28"/>
        </w:rPr>
        <w:t xml:space="preserve"> год Финансового отдела администрации Богучарского муниципального района,  а так же на материалах контрольных и экспертно-аналитических мероприятий, проведенных ревизионной комиссией Богучарского муниципального района в 201</w:t>
      </w:r>
      <w:r w:rsidR="009679CF" w:rsidRPr="009679CF">
        <w:rPr>
          <w:rFonts w:ascii="Times New Roman" w:hAnsi="Times New Roman" w:cs="Times New Roman"/>
          <w:color w:val="000000" w:themeColor="text1"/>
          <w:sz w:val="28"/>
          <w:szCs w:val="28"/>
        </w:rPr>
        <w:t>7</w:t>
      </w:r>
      <w:r w:rsidRPr="009679CF">
        <w:rPr>
          <w:rFonts w:ascii="Times New Roman" w:hAnsi="Times New Roman" w:cs="Times New Roman"/>
          <w:color w:val="000000" w:themeColor="text1"/>
          <w:sz w:val="28"/>
          <w:szCs w:val="28"/>
        </w:rPr>
        <w:t xml:space="preserve"> году. </w:t>
      </w:r>
    </w:p>
    <w:p w:rsidR="004E467B" w:rsidRPr="009679CF" w:rsidRDefault="004E467B" w:rsidP="004E467B">
      <w:pPr>
        <w:spacing w:line="264" w:lineRule="auto"/>
        <w:ind w:firstLine="709"/>
        <w:jc w:val="both"/>
        <w:rPr>
          <w:color w:val="000000" w:themeColor="text1"/>
          <w:sz w:val="28"/>
          <w:szCs w:val="28"/>
        </w:rPr>
      </w:pPr>
      <w:r w:rsidRPr="009679CF">
        <w:rPr>
          <w:color w:val="000000" w:themeColor="text1"/>
          <w:sz w:val="28"/>
          <w:szCs w:val="28"/>
        </w:rPr>
        <w:t>В соответствии с  п. 3 ст.264.4 Бюджетного кодекса РФ отчет об исполнении бюджета Богучарского муниципального района за 201</w:t>
      </w:r>
      <w:r w:rsidR="009679CF" w:rsidRPr="009679CF">
        <w:rPr>
          <w:color w:val="000000" w:themeColor="text1"/>
          <w:sz w:val="28"/>
          <w:szCs w:val="28"/>
        </w:rPr>
        <w:t>7</w:t>
      </w:r>
      <w:r w:rsidRPr="009679CF">
        <w:rPr>
          <w:color w:val="000000" w:themeColor="text1"/>
          <w:sz w:val="28"/>
          <w:szCs w:val="28"/>
        </w:rPr>
        <w:t xml:space="preserve"> год представлен администрацией Богучарского муниципального района в ревизионную комиссию  в установленный срок - 30 марта 201</w:t>
      </w:r>
      <w:r w:rsidR="009679CF" w:rsidRPr="009679CF">
        <w:rPr>
          <w:color w:val="000000" w:themeColor="text1"/>
          <w:sz w:val="28"/>
          <w:szCs w:val="28"/>
        </w:rPr>
        <w:t>8</w:t>
      </w:r>
      <w:r w:rsidRPr="009679CF">
        <w:rPr>
          <w:color w:val="000000" w:themeColor="text1"/>
          <w:sz w:val="28"/>
          <w:szCs w:val="28"/>
        </w:rPr>
        <w:t xml:space="preserve"> года.</w:t>
      </w:r>
    </w:p>
    <w:p w:rsidR="004E467B" w:rsidRPr="009679CF" w:rsidRDefault="004E467B" w:rsidP="004E467B">
      <w:pPr>
        <w:pStyle w:val="ConsPlusNormal"/>
        <w:widowControl/>
        <w:spacing w:line="264" w:lineRule="auto"/>
        <w:ind w:firstLine="709"/>
        <w:jc w:val="both"/>
        <w:rPr>
          <w:rFonts w:ascii="Times New Roman" w:hAnsi="Times New Roman" w:cs="Times New Roman"/>
          <w:color w:val="000000" w:themeColor="text1"/>
          <w:sz w:val="28"/>
          <w:szCs w:val="28"/>
        </w:rPr>
      </w:pPr>
      <w:r w:rsidRPr="009679CF">
        <w:rPr>
          <w:rFonts w:ascii="Times New Roman" w:hAnsi="Times New Roman" w:cs="Times New Roman"/>
          <w:color w:val="000000" w:themeColor="text1"/>
          <w:sz w:val="28"/>
          <w:szCs w:val="28"/>
        </w:rPr>
        <w:t>Перечень и содержание документов, представленных одновременно с отчетом, соответствует п.3 ст.264(1), п.2. ст.264(5) Бюджетного Кодекса РФ.</w:t>
      </w:r>
    </w:p>
    <w:p w:rsidR="004E467B" w:rsidRPr="009679CF" w:rsidRDefault="004E467B" w:rsidP="004E467B">
      <w:pPr>
        <w:tabs>
          <w:tab w:val="left" w:pos="900"/>
        </w:tabs>
        <w:spacing w:line="264" w:lineRule="auto"/>
        <w:ind w:firstLine="709"/>
        <w:jc w:val="both"/>
        <w:rPr>
          <w:color w:val="000000" w:themeColor="text1"/>
          <w:sz w:val="28"/>
          <w:szCs w:val="28"/>
        </w:rPr>
      </w:pPr>
      <w:r w:rsidRPr="009679CF">
        <w:rPr>
          <w:color w:val="000000" w:themeColor="text1"/>
          <w:sz w:val="28"/>
          <w:szCs w:val="28"/>
        </w:rPr>
        <w:t>Обобщив  материалы Заключения, ревизионная  комиссия отмечает,  что при исполнении бюджета  Богучарского муниципального района нормы бюджетного законодательства в целом соблюдены, выявленные нарушения не повлияли на достоверность бюджетной отчетности главных администраторов бюджетных средств и отчета об исполнении районного бюджета. Причин для отклонения отчета администрации Богучарского муниципального района об исполнении Решения "О бюджете на 201</w:t>
      </w:r>
      <w:r w:rsidR="009679CF" w:rsidRPr="009679CF">
        <w:rPr>
          <w:color w:val="000000" w:themeColor="text1"/>
          <w:sz w:val="28"/>
          <w:szCs w:val="28"/>
        </w:rPr>
        <w:t>7</w:t>
      </w:r>
      <w:r w:rsidRPr="009679CF">
        <w:rPr>
          <w:color w:val="000000" w:themeColor="text1"/>
          <w:sz w:val="28"/>
          <w:szCs w:val="28"/>
        </w:rPr>
        <w:t xml:space="preserve"> год...» ревизионная комиссия не усматривает и считает возможным рекомендовать к утверждению.</w:t>
      </w:r>
    </w:p>
    <w:p w:rsidR="004E467B" w:rsidRPr="009679CF" w:rsidRDefault="004E467B" w:rsidP="004E467B">
      <w:pPr>
        <w:pStyle w:val="a9"/>
        <w:spacing w:line="100" w:lineRule="atLeast"/>
        <w:ind w:firstLine="680"/>
        <w:jc w:val="both"/>
        <w:rPr>
          <w:color w:val="000000" w:themeColor="text1"/>
          <w:highlight w:val="yellow"/>
        </w:rPr>
      </w:pPr>
    </w:p>
    <w:p w:rsidR="004E467B" w:rsidRPr="009679CF" w:rsidRDefault="004E467B" w:rsidP="004E467B">
      <w:pPr>
        <w:pStyle w:val="22"/>
        <w:tabs>
          <w:tab w:val="left" w:pos="567"/>
        </w:tabs>
        <w:ind w:left="0" w:firstLine="0"/>
        <w:rPr>
          <w:color w:val="000000" w:themeColor="text1"/>
        </w:rPr>
      </w:pPr>
      <w:r w:rsidRPr="009679CF">
        <w:rPr>
          <w:color w:val="000000" w:themeColor="text1"/>
        </w:rPr>
        <w:t xml:space="preserve">Председатель ревизионной </w:t>
      </w:r>
    </w:p>
    <w:p w:rsidR="004E467B" w:rsidRPr="009679CF" w:rsidRDefault="004E467B" w:rsidP="004E467B">
      <w:pPr>
        <w:pStyle w:val="22"/>
        <w:tabs>
          <w:tab w:val="left" w:pos="567"/>
        </w:tabs>
        <w:ind w:left="0" w:firstLine="0"/>
        <w:rPr>
          <w:color w:val="000000" w:themeColor="text1"/>
        </w:rPr>
      </w:pPr>
      <w:r w:rsidRPr="009679CF">
        <w:rPr>
          <w:color w:val="000000" w:themeColor="text1"/>
        </w:rPr>
        <w:t>комиссии  Богучарского                                                         А.М. Еремейчева</w:t>
      </w:r>
    </w:p>
    <w:p w:rsidR="004E467B" w:rsidRPr="009679CF" w:rsidRDefault="004E467B" w:rsidP="004E467B">
      <w:pPr>
        <w:pStyle w:val="22"/>
        <w:tabs>
          <w:tab w:val="left" w:pos="567"/>
        </w:tabs>
        <w:ind w:left="0" w:firstLine="0"/>
        <w:rPr>
          <w:color w:val="000000" w:themeColor="text1"/>
        </w:rPr>
      </w:pPr>
      <w:r w:rsidRPr="009679CF">
        <w:rPr>
          <w:color w:val="000000" w:themeColor="text1"/>
        </w:rPr>
        <w:t>муниципального района</w:t>
      </w:r>
    </w:p>
    <w:p w:rsidR="00194C95" w:rsidRDefault="00194C95">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Default="0045059C">
      <w:pPr>
        <w:rPr>
          <w:color w:val="000000" w:themeColor="text1"/>
        </w:rPr>
      </w:pPr>
    </w:p>
    <w:p w:rsidR="0045059C" w:rsidRPr="0045059C" w:rsidRDefault="0045059C" w:rsidP="0045059C">
      <w:pPr>
        <w:rPr>
          <w:color w:val="000000" w:themeColor="text1"/>
          <w:sz w:val="28"/>
          <w:szCs w:val="28"/>
        </w:rPr>
      </w:pPr>
    </w:p>
    <w:sectPr w:rsidR="0045059C" w:rsidRPr="0045059C" w:rsidSect="00194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D086722"/>
    <w:lvl w:ilvl="0">
      <w:start w:val="1"/>
      <w:numFmt w:val="none"/>
      <w:pStyle w:val="1"/>
      <w:suff w:val="nothing"/>
      <w:lvlText w:val=""/>
      <w:lvlJc w:val="left"/>
    </w:lvl>
    <w:lvl w:ilvl="1">
      <w:start w:val="1"/>
      <w:numFmt w:val="none"/>
      <w:pStyle w:val="2"/>
      <w:lvlText w:val=""/>
      <w:legacy w:legacy="1" w:legacySpace="0" w:legacyIndent="0"/>
      <w:lvlJc w:val="left"/>
    </w:lvl>
    <w:lvl w:ilvl="2">
      <w:start w:val="1"/>
      <w:numFmt w:val="none"/>
      <w:pStyle w:val="3"/>
      <w:lvlText w:val=""/>
      <w:legacy w:legacy="1" w:legacySpace="0" w:legacyIndent="0"/>
      <w:lvlJc w:val="left"/>
    </w:lvl>
    <w:lvl w:ilvl="3">
      <w:start w:val="1"/>
      <w:numFmt w:val="none"/>
      <w:pStyle w:val="4"/>
      <w:lvlText w:val=""/>
      <w:legacy w:legacy="1" w:legacySpace="0" w:legacyIndent="0"/>
      <w:lvlJc w:val="left"/>
    </w:lvl>
    <w:lvl w:ilvl="4">
      <w:start w:val="1"/>
      <w:numFmt w:val="none"/>
      <w:pStyle w:val="5"/>
      <w:lvlText w:val=""/>
      <w:legacy w:legacy="1" w:legacySpace="0" w:legacyIndent="0"/>
      <w:lvlJc w:val="left"/>
    </w:lvl>
    <w:lvl w:ilvl="5">
      <w:start w:val="1"/>
      <w:numFmt w:val="none"/>
      <w:pStyle w:val="6"/>
      <w:lvlText w:val=""/>
      <w:legacy w:legacy="1" w:legacySpace="0" w:legacyIndent="0"/>
      <w:lvlJc w:val="left"/>
    </w:lvl>
    <w:lvl w:ilvl="6">
      <w:start w:val="1"/>
      <w:numFmt w:val="none"/>
      <w:pStyle w:val="7"/>
      <w:lvlText w:val=""/>
      <w:legacy w:legacy="1" w:legacySpace="0" w:legacyIndent="0"/>
      <w:lvlJc w:val="left"/>
    </w:lvl>
    <w:lvl w:ilvl="7">
      <w:numFmt w:val="none"/>
      <w:lvlText w:val=""/>
      <w:lvlJc w:val="left"/>
    </w:lvl>
    <w:lvl w:ilvl="8">
      <w:numFmt w:val="none"/>
      <w:lvlText w:val=""/>
      <w:lvlJc w:val="left"/>
    </w:lvl>
  </w:abstractNum>
  <w:abstractNum w:abstractNumId="1">
    <w:nsid w:val="FFFFFFFE"/>
    <w:multiLevelType w:val="singleLevel"/>
    <w:tmpl w:val="980ED47E"/>
    <w:lvl w:ilvl="0">
      <w:numFmt w:val="bullet"/>
      <w:lvlText w:val="*"/>
      <w:lvlJc w:val="left"/>
    </w:lvl>
  </w:abstractNum>
  <w:abstractNum w:abstractNumId="2">
    <w:nsid w:val="570E0AA7"/>
    <w:multiLevelType w:val="hybridMultilevel"/>
    <w:tmpl w:val="9320B264"/>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
    <w:nsid w:val="5BCD1AA9"/>
    <w:multiLevelType w:val="hybridMultilevel"/>
    <w:tmpl w:val="C8CE386C"/>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C07BCE"/>
    <w:multiLevelType w:val="hybridMultilevel"/>
    <w:tmpl w:val="A2C60B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5">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6">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7">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8">
    <w:abstractNumId w:val="1"/>
    <w:lvlOverride w:ilvl="0">
      <w:lvl w:ilvl="0">
        <w:start w:val="1"/>
        <w:numFmt w:val="bullet"/>
        <w:lvlText w:val="%1"/>
        <w:legacy w:legacy="1" w:legacySpace="0" w:legacyIndent="360"/>
        <w:lvlJc w:val="left"/>
        <w:pPr>
          <w:ind w:left="1211" w:hanging="360"/>
        </w:pPr>
        <w:rPr>
          <w:rFonts w:ascii="Symbol" w:hAnsi="Symbol" w:hint="default"/>
          <w:color w:val="auto"/>
        </w:rPr>
      </w:lvl>
    </w:lvlOverride>
  </w:num>
  <w:num w:numId="9">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10">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11">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12">
    <w:abstractNumId w:val="1"/>
    <w:lvlOverride w:ilvl="0">
      <w:lvl w:ilvl="0">
        <w:start w:val="1"/>
        <w:numFmt w:val="bullet"/>
        <w:lvlText w:val="%1"/>
        <w:legacy w:legacy="1" w:legacySpace="0" w:legacyIndent="360"/>
        <w:lvlJc w:val="left"/>
        <w:pPr>
          <w:ind w:left="1637" w:hanging="360"/>
        </w:pPr>
        <w:rPr>
          <w:rFonts w:ascii="Symbol" w:hAnsi="Symbol" w:hint="default"/>
        </w:rPr>
      </w:lvl>
    </w:lvlOverride>
  </w:num>
  <w:num w:numId="13">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14">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15">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16">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17">
    <w:abstractNumId w:val="4"/>
  </w:num>
  <w:num w:numId="18">
    <w:abstractNumId w:val="1"/>
    <w:lvlOverride w:ilvl="0">
      <w:lvl w:ilvl="0">
        <w:start w:val="1"/>
        <w:numFmt w:val="bullet"/>
        <w:lvlText w:val="%1"/>
        <w:legacy w:legacy="1" w:legacySpace="0" w:legacyIndent="0"/>
        <w:lvlJc w:val="left"/>
        <w:rPr>
          <w:rFonts w:ascii="Symbol" w:hAnsi="Symbol" w:hint="default"/>
        </w:rPr>
      </w:lvl>
    </w:lvlOverride>
  </w:num>
  <w:num w:numId="19">
    <w:abstractNumId w:val="1"/>
    <w:lvlOverride w:ilvl="0">
      <w:lvl w:ilvl="0">
        <w:start w:val="1"/>
        <w:numFmt w:val="bullet"/>
        <w:lvlText w:val="%1"/>
        <w:legacy w:legacy="1" w:legacySpace="0" w:legacyIndent="0"/>
        <w:lvlJc w:val="left"/>
        <w:rPr>
          <w:rFonts w:ascii="Symbol" w:hAnsi="Symbol" w:hint="default"/>
        </w:rPr>
      </w:lvl>
    </w:lvlOverride>
  </w:num>
  <w:num w:numId="20">
    <w:abstractNumId w:val="1"/>
    <w:lvlOverride w:ilvl="0">
      <w:lvl w:ilvl="0">
        <w:start w:val="1"/>
        <w:numFmt w:val="bullet"/>
        <w:lvlText w:val="%1"/>
        <w:legacy w:legacy="1" w:legacySpace="0" w:legacyIndent="0"/>
        <w:lvlJc w:val="left"/>
        <w:rPr>
          <w:rFonts w:ascii="Symbol" w:hAnsi="Symbol" w:hint="default"/>
        </w:rPr>
      </w:lvl>
    </w:lvlOverride>
  </w:num>
  <w:num w:numId="21">
    <w:abstractNumId w:val="1"/>
    <w:lvlOverride w:ilvl="0">
      <w:lvl w:ilvl="0">
        <w:start w:val="1"/>
        <w:numFmt w:val="bullet"/>
        <w:lvlText w:val="%1"/>
        <w:legacy w:legacy="1" w:legacySpace="0" w:legacyIndent="0"/>
        <w:lvlJc w:val="left"/>
        <w:rPr>
          <w:rFonts w:ascii="Symbol" w:hAnsi="Symbol" w:hint="default"/>
        </w:rPr>
      </w:lvl>
    </w:lvlOverride>
  </w:num>
  <w:num w:numId="22">
    <w:abstractNumId w:val="1"/>
    <w:lvlOverride w:ilvl="0">
      <w:lvl w:ilvl="0">
        <w:start w:val="1"/>
        <w:numFmt w:val="bullet"/>
        <w:lvlText w:val="%1"/>
        <w:legacy w:legacy="1" w:legacySpace="0" w:legacyIndent="0"/>
        <w:lvlJc w:val="left"/>
        <w:rPr>
          <w:rFonts w:ascii="Symbol" w:hAnsi="Symbol" w:hint="default"/>
        </w:rPr>
      </w:lvl>
    </w:lvlOverride>
  </w:num>
  <w:num w:numId="23">
    <w:abstractNumId w:val="1"/>
    <w:lvlOverride w:ilvl="0">
      <w:lvl w:ilvl="0">
        <w:start w:val="1"/>
        <w:numFmt w:val="bullet"/>
        <w:lvlText w:val="%1"/>
        <w:legacy w:legacy="1" w:legacySpace="0" w:legacyIndent="0"/>
        <w:lvlJc w:val="left"/>
        <w:rPr>
          <w:rFonts w:ascii="Symbol" w:hAnsi="Symbol" w:hint="default"/>
        </w:rPr>
      </w:lvl>
    </w:lvlOverride>
  </w:num>
  <w:num w:numId="24">
    <w:abstractNumId w:val="1"/>
    <w:lvlOverride w:ilvl="0">
      <w:lvl w:ilvl="0">
        <w:start w:val="1"/>
        <w:numFmt w:val="bullet"/>
        <w:lvlText w:val="%1"/>
        <w:legacy w:legacy="1" w:legacySpace="0" w:legacyIndent="0"/>
        <w:lvlJc w:val="left"/>
        <w:rPr>
          <w:rFonts w:ascii="Symbol" w:hAnsi="Symbol" w:hint="default"/>
        </w:rPr>
      </w:lvl>
    </w:lvlOverride>
  </w:num>
  <w:num w:numId="25">
    <w:abstractNumId w:val="1"/>
    <w:lvlOverride w:ilvl="0">
      <w:lvl w:ilvl="0">
        <w:start w:val="1"/>
        <w:numFmt w:val="bullet"/>
        <w:lvlText w:val="%1"/>
        <w:legacy w:legacy="1" w:legacySpace="0" w:legacyIndent="0"/>
        <w:lvlJc w:val="left"/>
        <w:rPr>
          <w:rFonts w:ascii="Symbol" w:hAnsi="Symbol" w:hint="default"/>
        </w:rPr>
      </w:lvl>
    </w:lvlOverride>
  </w:num>
  <w:num w:numId="26">
    <w:abstractNumId w:val="1"/>
    <w:lvlOverride w:ilvl="0">
      <w:lvl w:ilvl="0">
        <w:start w:val="1"/>
        <w:numFmt w:val="bullet"/>
        <w:lvlText w:val="%1"/>
        <w:legacy w:legacy="1" w:legacySpace="0" w:legacyIndent="0"/>
        <w:lvlJc w:val="left"/>
        <w:rPr>
          <w:rFonts w:ascii="Symbol" w:hAnsi="Symbol" w:hint="default"/>
        </w:rPr>
      </w:lvl>
    </w:lvlOverride>
  </w:num>
  <w:num w:numId="27">
    <w:abstractNumId w:val="1"/>
    <w:lvlOverride w:ilvl="0">
      <w:lvl w:ilvl="0">
        <w:start w:val="1"/>
        <w:numFmt w:val="bullet"/>
        <w:lvlText w:val="%1"/>
        <w:legacy w:legacy="1" w:legacySpace="0" w:legacyIndent="0"/>
        <w:lvlJc w:val="left"/>
        <w:rPr>
          <w:rFonts w:ascii="Symbol" w:hAnsi="Symbol" w:hint="default"/>
        </w:rPr>
      </w:lvl>
    </w:lvlOverride>
  </w:num>
  <w:num w:numId="28">
    <w:abstractNumId w:val="1"/>
    <w:lvlOverride w:ilvl="0">
      <w:lvl w:ilvl="0">
        <w:start w:val="1"/>
        <w:numFmt w:val="bullet"/>
        <w:lvlText w:val="%1"/>
        <w:legacy w:legacy="1" w:legacySpace="0" w:legacyIndent="0"/>
        <w:lvlJc w:val="left"/>
        <w:rPr>
          <w:rFonts w:ascii="Symbol" w:hAnsi="Symbol" w:hint="default"/>
        </w:rPr>
      </w:lvl>
    </w:lvlOverride>
  </w:num>
  <w:num w:numId="29">
    <w:abstractNumId w:val="1"/>
    <w:lvlOverride w:ilvl="0">
      <w:lvl w:ilvl="0">
        <w:start w:val="1"/>
        <w:numFmt w:val="bullet"/>
        <w:lvlText w:val="%1"/>
        <w:legacy w:legacy="1" w:legacySpace="0" w:legacyIndent="0"/>
        <w:lvlJc w:val="left"/>
        <w:rPr>
          <w:rFonts w:ascii="Symbol" w:hAnsi="Symbol" w:hint="default"/>
        </w:rPr>
      </w:lvl>
    </w:lvlOverride>
  </w:num>
  <w:num w:numId="30">
    <w:abstractNumId w:val="1"/>
    <w:lvlOverride w:ilvl="0">
      <w:lvl w:ilvl="0">
        <w:start w:val="1"/>
        <w:numFmt w:val="bullet"/>
        <w:lvlText w:val="%1"/>
        <w:legacy w:legacy="1" w:legacySpace="0" w:legacyIndent="0"/>
        <w:lvlJc w:val="left"/>
        <w:rPr>
          <w:rFonts w:ascii="Symbol" w:hAnsi="Symbol" w:hint="default"/>
        </w:rPr>
      </w:lvl>
    </w:lvlOverride>
  </w:num>
  <w:num w:numId="31">
    <w:abstractNumId w:val="1"/>
    <w:lvlOverride w:ilvl="0">
      <w:lvl w:ilvl="0">
        <w:start w:val="1"/>
        <w:numFmt w:val="bullet"/>
        <w:lvlText w:val="%1"/>
        <w:legacy w:legacy="1" w:legacySpace="0" w:legacyIndent="0"/>
        <w:lvlJc w:val="left"/>
        <w:rPr>
          <w:rFonts w:ascii="Symbol" w:hAnsi="Symbol" w:hint="default"/>
        </w:rPr>
      </w:lvl>
    </w:lvlOverride>
  </w:num>
  <w:num w:numId="32">
    <w:abstractNumId w:val="1"/>
    <w:lvlOverride w:ilvl="0">
      <w:lvl w:ilvl="0">
        <w:start w:val="1"/>
        <w:numFmt w:val="bullet"/>
        <w:lvlText w:val="%1"/>
        <w:legacy w:legacy="1" w:legacySpace="0" w:legacyIndent="0"/>
        <w:lvlJc w:val="left"/>
        <w:rPr>
          <w:rFonts w:ascii="Symbol" w:hAnsi="Symbol" w:hint="default"/>
        </w:rPr>
      </w:lvl>
    </w:lvlOverride>
  </w:num>
  <w:num w:numId="33">
    <w:abstractNumId w:val="1"/>
    <w:lvlOverride w:ilvl="0">
      <w:lvl w:ilvl="0">
        <w:start w:val="1"/>
        <w:numFmt w:val="bullet"/>
        <w:lvlText w:val="%1"/>
        <w:legacy w:legacy="1" w:legacySpace="0" w:legacyIndent="0"/>
        <w:lvlJc w:val="left"/>
        <w:rPr>
          <w:rFonts w:ascii="Symbol" w:hAnsi="Symbol" w:hint="default"/>
        </w:rPr>
      </w:lvl>
    </w:lvlOverride>
  </w:num>
  <w:num w:numId="34">
    <w:abstractNumId w:val="1"/>
    <w:lvlOverride w:ilvl="0">
      <w:lvl w:ilvl="0">
        <w:start w:val="1"/>
        <w:numFmt w:val="bullet"/>
        <w:lvlText w:val="%1"/>
        <w:legacy w:legacy="1" w:legacySpace="0" w:legacyIndent="0"/>
        <w:lvlJc w:val="left"/>
        <w:rPr>
          <w:rFonts w:ascii="Symbol" w:hAnsi="Symbol" w:hint="default"/>
        </w:rPr>
      </w:lvl>
    </w:lvlOverride>
  </w:num>
  <w:num w:numId="35">
    <w:abstractNumId w:val="1"/>
    <w:lvlOverride w:ilvl="0">
      <w:lvl w:ilvl="0">
        <w:start w:val="1"/>
        <w:numFmt w:val="bullet"/>
        <w:lvlText w:val="%1"/>
        <w:legacy w:legacy="1" w:legacySpace="0" w:legacyIndent="0"/>
        <w:lvlJc w:val="left"/>
        <w:rPr>
          <w:rFonts w:ascii="Symbol" w:hAnsi="Symbol" w:hint="default"/>
        </w:rPr>
      </w:lvl>
    </w:lvlOverride>
  </w:num>
  <w:num w:numId="36">
    <w:abstractNumId w:val="1"/>
    <w:lvlOverride w:ilvl="0">
      <w:lvl w:ilvl="0">
        <w:start w:val="1"/>
        <w:numFmt w:val="bullet"/>
        <w:lvlText w:val="%1"/>
        <w:legacy w:legacy="1" w:legacySpace="0" w:legacyIndent="0"/>
        <w:lvlJc w:val="left"/>
        <w:rPr>
          <w:rFonts w:ascii="Symbol" w:hAnsi="Symbol" w:hint="default"/>
        </w:rPr>
      </w:lvl>
    </w:lvlOverride>
  </w:num>
  <w:num w:numId="37">
    <w:abstractNumId w:val="1"/>
    <w:lvlOverride w:ilvl="0">
      <w:lvl w:ilvl="0">
        <w:start w:val="1"/>
        <w:numFmt w:val="bullet"/>
        <w:lvlText w:val="%1"/>
        <w:legacy w:legacy="1" w:legacySpace="0" w:legacyIndent="0"/>
        <w:lvlJc w:val="left"/>
        <w:rPr>
          <w:rFonts w:ascii="Symbol" w:hAnsi="Symbol" w:hint="default"/>
        </w:rPr>
      </w:lvl>
    </w:lvlOverride>
  </w:num>
  <w:num w:numId="38">
    <w:abstractNumId w:val="1"/>
    <w:lvlOverride w:ilvl="0">
      <w:lvl w:ilvl="0">
        <w:start w:val="1"/>
        <w:numFmt w:val="bullet"/>
        <w:lvlText w:val="%1"/>
        <w:legacy w:legacy="1" w:legacySpace="0" w:legacyIndent="0"/>
        <w:lvlJc w:val="left"/>
        <w:rPr>
          <w:rFonts w:ascii="Symbol" w:hAnsi="Symbol" w:hint="default"/>
        </w:rPr>
      </w:lvl>
    </w:lvlOverride>
  </w:num>
  <w:num w:numId="39">
    <w:abstractNumId w:val="1"/>
    <w:lvlOverride w:ilvl="0">
      <w:lvl w:ilvl="0">
        <w:start w:val="1"/>
        <w:numFmt w:val="bullet"/>
        <w:lvlText w:val="%1"/>
        <w:legacy w:legacy="1" w:legacySpace="0" w:legacyIndent="0"/>
        <w:lvlJc w:val="left"/>
        <w:rPr>
          <w:rFonts w:ascii="Symbol" w:hAnsi="Symbol" w:hint="default"/>
        </w:rPr>
      </w:lvl>
    </w:lvlOverride>
  </w:num>
  <w:num w:numId="40">
    <w:abstractNumId w:val="1"/>
    <w:lvlOverride w:ilvl="0">
      <w:lvl w:ilvl="0">
        <w:start w:val="1"/>
        <w:numFmt w:val="bullet"/>
        <w:lvlText w:val="%1"/>
        <w:legacy w:legacy="1" w:legacySpace="0" w:legacyIndent="0"/>
        <w:lvlJc w:val="left"/>
        <w:rPr>
          <w:rFonts w:ascii="Symbol" w:hAnsi="Symbol" w:hint="default"/>
        </w:rPr>
      </w:lvl>
    </w:lvlOverride>
  </w:num>
  <w:num w:numId="41">
    <w:abstractNumId w:val="2"/>
  </w:num>
  <w:num w:numId="42">
    <w:abstractNumId w:val="1"/>
    <w:lvlOverride w:ilvl="0">
      <w:lvl w:ilvl="0">
        <w:numFmt w:val="bullet"/>
        <w:lvlText w:val=""/>
        <w:legacy w:legacy="1" w:legacySpace="0" w:legacyIndent="0"/>
        <w:lvlJc w:val="left"/>
        <w:pPr>
          <w:ind w:left="0" w:firstLine="0"/>
        </w:pPr>
        <w:rPr>
          <w:rFonts w:ascii="Symbol" w:hAnsi="Symbol" w:hint="default"/>
        </w:rPr>
      </w:lvl>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467B"/>
    <w:rsid w:val="00002C79"/>
    <w:rsid w:val="0008133A"/>
    <w:rsid w:val="00081EC5"/>
    <w:rsid w:val="000902BC"/>
    <w:rsid w:val="000A7A91"/>
    <w:rsid w:val="000C1D9F"/>
    <w:rsid w:val="000F0697"/>
    <w:rsid w:val="00115E81"/>
    <w:rsid w:val="00194C95"/>
    <w:rsid w:val="00251C0B"/>
    <w:rsid w:val="002918F0"/>
    <w:rsid w:val="002D2819"/>
    <w:rsid w:val="00365B6A"/>
    <w:rsid w:val="00383218"/>
    <w:rsid w:val="00430A83"/>
    <w:rsid w:val="00443855"/>
    <w:rsid w:val="0045059C"/>
    <w:rsid w:val="00457803"/>
    <w:rsid w:val="004C0C22"/>
    <w:rsid w:val="004E467B"/>
    <w:rsid w:val="0052081F"/>
    <w:rsid w:val="005A08B5"/>
    <w:rsid w:val="005A155F"/>
    <w:rsid w:val="005B1EA0"/>
    <w:rsid w:val="005F0F26"/>
    <w:rsid w:val="005F2EA7"/>
    <w:rsid w:val="006D0121"/>
    <w:rsid w:val="007A0DA7"/>
    <w:rsid w:val="007C1ED6"/>
    <w:rsid w:val="008B6B0C"/>
    <w:rsid w:val="00906F34"/>
    <w:rsid w:val="009679CF"/>
    <w:rsid w:val="00973338"/>
    <w:rsid w:val="0097647F"/>
    <w:rsid w:val="009A1923"/>
    <w:rsid w:val="009E000F"/>
    <w:rsid w:val="009E452A"/>
    <w:rsid w:val="00A07457"/>
    <w:rsid w:val="00A13988"/>
    <w:rsid w:val="00A22013"/>
    <w:rsid w:val="00A232B9"/>
    <w:rsid w:val="00A56F88"/>
    <w:rsid w:val="00A60006"/>
    <w:rsid w:val="00AD57D9"/>
    <w:rsid w:val="00B96EE1"/>
    <w:rsid w:val="00BB6E73"/>
    <w:rsid w:val="00BE633C"/>
    <w:rsid w:val="00C07A68"/>
    <w:rsid w:val="00C95F3B"/>
    <w:rsid w:val="00D37078"/>
    <w:rsid w:val="00D94AC9"/>
    <w:rsid w:val="00DA169F"/>
    <w:rsid w:val="00DC158B"/>
    <w:rsid w:val="00E730F3"/>
    <w:rsid w:val="00FC0628"/>
    <w:rsid w:val="00FF6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4E467B"/>
    <w:pPr>
      <w:keepNext/>
      <w:numPr>
        <w:numId w:val="1"/>
      </w:numPr>
      <w:ind w:left="5812"/>
      <w:outlineLvl w:val="0"/>
    </w:pPr>
    <w:rPr>
      <w:sz w:val="24"/>
    </w:rPr>
  </w:style>
  <w:style w:type="paragraph" w:styleId="2">
    <w:name w:val="heading 2"/>
    <w:basedOn w:val="a"/>
    <w:next w:val="a"/>
    <w:link w:val="20"/>
    <w:qFormat/>
    <w:rsid w:val="004E467B"/>
    <w:pPr>
      <w:keepNext/>
      <w:numPr>
        <w:ilvl w:val="1"/>
        <w:numId w:val="1"/>
      </w:numPr>
      <w:ind w:left="5760"/>
      <w:outlineLvl w:val="1"/>
    </w:pPr>
    <w:rPr>
      <w:sz w:val="28"/>
    </w:rPr>
  </w:style>
  <w:style w:type="paragraph" w:styleId="3">
    <w:name w:val="heading 3"/>
    <w:basedOn w:val="a"/>
    <w:next w:val="a"/>
    <w:link w:val="30"/>
    <w:qFormat/>
    <w:rsid w:val="004E467B"/>
    <w:pPr>
      <w:keepNext/>
      <w:numPr>
        <w:ilvl w:val="2"/>
        <w:numId w:val="1"/>
      </w:numPr>
      <w:jc w:val="center"/>
      <w:outlineLvl w:val="2"/>
    </w:pPr>
    <w:rPr>
      <w:b/>
      <w:sz w:val="36"/>
    </w:rPr>
  </w:style>
  <w:style w:type="paragraph" w:styleId="4">
    <w:name w:val="heading 4"/>
    <w:basedOn w:val="a"/>
    <w:next w:val="a"/>
    <w:link w:val="40"/>
    <w:qFormat/>
    <w:rsid w:val="004E467B"/>
    <w:pPr>
      <w:keepNext/>
      <w:numPr>
        <w:ilvl w:val="3"/>
        <w:numId w:val="1"/>
      </w:numPr>
      <w:outlineLvl w:val="3"/>
    </w:pPr>
    <w:rPr>
      <w:sz w:val="24"/>
      <w:u w:val="single"/>
    </w:rPr>
  </w:style>
  <w:style w:type="paragraph" w:styleId="5">
    <w:name w:val="heading 5"/>
    <w:basedOn w:val="a"/>
    <w:next w:val="a"/>
    <w:link w:val="50"/>
    <w:qFormat/>
    <w:rsid w:val="004E467B"/>
    <w:pPr>
      <w:keepNext/>
      <w:numPr>
        <w:ilvl w:val="4"/>
        <w:numId w:val="1"/>
      </w:numPr>
      <w:outlineLvl w:val="4"/>
    </w:pPr>
    <w:rPr>
      <w:sz w:val="28"/>
      <w:u w:val="single"/>
    </w:rPr>
  </w:style>
  <w:style w:type="paragraph" w:styleId="6">
    <w:name w:val="heading 6"/>
    <w:basedOn w:val="a"/>
    <w:next w:val="a"/>
    <w:link w:val="60"/>
    <w:qFormat/>
    <w:rsid w:val="004E467B"/>
    <w:pPr>
      <w:keepNext/>
      <w:numPr>
        <w:ilvl w:val="5"/>
        <w:numId w:val="1"/>
      </w:numPr>
      <w:jc w:val="center"/>
      <w:outlineLvl w:val="5"/>
    </w:pPr>
    <w:rPr>
      <w:b/>
      <w:sz w:val="28"/>
    </w:rPr>
  </w:style>
  <w:style w:type="paragraph" w:styleId="7">
    <w:name w:val="heading 7"/>
    <w:basedOn w:val="a"/>
    <w:next w:val="a"/>
    <w:link w:val="70"/>
    <w:qFormat/>
    <w:rsid w:val="004E467B"/>
    <w:pPr>
      <w:keepNext/>
      <w:numPr>
        <w:ilvl w:val="6"/>
        <w:numId w:val="1"/>
      </w:numPr>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67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E467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E467B"/>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E467B"/>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4E467B"/>
    <w:rPr>
      <w:rFonts w:ascii="Times New Roman" w:eastAsia="Times New Roman" w:hAnsi="Times New Roman" w:cs="Times New Roman"/>
      <w:sz w:val="28"/>
      <w:szCs w:val="20"/>
      <w:u w:val="single"/>
      <w:lang w:eastAsia="ru-RU"/>
    </w:rPr>
  </w:style>
  <w:style w:type="character" w:customStyle="1" w:styleId="60">
    <w:name w:val="Заголовок 6 Знак"/>
    <w:basedOn w:val="a0"/>
    <w:link w:val="6"/>
    <w:rsid w:val="004E467B"/>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4E467B"/>
    <w:rPr>
      <w:rFonts w:ascii="Times New Roman" w:eastAsia="Times New Roman" w:hAnsi="Times New Roman" w:cs="Times New Roman"/>
      <w:sz w:val="28"/>
      <w:szCs w:val="20"/>
      <w:lang w:eastAsia="ru-RU"/>
    </w:rPr>
  </w:style>
  <w:style w:type="paragraph" w:customStyle="1" w:styleId="a3">
    <w:name w:val="Знак"/>
    <w:basedOn w:val="a"/>
    <w:rsid w:val="004E467B"/>
    <w:pPr>
      <w:overflowPunct/>
      <w:autoSpaceDE/>
      <w:autoSpaceDN/>
      <w:adjustRightInd/>
      <w:spacing w:after="160" w:line="240" w:lineRule="exact"/>
      <w:textAlignment w:val="auto"/>
    </w:pPr>
    <w:rPr>
      <w:rFonts w:ascii="Verdana" w:hAnsi="Verdana" w:cs="Verdana"/>
      <w:lang w:val="en-US" w:eastAsia="en-US"/>
    </w:rPr>
  </w:style>
  <w:style w:type="character" w:styleId="a4">
    <w:name w:val="page number"/>
    <w:basedOn w:val="a5"/>
    <w:rsid w:val="004E467B"/>
  </w:style>
  <w:style w:type="character" w:customStyle="1" w:styleId="a5">
    <w:name w:val="???????? ????? ??????"/>
    <w:rsid w:val="004E467B"/>
  </w:style>
  <w:style w:type="character" w:customStyle="1" w:styleId="a6">
    <w:name w:val="??????? ??????"/>
    <w:rsid w:val="004E467B"/>
    <w:rPr>
      <w:rFonts w:ascii="StarSymbol" w:hAnsi="StarSymbol"/>
      <w:sz w:val="18"/>
    </w:rPr>
  </w:style>
  <w:style w:type="character" w:customStyle="1" w:styleId="WW8Num2z0">
    <w:name w:val="WW8Num2z0"/>
    <w:rsid w:val="004E467B"/>
    <w:rPr>
      <w:rFonts w:ascii="Symbol" w:hAnsi="Symbol"/>
    </w:rPr>
  </w:style>
  <w:style w:type="character" w:customStyle="1" w:styleId="WW8Num3z0">
    <w:name w:val="WW8Num3z0"/>
    <w:rsid w:val="004E467B"/>
    <w:rPr>
      <w:b/>
    </w:rPr>
  </w:style>
  <w:style w:type="character" w:customStyle="1" w:styleId="WW8Num4z0">
    <w:name w:val="WW8Num4z0"/>
    <w:rsid w:val="004E467B"/>
    <w:rPr>
      <w:rFonts w:ascii="Symbol" w:hAnsi="Symbol"/>
    </w:rPr>
  </w:style>
  <w:style w:type="character" w:customStyle="1" w:styleId="WW8Num5z0">
    <w:name w:val="WW8Num5z0"/>
    <w:rsid w:val="004E467B"/>
    <w:rPr>
      <w:rFonts w:ascii="Symbol" w:hAnsi="Symbol"/>
    </w:rPr>
  </w:style>
  <w:style w:type="character" w:customStyle="1" w:styleId="WW8Num6z0">
    <w:name w:val="WW8Num6z0"/>
    <w:rsid w:val="004E467B"/>
    <w:rPr>
      <w:rFonts w:ascii="StarSymbol" w:hAnsi="StarSymbol"/>
    </w:rPr>
  </w:style>
  <w:style w:type="character" w:customStyle="1" w:styleId="WW8Num7z0">
    <w:name w:val="WW8Num7z0"/>
    <w:rsid w:val="004E467B"/>
    <w:rPr>
      <w:rFonts w:ascii="Symbol" w:hAnsi="Symbol"/>
    </w:rPr>
  </w:style>
  <w:style w:type="character" w:customStyle="1" w:styleId="WW8Num8z0">
    <w:name w:val="WW8Num8z0"/>
    <w:rsid w:val="004E467B"/>
    <w:rPr>
      <w:rFonts w:ascii="Symbol" w:hAnsi="Symbol"/>
    </w:rPr>
  </w:style>
  <w:style w:type="character" w:customStyle="1" w:styleId="WW8Num9z0">
    <w:name w:val="WW8Num9z0"/>
    <w:rsid w:val="004E467B"/>
    <w:rPr>
      <w:rFonts w:ascii="Symbol" w:hAnsi="Symbol"/>
    </w:rPr>
  </w:style>
  <w:style w:type="character" w:customStyle="1" w:styleId="WW8Num10z0">
    <w:name w:val="WW8Num10z0"/>
    <w:rsid w:val="004E467B"/>
    <w:rPr>
      <w:b/>
    </w:rPr>
  </w:style>
  <w:style w:type="character" w:customStyle="1" w:styleId="WW8Num11z0">
    <w:name w:val="WW8Num11z0"/>
    <w:rsid w:val="004E467B"/>
    <w:rPr>
      <w:rFonts w:ascii="Symbol" w:hAnsi="Symbol"/>
    </w:rPr>
  </w:style>
  <w:style w:type="character" w:customStyle="1" w:styleId="WW8Num12z0">
    <w:name w:val="WW8Num12z0"/>
    <w:rsid w:val="004E467B"/>
    <w:rPr>
      <w:rFonts w:ascii="Symbol" w:hAnsi="Symbol"/>
    </w:rPr>
  </w:style>
  <w:style w:type="character" w:customStyle="1" w:styleId="WW8Num12z1">
    <w:name w:val="WW8Num12z1"/>
    <w:rsid w:val="004E467B"/>
    <w:rPr>
      <w:rFonts w:ascii="Courier New" w:hAnsi="Courier New"/>
    </w:rPr>
  </w:style>
  <w:style w:type="character" w:customStyle="1" w:styleId="WW8Num12z2">
    <w:name w:val="WW8Num12z2"/>
    <w:rsid w:val="004E467B"/>
    <w:rPr>
      <w:rFonts w:ascii="Wingdings" w:hAnsi="Wingdings"/>
    </w:rPr>
  </w:style>
  <w:style w:type="character" w:customStyle="1" w:styleId="WW8Num12z3">
    <w:name w:val="WW8Num12z3"/>
    <w:rsid w:val="004E467B"/>
    <w:rPr>
      <w:rFonts w:ascii="Symbol" w:hAnsi="Symbol"/>
    </w:rPr>
  </w:style>
  <w:style w:type="character" w:customStyle="1" w:styleId="WW8Num13z0">
    <w:name w:val="WW8Num13z0"/>
    <w:rsid w:val="004E467B"/>
    <w:rPr>
      <w:b/>
    </w:rPr>
  </w:style>
  <w:style w:type="character" w:customStyle="1" w:styleId="WW8Num14z0">
    <w:name w:val="WW8Num14z0"/>
    <w:rsid w:val="004E467B"/>
    <w:rPr>
      <w:rFonts w:ascii="Symbol" w:hAnsi="Symbol"/>
    </w:rPr>
  </w:style>
  <w:style w:type="character" w:customStyle="1" w:styleId="WW8Num15z0">
    <w:name w:val="WW8Num15z0"/>
    <w:rsid w:val="004E467B"/>
    <w:rPr>
      <w:rFonts w:ascii="Symbol" w:hAnsi="Symbol"/>
    </w:rPr>
  </w:style>
  <w:style w:type="character" w:customStyle="1" w:styleId="WW8Num16z0">
    <w:name w:val="WW8Num16z0"/>
    <w:rsid w:val="004E467B"/>
    <w:rPr>
      <w:rFonts w:ascii="Symbol" w:hAnsi="Symbol"/>
    </w:rPr>
  </w:style>
  <w:style w:type="character" w:customStyle="1" w:styleId="WW8Num17z0">
    <w:name w:val="WW8Num17z0"/>
    <w:rsid w:val="004E467B"/>
    <w:rPr>
      <w:sz w:val="28"/>
    </w:rPr>
  </w:style>
  <w:style w:type="character" w:customStyle="1" w:styleId="WW8Num18z0">
    <w:name w:val="WW8Num18z0"/>
    <w:rsid w:val="004E467B"/>
    <w:rPr>
      <w:rFonts w:ascii="Symbol" w:hAnsi="Symbol"/>
    </w:rPr>
  </w:style>
  <w:style w:type="character" w:customStyle="1" w:styleId="Absatz-Standardschriftart">
    <w:name w:val="Absatz-Standardschriftart"/>
    <w:rsid w:val="004E467B"/>
  </w:style>
  <w:style w:type="character" w:customStyle="1" w:styleId="WW8Num13z1">
    <w:name w:val="WW8Num13z1"/>
    <w:rsid w:val="004E467B"/>
    <w:rPr>
      <w:rFonts w:ascii="Courier New" w:hAnsi="Courier New"/>
    </w:rPr>
  </w:style>
  <w:style w:type="character" w:customStyle="1" w:styleId="WW8Num13z2">
    <w:name w:val="WW8Num13z2"/>
    <w:rsid w:val="004E467B"/>
    <w:rPr>
      <w:rFonts w:ascii="Wingdings" w:hAnsi="Wingdings"/>
    </w:rPr>
  </w:style>
  <w:style w:type="character" w:customStyle="1" w:styleId="WW8Num13z3">
    <w:name w:val="WW8Num13z3"/>
    <w:rsid w:val="004E467B"/>
    <w:rPr>
      <w:rFonts w:ascii="Symbol" w:hAnsi="Symbol"/>
    </w:rPr>
  </w:style>
  <w:style w:type="character" w:customStyle="1" w:styleId="WW8Num19z0">
    <w:name w:val="WW8Num19z0"/>
    <w:rsid w:val="004E467B"/>
    <w:rPr>
      <w:rFonts w:ascii="StarSymbol" w:hAnsi="StarSymbol"/>
      <w:sz w:val="18"/>
    </w:rPr>
  </w:style>
  <w:style w:type="character" w:customStyle="1" w:styleId="WW8Num19z1">
    <w:name w:val="WW8Num19z1"/>
    <w:rsid w:val="004E467B"/>
    <w:rPr>
      <w:rFonts w:ascii="Wingdings 2" w:hAnsi="Wingdings 2"/>
      <w:sz w:val="18"/>
    </w:rPr>
  </w:style>
  <w:style w:type="character" w:customStyle="1" w:styleId="WW-Absatz-Standardschriftart">
    <w:name w:val="WW-Absatz-Standardschriftart"/>
    <w:rsid w:val="004E467B"/>
  </w:style>
  <w:style w:type="character" w:customStyle="1" w:styleId="WW-Absatz-Standardschriftart1">
    <w:name w:val="WW-Absatz-Standardschriftart1"/>
    <w:rsid w:val="004E467B"/>
  </w:style>
  <w:style w:type="character" w:customStyle="1" w:styleId="WW8Num1z0">
    <w:name w:val="WW8Num1z0"/>
    <w:rsid w:val="004E467B"/>
    <w:rPr>
      <w:rFonts w:ascii="Symbol" w:hAnsi="Symbol"/>
    </w:rPr>
  </w:style>
  <w:style w:type="character" w:customStyle="1" w:styleId="WW8Num21z0">
    <w:name w:val="WW8Num21z0"/>
    <w:rsid w:val="004E467B"/>
    <w:rPr>
      <w:rFonts w:ascii="Symbol" w:hAnsi="Symbol"/>
    </w:rPr>
  </w:style>
  <w:style w:type="character" w:customStyle="1" w:styleId="WW8Num26z0">
    <w:name w:val="WW8Num26z0"/>
    <w:rsid w:val="004E467B"/>
    <w:rPr>
      <w:b/>
    </w:rPr>
  </w:style>
  <w:style w:type="character" w:customStyle="1" w:styleId="WW8Num27z0">
    <w:name w:val="WW8Num27z0"/>
    <w:rsid w:val="004E467B"/>
    <w:rPr>
      <w:rFonts w:ascii="Symbol" w:hAnsi="Symbol"/>
    </w:rPr>
  </w:style>
  <w:style w:type="character" w:customStyle="1" w:styleId="WW8Num29z0">
    <w:name w:val="WW8Num29z0"/>
    <w:rsid w:val="004E467B"/>
    <w:rPr>
      <w:rFonts w:ascii="Symbol" w:hAnsi="Symbol"/>
    </w:rPr>
  </w:style>
  <w:style w:type="character" w:customStyle="1" w:styleId="WW8Num33z0">
    <w:name w:val="WW8Num33z0"/>
    <w:rsid w:val="004E467B"/>
    <w:rPr>
      <w:rFonts w:ascii="Symbol" w:hAnsi="Symbol"/>
    </w:rPr>
  </w:style>
  <w:style w:type="character" w:customStyle="1" w:styleId="WW8Num37z0">
    <w:name w:val="WW8Num37z0"/>
    <w:rsid w:val="004E467B"/>
    <w:rPr>
      <w:rFonts w:ascii="Symbol" w:hAnsi="Symbol"/>
    </w:rPr>
  </w:style>
  <w:style w:type="character" w:customStyle="1" w:styleId="WW8Num38z0">
    <w:name w:val="WW8Num38z0"/>
    <w:rsid w:val="004E467B"/>
    <w:rPr>
      <w:rFonts w:ascii="Symbol" w:hAnsi="Symbol"/>
    </w:rPr>
  </w:style>
  <w:style w:type="character" w:customStyle="1" w:styleId="WW8Num39z0">
    <w:name w:val="WW8Num39z0"/>
    <w:rsid w:val="004E467B"/>
    <w:rPr>
      <w:rFonts w:ascii="Symbol" w:hAnsi="Symbol"/>
    </w:rPr>
  </w:style>
  <w:style w:type="character" w:customStyle="1" w:styleId="WW8Num39z1">
    <w:name w:val="WW8Num39z1"/>
    <w:rsid w:val="004E467B"/>
    <w:rPr>
      <w:rFonts w:ascii="Courier New" w:hAnsi="Courier New"/>
    </w:rPr>
  </w:style>
  <w:style w:type="character" w:customStyle="1" w:styleId="WW8Num39z2">
    <w:name w:val="WW8Num39z2"/>
    <w:rsid w:val="004E467B"/>
    <w:rPr>
      <w:rFonts w:ascii="Wingdings" w:hAnsi="Wingdings"/>
    </w:rPr>
  </w:style>
  <w:style w:type="character" w:customStyle="1" w:styleId="WW8Num40z0">
    <w:name w:val="WW8Num40z0"/>
    <w:rsid w:val="004E467B"/>
    <w:rPr>
      <w:rFonts w:ascii="Symbol" w:hAnsi="Symbol"/>
    </w:rPr>
  </w:style>
  <w:style w:type="character" w:customStyle="1" w:styleId="WW8Num41z0">
    <w:name w:val="WW8Num41z0"/>
    <w:rsid w:val="004E467B"/>
    <w:rPr>
      <w:rFonts w:ascii="Symbol" w:hAnsi="Symbol"/>
    </w:rPr>
  </w:style>
  <w:style w:type="character" w:customStyle="1" w:styleId="WW8Num42z0">
    <w:name w:val="WW8Num42z0"/>
    <w:rsid w:val="004E467B"/>
    <w:rPr>
      <w:rFonts w:ascii="Times New Roman" w:hAnsi="Times New Roman"/>
    </w:rPr>
  </w:style>
  <w:style w:type="character" w:customStyle="1" w:styleId="WW8Num42z1">
    <w:name w:val="WW8Num42z1"/>
    <w:rsid w:val="004E467B"/>
    <w:rPr>
      <w:rFonts w:ascii="Courier New" w:hAnsi="Courier New"/>
    </w:rPr>
  </w:style>
  <w:style w:type="character" w:customStyle="1" w:styleId="WW8Num42z2">
    <w:name w:val="WW8Num42z2"/>
    <w:rsid w:val="004E467B"/>
    <w:rPr>
      <w:rFonts w:ascii="Wingdings" w:hAnsi="Wingdings"/>
    </w:rPr>
  </w:style>
  <w:style w:type="character" w:customStyle="1" w:styleId="WW8Num42z3">
    <w:name w:val="WW8Num42z3"/>
    <w:rsid w:val="004E467B"/>
    <w:rPr>
      <w:rFonts w:ascii="Symbol" w:hAnsi="Symbol"/>
    </w:rPr>
  </w:style>
  <w:style w:type="character" w:customStyle="1" w:styleId="WW8Num43z0">
    <w:name w:val="WW8Num43z0"/>
    <w:rsid w:val="004E467B"/>
    <w:rPr>
      <w:rFonts w:ascii="Symbol" w:hAnsi="Symbol"/>
      <w:b w:val="0"/>
      <w:i w:val="0"/>
      <w:color w:val="auto"/>
      <w:sz w:val="18"/>
    </w:rPr>
  </w:style>
  <w:style w:type="character" w:customStyle="1" w:styleId="WW8Num45z0">
    <w:name w:val="WW8Num45z0"/>
    <w:rsid w:val="004E467B"/>
    <w:rPr>
      <w:rFonts w:ascii="Symbol" w:hAnsi="Symbol"/>
    </w:rPr>
  </w:style>
  <w:style w:type="character" w:customStyle="1" w:styleId="WW8Num46z0">
    <w:name w:val="WW8Num46z0"/>
    <w:rsid w:val="004E467B"/>
    <w:rPr>
      <w:rFonts w:ascii="Symbol" w:hAnsi="Symbol"/>
    </w:rPr>
  </w:style>
  <w:style w:type="character" w:customStyle="1" w:styleId="WW8Num48z0">
    <w:name w:val="WW8Num48z0"/>
    <w:rsid w:val="004E467B"/>
    <w:rPr>
      <w:rFonts w:ascii="Symbol" w:hAnsi="Symbol"/>
    </w:rPr>
  </w:style>
  <w:style w:type="character" w:customStyle="1" w:styleId="WW8Num51z0">
    <w:name w:val="WW8Num51z0"/>
    <w:rsid w:val="004E467B"/>
    <w:rPr>
      <w:rFonts w:ascii="Times New Roman" w:hAnsi="Times New Roman"/>
    </w:rPr>
  </w:style>
  <w:style w:type="character" w:customStyle="1" w:styleId="WW8Num51z1">
    <w:name w:val="WW8Num51z1"/>
    <w:rsid w:val="004E467B"/>
    <w:rPr>
      <w:rFonts w:ascii="Courier New" w:hAnsi="Courier New"/>
    </w:rPr>
  </w:style>
  <w:style w:type="character" w:customStyle="1" w:styleId="WW8Num51z2">
    <w:name w:val="WW8Num51z2"/>
    <w:rsid w:val="004E467B"/>
    <w:rPr>
      <w:rFonts w:ascii="Wingdings" w:hAnsi="Wingdings"/>
    </w:rPr>
  </w:style>
  <w:style w:type="character" w:customStyle="1" w:styleId="WW8Num51z3">
    <w:name w:val="WW8Num51z3"/>
    <w:rsid w:val="004E467B"/>
    <w:rPr>
      <w:rFonts w:ascii="Symbol" w:hAnsi="Symbol"/>
    </w:rPr>
  </w:style>
  <w:style w:type="character" w:customStyle="1" w:styleId="WW8Num52z0">
    <w:name w:val="WW8Num52z0"/>
    <w:rsid w:val="004E467B"/>
    <w:rPr>
      <w:rFonts w:ascii="Symbol" w:hAnsi="Symbol"/>
    </w:rPr>
  </w:style>
  <w:style w:type="character" w:customStyle="1" w:styleId="WW8Num52z1">
    <w:name w:val="WW8Num52z1"/>
    <w:rsid w:val="004E467B"/>
    <w:rPr>
      <w:rFonts w:ascii="Courier New" w:hAnsi="Courier New"/>
    </w:rPr>
  </w:style>
  <w:style w:type="character" w:customStyle="1" w:styleId="WW8Num52z2">
    <w:name w:val="WW8Num52z2"/>
    <w:rsid w:val="004E467B"/>
    <w:rPr>
      <w:rFonts w:ascii="Wingdings" w:hAnsi="Wingdings"/>
    </w:rPr>
  </w:style>
  <w:style w:type="character" w:customStyle="1" w:styleId="WW8Num55z0">
    <w:name w:val="WW8Num55z0"/>
    <w:rsid w:val="004E467B"/>
    <w:rPr>
      <w:b/>
    </w:rPr>
  </w:style>
  <w:style w:type="character" w:customStyle="1" w:styleId="WW8Num56z0">
    <w:name w:val="WW8Num56z0"/>
    <w:rsid w:val="004E467B"/>
    <w:rPr>
      <w:rFonts w:ascii="Symbol" w:hAnsi="Symbol"/>
    </w:rPr>
  </w:style>
  <w:style w:type="character" w:customStyle="1" w:styleId="WW8Num56z1">
    <w:name w:val="WW8Num56z1"/>
    <w:rsid w:val="004E467B"/>
    <w:rPr>
      <w:rFonts w:ascii="Courier New" w:hAnsi="Courier New"/>
    </w:rPr>
  </w:style>
  <w:style w:type="character" w:customStyle="1" w:styleId="WW8Num56z2">
    <w:name w:val="WW8Num56z2"/>
    <w:rsid w:val="004E467B"/>
    <w:rPr>
      <w:rFonts w:ascii="Wingdings" w:hAnsi="Wingdings"/>
    </w:rPr>
  </w:style>
  <w:style w:type="character" w:customStyle="1" w:styleId="WW8Num59z0">
    <w:name w:val="WW8Num59z0"/>
    <w:rsid w:val="004E467B"/>
    <w:rPr>
      <w:rFonts w:ascii="Symbol" w:hAnsi="Symbol"/>
    </w:rPr>
  </w:style>
  <w:style w:type="character" w:customStyle="1" w:styleId="WW8Num59z1">
    <w:name w:val="WW8Num59z1"/>
    <w:rsid w:val="004E467B"/>
    <w:rPr>
      <w:rFonts w:ascii="Courier New" w:hAnsi="Courier New"/>
    </w:rPr>
  </w:style>
  <w:style w:type="character" w:customStyle="1" w:styleId="WW8Num59z2">
    <w:name w:val="WW8Num59z2"/>
    <w:rsid w:val="004E467B"/>
    <w:rPr>
      <w:rFonts w:ascii="Wingdings" w:hAnsi="Wingdings"/>
    </w:rPr>
  </w:style>
  <w:style w:type="character" w:customStyle="1" w:styleId="WW8Num61z0">
    <w:name w:val="WW8Num61z0"/>
    <w:rsid w:val="004E467B"/>
    <w:rPr>
      <w:rFonts w:ascii="Symbol" w:hAnsi="Symbol"/>
    </w:rPr>
  </w:style>
  <w:style w:type="character" w:customStyle="1" w:styleId="WW8Num61z1">
    <w:name w:val="WW8Num61z1"/>
    <w:rsid w:val="004E467B"/>
    <w:rPr>
      <w:rFonts w:ascii="Courier New" w:hAnsi="Courier New"/>
    </w:rPr>
  </w:style>
  <w:style w:type="character" w:customStyle="1" w:styleId="WW8Num61z2">
    <w:name w:val="WW8Num61z2"/>
    <w:rsid w:val="004E467B"/>
    <w:rPr>
      <w:rFonts w:ascii="Wingdings" w:hAnsi="Wingdings"/>
    </w:rPr>
  </w:style>
  <w:style w:type="character" w:customStyle="1" w:styleId="WW8Num62z0">
    <w:name w:val="WW8Num62z0"/>
    <w:rsid w:val="004E467B"/>
    <w:rPr>
      <w:rFonts w:ascii="Symbol" w:hAnsi="Symbol"/>
    </w:rPr>
  </w:style>
  <w:style w:type="character" w:customStyle="1" w:styleId="WW8Num64z0">
    <w:name w:val="WW8Num64z0"/>
    <w:rsid w:val="004E467B"/>
    <w:rPr>
      <w:b/>
    </w:rPr>
  </w:style>
  <w:style w:type="character" w:customStyle="1" w:styleId="WW8Num65z0">
    <w:name w:val="WW8Num65z0"/>
    <w:rsid w:val="004E467B"/>
    <w:rPr>
      <w:rFonts w:ascii="Symbol" w:hAnsi="Symbol"/>
    </w:rPr>
  </w:style>
  <w:style w:type="character" w:customStyle="1" w:styleId="WW8Num68z0">
    <w:name w:val="WW8Num68z0"/>
    <w:rsid w:val="004E467B"/>
    <w:rPr>
      <w:rFonts w:ascii="Symbol" w:hAnsi="Symbol"/>
    </w:rPr>
  </w:style>
  <w:style w:type="character" w:customStyle="1" w:styleId="WW8Num72z0">
    <w:name w:val="WW8Num72z0"/>
    <w:rsid w:val="004E467B"/>
    <w:rPr>
      <w:rFonts w:ascii="Symbol" w:hAnsi="Symbol"/>
    </w:rPr>
  </w:style>
  <w:style w:type="character" w:customStyle="1" w:styleId="WW8Num75z0">
    <w:name w:val="WW8Num75z0"/>
    <w:rsid w:val="004E467B"/>
    <w:rPr>
      <w:rFonts w:ascii="Symbol" w:hAnsi="Symbol"/>
    </w:rPr>
  </w:style>
  <w:style w:type="character" w:customStyle="1" w:styleId="WW8Num75z1">
    <w:name w:val="WW8Num75z1"/>
    <w:rsid w:val="004E467B"/>
    <w:rPr>
      <w:rFonts w:ascii="Courier New" w:hAnsi="Courier New"/>
    </w:rPr>
  </w:style>
  <w:style w:type="character" w:customStyle="1" w:styleId="WW8Num75z2">
    <w:name w:val="WW8Num75z2"/>
    <w:rsid w:val="004E467B"/>
    <w:rPr>
      <w:rFonts w:ascii="Wingdings" w:hAnsi="Wingdings"/>
    </w:rPr>
  </w:style>
  <w:style w:type="character" w:customStyle="1" w:styleId="WW8Num77z0">
    <w:name w:val="WW8Num77z0"/>
    <w:rsid w:val="004E467B"/>
    <w:rPr>
      <w:rFonts w:ascii="Symbol" w:hAnsi="Symbol"/>
    </w:rPr>
  </w:style>
  <w:style w:type="character" w:customStyle="1" w:styleId="WW8Num81z1">
    <w:name w:val="WW8Num81z1"/>
    <w:rsid w:val="004E467B"/>
    <w:rPr>
      <w:rFonts w:ascii="Courier New" w:hAnsi="Courier New"/>
    </w:rPr>
  </w:style>
  <w:style w:type="character" w:customStyle="1" w:styleId="WW8Num81z2">
    <w:name w:val="WW8Num81z2"/>
    <w:rsid w:val="004E467B"/>
    <w:rPr>
      <w:rFonts w:ascii="Wingdings" w:hAnsi="Wingdings"/>
    </w:rPr>
  </w:style>
  <w:style w:type="character" w:customStyle="1" w:styleId="WW8Num81z3">
    <w:name w:val="WW8Num81z3"/>
    <w:rsid w:val="004E467B"/>
    <w:rPr>
      <w:rFonts w:ascii="Symbol" w:hAnsi="Symbol"/>
    </w:rPr>
  </w:style>
  <w:style w:type="character" w:customStyle="1" w:styleId="WW8Num82z0">
    <w:name w:val="WW8Num82z0"/>
    <w:rsid w:val="004E467B"/>
    <w:rPr>
      <w:b/>
    </w:rPr>
  </w:style>
  <w:style w:type="character" w:customStyle="1" w:styleId="WW8Num83z0">
    <w:name w:val="WW8Num83z0"/>
    <w:rsid w:val="004E467B"/>
    <w:rPr>
      <w:b/>
    </w:rPr>
  </w:style>
  <w:style w:type="character" w:customStyle="1" w:styleId="WW8Num84z0">
    <w:name w:val="WW8Num84z0"/>
    <w:rsid w:val="004E467B"/>
    <w:rPr>
      <w:rFonts w:ascii="Symbol" w:hAnsi="Symbol"/>
    </w:rPr>
  </w:style>
  <w:style w:type="character" w:customStyle="1" w:styleId="WW8Num85z0">
    <w:name w:val="WW8Num85z0"/>
    <w:rsid w:val="004E467B"/>
    <w:rPr>
      <w:rFonts w:ascii="Symbol" w:hAnsi="Symbol"/>
    </w:rPr>
  </w:style>
  <w:style w:type="character" w:customStyle="1" w:styleId="WW8Num86z0">
    <w:name w:val="WW8Num86z0"/>
    <w:rsid w:val="004E467B"/>
    <w:rPr>
      <w:sz w:val="28"/>
    </w:rPr>
  </w:style>
  <w:style w:type="paragraph" w:styleId="a7">
    <w:name w:val="Body Text"/>
    <w:basedOn w:val="a"/>
    <w:link w:val="a8"/>
    <w:rsid w:val="004E467B"/>
    <w:rPr>
      <w:sz w:val="28"/>
    </w:rPr>
  </w:style>
  <w:style w:type="character" w:customStyle="1" w:styleId="a8">
    <w:name w:val="Основной текст Знак"/>
    <w:basedOn w:val="a0"/>
    <w:link w:val="a7"/>
    <w:rsid w:val="004E467B"/>
    <w:rPr>
      <w:rFonts w:ascii="Times New Roman" w:eastAsia="Times New Roman" w:hAnsi="Times New Roman" w:cs="Times New Roman"/>
      <w:sz w:val="28"/>
      <w:szCs w:val="20"/>
      <w:lang w:eastAsia="ru-RU"/>
    </w:rPr>
  </w:style>
  <w:style w:type="paragraph" w:styleId="a9">
    <w:name w:val="Body Text Indent"/>
    <w:aliases w:val="Надин стиль,Основной текст 1,Нумерованный список !!,Iniiaiie oaeno 1,Ioia?iaaiiue nienie !!,Iaaei noeeu"/>
    <w:basedOn w:val="a"/>
    <w:link w:val="aa"/>
    <w:rsid w:val="004E467B"/>
    <w:pPr>
      <w:ind w:firstLine="567"/>
    </w:pPr>
    <w:rPr>
      <w:sz w:val="28"/>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9"/>
    <w:rsid w:val="004E467B"/>
    <w:rPr>
      <w:rFonts w:ascii="Times New Roman" w:eastAsia="Times New Roman" w:hAnsi="Times New Roman" w:cs="Times New Roman"/>
      <w:sz w:val="28"/>
      <w:szCs w:val="20"/>
      <w:lang w:eastAsia="ru-RU"/>
    </w:rPr>
  </w:style>
  <w:style w:type="paragraph" w:customStyle="1" w:styleId="ab">
    <w:name w:val="?????????"/>
    <w:basedOn w:val="a"/>
    <w:next w:val="a7"/>
    <w:rsid w:val="004E467B"/>
    <w:pPr>
      <w:keepNext/>
      <w:spacing w:before="240" w:after="120"/>
    </w:pPr>
    <w:rPr>
      <w:rFonts w:ascii="Arial" w:hAnsi="Arial"/>
      <w:sz w:val="28"/>
    </w:rPr>
  </w:style>
  <w:style w:type="paragraph" w:styleId="ac">
    <w:name w:val="Title"/>
    <w:basedOn w:val="ab"/>
    <w:next w:val="ad"/>
    <w:link w:val="ae"/>
    <w:qFormat/>
    <w:rsid w:val="004E467B"/>
  </w:style>
  <w:style w:type="character" w:customStyle="1" w:styleId="ae">
    <w:name w:val="Название Знак"/>
    <w:basedOn w:val="a0"/>
    <w:link w:val="ac"/>
    <w:rsid w:val="004E467B"/>
    <w:rPr>
      <w:rFonts w:ascii="Arial" w:eastAsia="Times New Roman" w:hAnsi="Arial" w:cs="Times New Roman"/>
      <w:sz w:val="28"/>
      <w:szCs w:val="20"/>
      <w:lang w:eastAsia="ru-RU"/>
    </w:rPr>
  </w:style>
  <w:style w:type="paragraph" w:styleId="ad">
    <w:name w:val="Subtitle"/>
    <w:basedOn w:val="a"/>
    <w:next w:val="a7"/>
    <w:link w:val="af"/>
    <w:qFormat/>
    <w:rsid w:val="004E467B"/>
    <w:pPr>
      <w:ind w:right="-625" w:firstLine="3544"/>
    </w:pPr>
    <w:rPr>
      <w:sz w:val="32"/>
    </w:rPr>
  </w:style>
  <w:style w:type="character" w:customStyle="1" w:styleId="af">
    <w:name w:val="Подзаголовок Знак"/>
    <w:basedOn w:val="a0"/>
    <w:link w:val="ad"/>
    <w:rsid w:val="004E467B"/>
    <w:rPr>
      <w:rFonts w:ascii="Times New Roman" w:eastAsia="Times New Roman" w:hAnsi="Times New Roman" w:cs="Times New Roman"/>
      <w:sz w:val="32"/>
      <w:szCs w:val="20"/>
      <w:lang w:eastAsia="ru-RU"/>
    </w:rPr>
  </w:style>
  <w:style w:type="paragraph" w:styleId="af0">
    <w:name w:val="List"/>
    <w:basedOn w:val="a7"/>
    <w:rsid w:val="004E467B"/>
  </w:style>
  <w:style w:type="paragraph" w:styleId="af1">
    <w:name w:val="header"/>
    <w:basedOn w:val="a"/>
    <w:link w:val="af2"/>
    <w:rsid w:val="004E467B"/>
    <w:pPr>
      <w:tabs>
        <w:tab w:val="center" w:pos="4677"/>
        <w:tab w:val="right" w:pos="9355"/>
      </w:tabs>
    </w:pPr>
  </w:style>
  <w:style w:type="character" w:customStyle="1" w:styleId="af2">
    <w:name w:val="Верхний колонтитул Знак"/>
    <w:basedOn w:val="a0"/>
    <w:link w:val="af1"/>
    <w:rsid w:val="004E467B"/>
    <w:rPr>
      <w:rFonts w:ascii="Times New Roman" w:eastAsia="Times New Roman" w:hAnsi="Times New Roman" w:cs="Times New Roman"/>
      <w:sz w:val="20"/>
      <w:szCs w:val="20"/>
      <w:lang w:eastAsia="ru-RU"/>
    </w:rPr>
  </w:style>
  <w:style w:type="paragraph" w:styleId="af3">
    <w:name w:val="footer"/>
    <w:basedOn w:val="a"/>
    <w:link w:val="af4"/>
    <w:rsid w:val="004E467B"/>
    <w:pPr>
      <w:tabs>
        <w:tab w:val="center" w:pos="4677"/>
        <w:tab w:val="right" w:pos="9355"/>
      </w:tabs>
    </w:pPr>
  </w:style>
  <w:style w:type="character" w:customStyle="1" w:styleId="af4">
    <w:name w:val="Нижний колонтитул Знак"/>
    <w:basedOn w:val="a0"/>
    <w:link w:val="af3"/>
    <w:rsid w:val="004E467B"/>
    <w:rPr>
      <w:rFonts w:ascii="Times New Roman" w:eastAsia="Times New Roman" w:hAnsi="Times New Roman" w:cs="Times New Roman"/>
      <w:sz w:val="20"/>
      <w:szCs w:val="20"/>
      <w:lang w:eastAsia="ru-RU"/>
    </w:rPr>
  </w:style>
  <w:style w:type="paragraph" w:customStyle="1" w:styleId="af5">
    <w:name w:val="?????????? ???????"/>
    <w:basedOn w:val="a"/>
    <w:rsid w:val="004E467B"/>
    <w:pPr>
      <w:suppressLineNumbers/>
    </w:pPr>
  </w:style>
  <w:style w:type="paragraph" w:customStyle="1" w:styleId="af6">
    <w:name w:val="????????? ???????"/>
    <w:basedOn w:val="af5"/>
    <w:rsid w:val="004E467B"/>
    <w:pPr>
      <w:jc w:val="center"/>
    </w:pPr>
    <w:rPr>
      <w:b/>
    </w:rPr>
  </w:style>
  <w:style w:type="paragraph" w:customStyle="1" w:styleId="af7">
    <w:name w:val="????????"/>
    <w:basedOn w:val="a"/>
    <w:rsid w:val="004E467B"/>
    <w:pPr>
      <w:suppressLineNumbers/>
      <w:spacing w:before="120" w:after="120"/>
    </w:pPr>
    <w:rPr>
      <w:i/>
      <w:sz w:val="24"/>
    </w:rPr>
  </w:style>
  <w:style w:type="paragraph" w:customStyle="1" w:styleId="af8">
    <w:name w:val="?????????? ??????"/>
    <w:basedOn w:val="a7"/>
    <w:rsid w:val="004E467B"/>
  </w:style>
  <w:style w:type="paragraph" w:customStyle="1" w:styleId="11">
    <w:name w:val="?????????1"/>
    <w:basedOn w:val="a"/>
    <w:rsid w:val="004E467B"/>
    <w:pPr>
      <w:suppressLineNumbers/>
    </w:pPr>
  </w:style>
  <w:style w:type="paragraph" w:customStyle="1" w:styleId="af9">
    <w:name w:val="??????"/>
    <w:basedOn w:val="a"/>
    <w:rsid w:val="004E467B"/>
    <w:pPr>
      <w:widowControl w:val="0"/>
      <w:shd w:val="clear" w:color="FFFFFF" w:fill="FFFFFF"/>
      <w:spacing w:before="14" w:line="322" w:lineRule="exact"/>
      <w:ind w:left="53" w:right="43" w:firstLine="662"/>
      <w:jc w:val="both"/>
    </w:pPr>
    <w:rPr>
      <w:color w:val="000000"/>
      <w:spacing w:val="-5"/>
      <w:sz w:val="28"/>
    </w:rPr>
  </w:style>
  <w:style w:type="paragraph" w:customStyle="1" w:styleId="afa">
    <w:name w:val="????? ?????????"/>
    <w:basedOn w:val="a"/>
    <w:rsid w:val="004E467B"/>
    <w:pPr>
      <w:shd w:val="clear" w:color="FFFFFF" w:fill="000080"/>
    </w:pPr>
    <w:rPr>
      <w:rFonts w:ascii="Tahoma" w:hAnsi="Tahoma"/>
    </w:rPr>
  </w:style>
  <w:style w:type="paragraph" w:customStyle="1" w:styleId="31">
    <w:name w:val="???????? ????? ? ???????? 3"/>
    <w:basedOn w:val="a"/>
    <w:rsid w:val="004E467B"/>
    <w:pPr>
      <w:ind w:firstLine="851"/>
    </w:pPr>
  </w:style>
  <w:style w:type="paragraph" w:customStyle="1" w:styleId="21">
    <w:name w:val="???????? ????? 2"/>
    <w:basedOn w:val="a"/>
    <w:rsid w:val="004E467B"/>
    <w:pPr>
      <w:jc w:val="center"/>
    </w:pPr>
    <w:rPr>
      <w:b/>
      <w:sz w:val="28"/>
    </w:rPr>
  </w:style>
  <w:style w:type="paragraph" w:customStyle="1" w:styleId="22">
    <w:name w:val="???????? ????? ? ???????? 2"/>
    <w:basedOn w:val="a"/>
    <w:rsid w:val="004E467B"/>
    <w:pPr>
      <w:ind w:left="709" w:hanging="709"/>
      <w:jc w:val="both"/>
    </w:pPr>
    <w:rPr>
      <w:sz w:val="28"/>
    </w:rPr>
  </w:style>
  <w:style w:type="paragraph" w:customStyle="1" w:styleId="afb">
    <w:name w:val="????? ???????"/>
    <w:basedOn w:val="a"/>
    <w:rsid w:val="004E467B"/>
    <w:rPr>
      <w:rFonts w:ascii="Tahoma" w:hAnsi="Tahoma"/>
      <w:sz w:val="16"/>
    </w:rPr>
  </w:style>
  <w:style w:type="paragraph" w:customStyle="1" w:styleId="ConsNormal">
    <w:name w:val="ConsNormal"/>
    <w:rsid w:val="004E467B"/>
    <w:pPr>
      <w:widowControl w:val="0"/>
      <w:suppressAutoHyphens/>
      <w:overflowPunct w:val="0"/>
      <w:autoSpaceDE w:val="0"/>
      <w:autoSpaceDN w:val="0"/>
      <w:adjustRightInd w:val="0"/>
      <w:spacing w:after="0" w:line="240" w:lineRule="auto"/>
      <w:ind w:right="19772" w:firstLine="720"/>
      <w:textAlignment w:val="baseline"/>
    </w:pPr>
    <w:rPr>
      <w:rFonts w:ascii="Arial" w:eastAsia="Times New Roman" w:hAnsi="Arial" w:cs="Times New Roman"/>
      <w:sz w:val="24"/>
      <w:szCs w:val="20"/>
      <w:lang w:eastAsia="ru-RU"/>
    </w:rPr>
  </w:style>
  <w:style w:type="paragraph" w:customStyle="1" w:styleId="32">
    <w:name w:val="???????? ????? 3"/>
    <w:basedOn w:val="a"/>
    <w:rsid w:val="004E467B"/>
    <w:pPr>
      <w:tabs>
        <w:tab w:val="left" w:pos="993"/>
        <w:tab w:val="left" w:pos="1134"/>
      </w:tabs>
      <w:jc w:val="both"/>
    </w:pPr>
    <w:rPr>
      <w:sz w:val="28"/>
    </w:rPr>
  </w:style>
  <w:style w:type="table" w:styleId="afc">
    <w:name w:val="Table Grid"/>
    <w:basedOn w:val="a1"/>
    <w:rsid w:val="004E46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rsid w:val="004E467B"/>
    <w:pPr>
      <w:overflowPunct/>
      <w:autoSpaceDE/>
      <w:autoSpaceDN/>
      <w:adjustRightInd/>
      <w:spacing w:after="160" w:line="240" w:lineRule="exact"/>
      <w:textAlignment w:val="auto"/>
    </w:pPr>
    <w:rPr>
      <w:rFonts w:ascii="Verdana" w:hAnsi="Verdana" w:cs="Verdana"/>
      <w:lang w:val="en-US" w:eastAsia="en-US"/>
    </w:rPr>
  </w:style>
  <w:style w:type="paragraph" w:styleId="23">
    <w:name w:val="Body Text Indent 2"/>
    <w:basedOn w:val="a"/>
    <w:link w:val="24"/>
    <w:rsid w:val="004E467B"/>
    <w:pPr>
      <w:spacing w:after="120" w:line="480" w:lineRule="auto"/>
      <w:ind w:left="283"/>
    </w:pPr>
  </w:style>
  <w:style w:type="character" w:customStyle="1" w:styleId="24">
    <w:name w:val="Основной текст с отступом 2 Знак"/>
    <w:basedOn w:val="a0"/>
    <w:link w:val="23"/>
    <w:rsid w:val="004E467B"/>
    <w:rPr>
      <w:rFonts w:ascii="Times New Roman" w:eastAsia="Times New Roman" w:hAnsi="Times New Roman" w:cs="Times New Roman"/>
      <w:sz w:val="20"/>
      <w:szCs w:val="20"/>
      <w:lang w:eastAsia="ru-RU"/>
    </w:rPr>
  </w:style>
  <w:style w:type="paragraph" w:customStyle="1" w:styleId="ConsPlusNormal">
    <w:name w:val="ConsPlusNormal"/>
    <w:rsid w:val="004E46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w:basedOn w:val="a"/>
    <w:rsid w:val="004E467B"/>
    <w:pPr>
      <w:overflowPunct/>
      <w:autoSpaceDE/>
      <w:autoSpaceDN/>
      <w:adjustRightInd/>
      <w:spacing w:after="160" w:line="240" w:lineRule="exact"/>
      <w:textAlignment w:val="auto"/>
    </w:pPr>
    <w:rPr>
      <w:rFonts w:ascii="Verdana" w:hAnsi="Verdana" w:cs="Verdana"/>
      <w:lang w:val="en-US" w:eastAsia="en-US"/>
    </w:rPr>
  </w:style>
  <w:style w:type="character" w:styleId="afe">
    <w:name w:val="Hyperlink"/>
    <w:basedOn w:val="a0"/>
    <w:rsid w:val="004E467B"/>
    <w:rPr>
      <w:color w:val="0000FF"/>
      <w:u w:val="single"/>
    </w:rPr>
  </w:style>
  <w:style w:type="paragraph" w:customStyle="1" w:styleId="Default">
    <w:name w:val="Default"/>
    <w:rsid w:val="004E46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Document Map"/>
    <w:basedOn w:val="a"/>
    <w:link w:val="aff0"/>
    <w:semiHidden/>
    <w:rsid w:val="004E467B"/>
    <w:pPr>
      <w:shd w:val="clear" w:color="auto" w:fill="000080"/>
    </w:pPr>
    <w:rPr>
      <w:rFonts w:ascii="Tahoma" w:hAnsi="Tahoma" w:cs="Tahoma"/>
    </w:rPr>
  </w:style>
  <w:style w:type="character" w:customStyle="1" w:styleId="aff0">
    <w:name w:val="Схема документа Знак"/>
    <w:basedOn w:val="a0"/>
    <w:link w:val="aff"/>
    <w:semiHidden/>
    <w:rsid w:val="004E467B"/>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divs>
    <w:div w:id="6376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3092</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2018-05-24T05:39:00Z</cp:lastPrinted>
  <dcterms:created xsi:type="dcterms:W3CDTF">2018-04-19T10:29:00Z</dcterms:created>
  <dcterms:modified xsi:type="dcterms:W3CDTF">2018-07-19T07:45:00Z</dcterms:modified>
</cp:coreProperties>
</file>