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от 6 июля 2017 г. N 96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О ПРИОСТАНОВЛЕНИИ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РОЗНИЧНОЙ ТОРГОВЛИ СПИРТОСОДЕРЖАЩЕЙ НЕПИЩЕВОЙ ПРОДУКЦИЕЙ,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9B0">
        <w:rPr>
          <w:rFonts w:ascii="Times New Roman" w:hAnsi="Times New Roman" w:cs="Times New Roman"/>
          <w:b/>
          <w:bCs/>
          <w:sz w:val="28"/>
          <w:szCs w:val="28"/>
        </w:rPr>
        <w:t>СПИРТОСОДЕРЖАЩИМИ ПИЩЕВЫМИ ДОБАВКАМИ И АРОМАТИЗАТОРАМИ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9B0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4" w:history="1">
        <w:r w:rsidRPr="00CA09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09B0">
        <w:rPr>
          <w:rFonts w:ascii="Times New Roman" w:hAnsi="Times New Roman" w:cs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N 27, ст. 3951; N 29 (ч. 1), ст. 4339, ст. 4359) постановляю: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 xml:space="preserve">другой алкогольной продукции крепостью свыше 28 процентов за 0,5 литра готовой продукции, установленной </w:t>
      </w:r>
      <w:hyperlink r:id="rId5" w:history="1">
        <w:r w:rsidRPr="00CA09B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A09B0">
        <w:rPr>
          <w:rFonts w:ascii="Times New Roman" w:hAnsi="Times New Roman" w:cs="Times New Roman"/>
          <w:sz w:val="28"/>
          <w:szCs w:val="28"/>
        </w:rP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lastRenderedPageBreak/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>2.1. принять необходимые меры для обеспечения исполнения настоящего постановления;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 xml:space="preserve">3. Руководителям управлений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и на железнодорожном транспорте: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 xml:space="preserve">3.1. обеспечить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постановления;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 xml:space="preserve">3.3. усилить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 xml:space="preserve"> жидкостей, спиртосодержащих пищевых добавок и </w:t>
      </w:r>
      <w:proofErr w:type="spellStart"/>
      <w:r w:rsidRPr="00CA09B0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CA09B0">
        <w:rPr>
          <w:rFonts w:ascii="Times New Roman" w:hAnsi="Times New Roman" w:cs="Times New Roman"/>
          <w:sz w:val="28"/>
          <w:szCs w:val="28"/>
        </w:rPr>
        <w:t>.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CA09B0" w:rsidRPr="00CA09B0" w:rsidRDefault="00CA09B0" w:rsidP="00CA09B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0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9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9B0">
        <w:rPr>
          <w:rFonts w:ascii="Times New Roman" w:hAnsi="Times New Roman" w:cs="Times New Roman"/>
          <w:sz w:val="28"/>
          <w:szCs w:val="28"/>
        </w:rPr>
        <w:t>А.Ю.ПОПОВА</w:t>
      </w: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B0" w:rsidRPr="00CA09B0" w:rsidRDefault="00CA09B0" w:rsidP="00CA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B79" w:rsidRPr="00CA09B0" w:rsidRDefault="00792B79">
      <w:pPr>
        <w:rPr>
          <w:sz w:val="28"/>
          <w:szCs w:val="28"/>
        </w:rPr>
      </w:pPr>
    </w:p>
    <w:sectPr w:rsidR="00792B79" w:rsidRPr="00CA09B0" w:rsidSect="007473D2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09B0"/>
    <w:rsid w:val="00792B79"/>
    <w:rsid w:val="00C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C5138CFF0189003411E9E9E85753C9A7C068AD9F40DC0FDB32C46C4F05DL" TargetMode="External"/><Relationship Id="rId4" Type="http://schemas.openxmlformats.org/officeDocument/2006/relationships/hyperlink" Target="consultantplus://offline/ref=908C5138CFF0189003411E9E9E85753C9A7C098AD4F80DC0FDB32C46C40D7B7AA90870AD41672439F05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Company>Regional administration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</cp:revision>
  <dcterms:created xsi:type="dcterms:W3CDTF">2017-07-31T11:57:00Z</dcterms:created>
  <dcterms:modified xsi:type="dcterms:W3CDTF">2017-07-31T11:59:00Z</dcterms:modified>
</cp:coreProperties>
</file>