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D9" w:rsidRPr="00676A69" w:rsidRDefault="00B8609E" w:rsidP="00F97F6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>Отчет главы Богучарского муниципального района о результатах своей деятельности, о результатах деятельности администрации Богучарского муниципального района, в том числе в решении в</w:t>
      </w:r>
      <w:r w:rsidRPr="00676A69">
        <w:rPr>
          <w:rFonts w:ascii="Times New Roman" w:hAnsi="Times New Roman"/>
          <w:b/>
          <w:sz w:val="32"/>
          <w:szCs w:val="32"/>
        </w:rPr>
        <w:t>о</w:t>
      </w:r>
      <w:r w:rsidRPr="00676A69">
        <w:rPr>
          <w:rFonts w:ascii="Times New Roman" w:hAnsi="Times New Roman"/>
          <w:b/>
          <w:sz w:val="32"/>
          <w:szCs w:val="32"/>
        </w:rPr>
        <w:t>просов, поставленных Советом народных депутатов Богучарского муниципального района, в 2022 году</w:t>
      </w:r>
    </w:p>
    <w:p w:rsidR="00B8609E" w:rsidRPr="00676A69" w:rsidRDefault="00B8609E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B8609E" w:rsidRPr="00676A69" w:rsidRDefault="00B8609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Уважаемые депутаты, главы поселений, представители общес</w:t>
      </w:r>
      <w:r w:rsidRPr="00676A69">
        <w:rPr>
          <w:rFonts w:ascii="Times New Roman" w:hAnsi="Times New Roman"/>
          <w:sz w:val="32"/>
          <w:szCs w:val="32"/>
        </w:rPr>
        <w:t>т</w:t>
      </w:r>
      <w:r w:rsidRPr="00676A69">
        <w:rPr>
          <w:rFonts w:ascii="Times New Roman" w:hAnsi="Times New Roman"/>
          <w:sz w:val="32"/>
          <w:szCs w:val="32"/>
        </w:rPr>
        <w:t>венности, приглашенные!</w:t>
      </w:r>
    </w:p>
    <w:p w:rsidR="00B8609E" w:rsidRPr="00676A69" w:rsidRDefault="00B8609E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B8609E" w:rsidRPr="00676A69" w:rsidRDefault="00B8609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В соответствии с </w:t>
      </w:r>
      <w:r w:rsidR="00506928" w:rsidRPr="00676A69">
        <w:rPr>
          <w:rFonts w:ascii="Times New Roman" w:hAnsi="Times New Roman"/>
          <w:sz w:val="32"/>
          <w:szCs w:val="32"/>
        </w:rPr>
        <w:t xml:space="preserve">действующим законодательством, </w:t>
      </w:r>
      <w:r w:rsidRPr="00676A69">
        <w:rPr>
          <w:rFonts w:ascii="Times New Roman" w:hAnsi="Times New Roman"/>
          <w:sz w:val="32"/>
          <w:szCs w:val="32"/>
        </w:rPr>
        <w:t>Уставом Б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гучарского муниципального района  мы подводим итоги деятельности администрации Богучарского муниципального района за 2022 год.</w:t>
      </w:r>
    </w:p>
    <w:p w:rsidR="00A2410F" w:rsidRPr="00676A69" w:rsidRDefault="00FD2E68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73350"/>
          <w:sz w:val="32"/>
          <w:szCs w:val="32"/>
        </w:rPr>
      </w:pP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Он стал для нас историей, еще одной вехой совместной деятел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ь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ности органов исполнительной и представительной власти, бизнес с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о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общества, трудовых коллективов, общественности. Вместе с тем, он стал историческим для всей нашей страны, а мы – непосредственными участниками этих событий. 24 февраля 2022 года Президент Росси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й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 xml:space="preserve">ской Федерации Владимир Владимирович Путин объявил о начале </w:t>
      </w:r>
      <w:r w:rsidR="001A5188" w:rsidRPr="00676A69">
        <w:rPr>
          <w:rFonts w:ascii="Times New Roman" w:eastAsia="Times New Roman" w:hAnsi="Times New Roman"/>
          <w:color w:val="273350"/>
          <w:sz w:val="32"/>
          <w:szCs w:val="32"/>
        </w:rPr>
        <w:t xml:space="preserve">специальной </w:t>
      </w:r>
      <w:r w:rsidR="000846D2">
        <w:rPr>
          <w:rFonts w:ascii="Times New Roman" w:eastAsia="Times New Roman" w:hAnsi="Times New Roman"/>
          <w:color w:val="273350"/>
          <w:sz w:val="32"/>
          <w:szCs w:val="32"/>
        </w:rPr>
        <w:t xml:space="preserve">военной 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операции</w:t>
      </w:r>
      <w:r w:rsidR="001A5188" w:rsidRPr="00676A69">
        <w:rPr>
          <w:rFonts w:ascii="Times New Roman" w:eastAsia="Times New Roman" w:hAnsi="Times New Roman"/>
          <w:color w:val="273350"/>
          <w:sz w:val="32"/>
          <w:szCs w:val="32"/>
        </w:rPr>
        <w:t xml:space="preserve"> на территории сопредельного госуда</w:t>
      </w:r>
      <w:r w:rsidR="001A5188" w:rsidRPr="00676A69">
        <w:rPr>
          <w:rFonts w:ascii="Times New Roman" w:eastAsia="Times New Roman" w:hAnsi="Times New Roman"/>
          <w:color w:val="273350"/>
          <w:sz w:val="32"/>
          <w:szCs w:val="32"/>
        </w:rPr>
        <w:t>р</w:t>
      </w:r>
      <w:r w:rsidR="001A5188" w:rsidRPr="00676A69">
        <w:rPr>
          <w:rFonts w:ascii="Times New Roman" w:eastAsia="Times New Roman" w:hAnsi="Times New Roman"/>
          <w:color w:val="273350"/>
          <w:sz w:val="32"/>
          <w:szCs w:val="32"/>
        </w:rPr>
        <w:t>ства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 xml:space="preserve">. </w:t>
      </w:r>
    </w:p>
    <w:p w:rsidR="001B61E1" w:rsidRPr="00676A69" w:rsidRDefault="001A5188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32"/>
          <w:szCs w:val="32"/>
        </w:rPr>
      </w:pP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Н</w:t>
      </w:r>
      <w:r w:rsidR="00A2410F" w:rsidRPr="00676A69">
        <w:rPr>
          <w:rFonts w:ascii="Times New Roman" w:eastAsia="Times New Roman" w:hAnsi="Times New Roman"/>
          <w:color w:val="273350"/>
          <w:sz w:val="32"/>
          <w:szCs w:val="32"/>
        </w:rPr>
        <w:t>а т</w:t>
      </w:r>
      <w:r w:rsidR="00DB5518" w:rsidRPr="00676A69">
        <w:rPr>
          <w:rFonts w:ascii="Times New Roman" w:eastAsia="Times New Roman" w:hAnsi="Times New Roman"/>
          <w:color w:val="273350"/>
          <w:sz w:val="32"/>
          <w:szCs w:val="32"/>
        </w:rPr>
        <w:t xml:space="preserve">ерритории Богучарского района </w:t>
      </w:r>
      <w:r w:rsidR="00A2410F" w:rsidRPr="00676A69">
        <w:rPr>
          <w:rFonts w:ascii="Times New Roman" w:eastAsia="Times New Roman" w:hAnsi="Times New Roman"/>
          <w:color w:val="273350"/>
          <w:sz w:val="32"/>
          <w:szCs w:val="32"/>
        </w:rPr>
        <w:t xml:space="preserve">было развернуто 4 пункта временного размещения общей вместимостью 210 человек. Всего, с февраля 2022 года пункты временного размещения </w:t>
      </w:r>
      <w:r w:rsidR="00F91E74">
        <w:rPr>
          <w:rFonts w:ascii="Times New Roman" w:eastAsia="Times New Roman" w:hAnsi="Times New Roman"/>
          <w:color w:val="273350"/>
          <w:sz w:val="32"/>
          <w:szCs w:val="32"/>
        </w:rPr>
        <w:t xml:space="preserve">приняли </w:t>
      </w:r>
      <w:r w:rsidR="00A2410F" w:rsidRPr="00676A69">
        <w:rPr>
          <w:rFonts w:ascii="Times New Roman" w:eastAsia="Times New Roman" w:hAnsi="Times New Roman"/>
          <w:color w:val="273350"/>
          <w:sz w:val="32"/>
          <w:szCs w:val="32"/>
        </w:rPr>
        <w:t>510 эв</w:t>
      </w:r>
      <w:r w:rsidR="00A2410F" w:rsidRPr="00676A69">
        <w:rPr>
          <w:rFonts w:ascii="Times New Roman" w:eastAsia="Times New Roman" w:hAnsi="Times New Roman"/>
          <w:color w:val="273350"/>
          <w:sz w:val="32"/>
          <w:szCs w:val="32"/>
        </w:rPr>
        <w:t>а</w:t>
      </w:r>
      <w:r w:rsidR="00A2410F" w:rsidRPr="00676A69">
        <w:rPr>
          <w:rFonts w:ascii="Times New Roman" w:eastAsia="Times New Roman" w:hAnsi="Times New Roman"/>
          <w:color w:val="273350"/>
          <w:sz w:val="32"/>
          <w:szCs w:val="32"/>
        </w:rPr>
        <w:t xml:space="preserve">куированных с Донбасса и территории Украины. </w:t>
      </w:r>
      <w:r w:rsidR="004C475E" w:rsidRPr="00676A69">
        <w:rPr>
          <w:rFonts w:ascii="Times New Roman" w:eastAsia="Times New Roman" w:hAnsi="Times New Roman"/>
          <w:color w:val="273350"/>
          <w:sz w:val="32"/>
          <w:szCs w:val="32"/>
        </w:rPr>
        <w:t>Расходы на их с</w:t>
      </w:r>
      <w:r w:rsidR="004C475E" w:rsidRPr="00676A69">
        <w:rPr>
          <w:rFonts w:ascii="Times New Roman" w:eastAsia="Times New Roman" w:hAnsi="Times New Roman"/>
          <w:color w:val="273350"/>
          <w:sz w:val="32"/>
          <w:szCs w:val="32"/>
        </w:rPr>
        <w:t>о</w:t>
      </w:r>
      <w:r w:rsidR="004C475E" w:rsidRPr="00676A69">
        <w:rPr>
          <w:rFonts w:ascii="Times New Roman" w:eastAsia="Times New Roman" w:hAnsi="Times New Roman"/>
          <w:color w:val="273350"/>
          <w:sz w:val="32"/>
          <w:szCs w:val="32"/>
        </w:rPr>
        <w:t>держание составили 51,9 млн. рублей. Из местного бюджета на тран</w:t>
      </w:r>
      <w:r w:rsidR="004C475E" w:rsidRPr="00676A69">
        <w:rPr>
          <w:rFonts w:ascii="Times New Roman" w:eastAsia="Times New Roman" w:hAnsi="Times New Roman"/>
          <w:color w:val="273350"/>
          <w:sz w:val="32"/>
          <w:szCs w:val="32"/>
        </w:rPr>
        <w:t>с</w:t>
      </w:r>
      <w:r w:rsidR="004C475E" w:rsidRPr="00676A69">
        <w:rPr>
          <w:rFonts w:ascii="Times New Roman" w:eastAsia="Times New Roman" w:hAnsi="Times New Roman"/>
          <w:color w:val="273350"/>
          <w:sz w:val="32"/>
          <w:szCs w:val="32"/>
        </w:rPr>
        <w:t>портные услуги по перевозке эвакуированных граждан, приобретение необходимых канцелярских товаров для  детей  было  израсходовано 2,1  млн. рублей.</w:t>
      </w:r>
      <w:r w:rsidR="005C701C"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</w:p>
    <w:p w:rsidR="00FD073A" w:rsidRDefault="00FD073A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32"/>
          <w:szCs w:val="32"/>
        </w:rPr>
      </w:pPr>
      <w:r>
        <w:rPr>
          <w:rFonts w:ascii="Times New Roman" w:eastAsia="Times New Roman" w:hAnsi="Times New Roman"/>
          <w:color w:val="333333"/>
          <w:sz w:val="32"/>
          <w:szCs w:val="32"/>
        </w:rPr>
        <w:lastRenderedPageBreak/>
        <w:t>З</w:t>
      </w:r>
      <w:r w:rsidR="00021259"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а счет средств </w:t>
      </w:r>
      <w:r>
        <w:rPr>
          <w:rFonts w:ascii="Times New Roman" w:eastAsia="Times New Roman" w:hAnsi="Times New Roman"/>
          <w:color w:val="333333"/>
          <w:sz w:val="32"/>
          <w:szCs w:val="32"/>
        </w:rPr>
        <w:t xml:space="preserve">местного </w:t>
      </w:r>
      <w:r w:rsidR="00021259"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населения </w:t>
      </w:r>
      <w:r>
        <w:rPr>
          <w:rFonts w:ascii="Times New Roman" w:eastAsia="Times New Roman" w:hAnsi="Times New Roman"/>
          <w:color w:val="333333"/>
          <w:sz w:val="32"/>
          <w:szCs w:val="32"/>
        </w:rPr>
        <w:t xml:space="preserve">эвакуированным </w:t>
      </w:r>
      <w:r w:rsidR="005C701C" w:rsidRPr="00676A69">
        <w:rPr>
          <w:rFonts w:ascii="Times New Roman" w:eastAsia="Times New Roman" w:hAnsi="Times New Roman"/>
          <w:color w:val="333333"/>
          <w:sz w:val="32"/>
          <w:szCs w:val="32"/>
        </w:rPr>
        <w:t>была оказ</w:t>
      </w:r>
      <w:r w:rsidR="005C701C" w:rsidRPr="00676A69">
        <w:rPr>
          <w:rFonts w:ascii="Times New Roman" w:eastAsia="Times New Roman" w:hAnsi="Times New Roman"/>
          <w:color w:val="333333"/>
          <w:sz w:val="32"/>
          <w:szCs w:val="32"/>
        </w:rPr>
        <w:t>а</w:t>
      </w:r>
      <w:r w:rsidR="005C701C"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на помощь на общую сумму </w:t>
      </w:r>
      <w:r>
        <w:rPr>
          <w:rFonts w:ascii="Times New Roman" w:eastAsia="Times New Roman" w:hAnsi="Times New Roman"/>
          <w:color w:val="333333"/>
          <w:sz w:val="32"/>
          <w:szCs w:val="32"/>
        </w:rPr>
        <w:t xml:space="preserve">более полтора миллионов </w:t>
      </w:r>
      <w:r w:rsidR="005C701C"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рублей. </w:t>
      </w:r>
      <w:r w:rsidR="00021259"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Всего за 2022 год гражданам Украины, ЛНР, ДНР через органы социальной защиты населения была оказана помощь на сумму </w:t>
      </w:r>
      <w:r>
        <w:rPr>
          <w:rFonts w:ascii="Times New Roman" w:eastAsia="Times New Roman" w:hAnsi="Times New Roman"/>
          <w:color w:val="333333"/>
          <w:sz w:val="32"/>
          <w:szCs w:val="32"/>
        </w:rPr>
        <w:t xml:space="preserve">более </w:t>
      </w:r>
      <w:r w:rsidR="00021259"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17 млн. ру</w:t>
      </w:r>
      <w:r w:rsidR="00021259" w:rsidRPr="00676A69">
        <w:rPr>
          <w:rFonts w:ascii="Times New Roman" w:eastAsia="Times New Roman" w:hAnsi="Times New Roman"/>
          <w:color w:val="333333"/>
          <w:sz w:val="32"/>
          <w:szCs w:val="32"/>
        </w:rPr>
        <w:t>б</w:t>
      </w:r>
      <w:r w:rsidR="00021259" w:rsidRPr="00676A69">
        <w:rPr>
          <w:rFonts w:ascii="Times New Roman" w:eastAsia="Times New Roman" w:hAnsi="Times New Roman"/>
          <w:color w:val="333333"/>
          <w:sz w:val="32"/>
          <w:szCs w:val="32"/>
        </w:rPr>
        <w:t>лей.</w:t>
      </w:r>
      <w:r w:rsidR="00E65444"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</w:p>
    <w:p w:rsidR="001B61E1" w:rsidRPr="00676A69" w:rsidRDefault="001B61E1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32"/>
          <w:szCs w:val="32"/>
        </w:rPr>
      </w:pP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За оказанием гуманитарной помощи обратились 321 человек, к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о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торым было оказано </w:t>
      </w:r>
      <w:r w:rsidR="00FD073A">
        <w:rPr>
          <w:rFonts w:ascii="Times New Roman" w:eastAsia="Times New Roman" w:hAnsi="Times New Roman"/>
          <w:color w:val="333333"/>
          <w:sz w:val="32"/>
          <w:szCs w:val="32"/>
        </w:rPr>
        <w:t xml:space="preserve">более 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12 </w:t>
      </w:r>
      <w:r w:rsidR="00FD073A">
        <w:rPr>
          <w:rFonts w:ascii="Times New Roman" w:eastAsia="Times New Roman" w:hAnsi="Times New Roman"/>
          <w:color w:val="333333"/>
          <w:sz w:val="32"/>
          <w:szCs w:val="32"/>
        </w:rPr>
        <w:t xml:space="preserve">тысяч 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услуг.</w:t>
      </w:r>
    </w:p>
    <w:p w:rsidR="00FD073A" w:rsidRDefault="00E60C1E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32"/>
          <w:szCs w:val="32"/>
        </w:rPr>
      </w:pP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18 жителей района, являющихся собственниками жилых пом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е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щений</w:t>
      </w:r>
      <w:r w:rsidR="00FD073A">
        <w:rPr>
          <w:rFonts w:ascii="Times New Roman" w:eastAsia="Times New Roman" w:hAnsi="Times New Roman"/>
          <w:color w:val="333333"/>
          <w:sz w:val="32"/>
          <w:szCs w:val="32"/>
        </w:rPr>
        <w:t>, обеспечивают проживание на безвозмездной основе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 36  гра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ж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дан</w:t>
      </w:r>
      <w:r w:rsidR="00FD073A">
        <w:rPr>
          <w:rFonts w:ascii="Times New Roman" w:eastAsia="Times New Roman" w:hAnsi="Times New Roman"/>
          <w:color w:val="333333"/>
          <w:sz w:val="32"/>
          <w:szCs w:val="32"/>
        </w:rPr>
        <w:t>ам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Украины, ДНР и ЛНР</w:t>
      </w:r>
      <w:r w:rsidR="00FD073A">
        <w:rPr>
          <w:rFonts w:ascii="Times New Roman" w:eastAsia="Times New Roman" w:hAnsi="Times New Roman"/>
          <w:color w:val="333333"/>
          <w:sz w:val="32"/>
          <w:szCs w:val="32"/>
        </w:rPr>
        <w:t>.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</w:t>
      </w:r>
    </w:p>
    <w:p w:rsidR="001A5188" w:rsidRPr="00676A69" w:rsidRDefault="001A5188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32"/>
          <w:szCs w:val="32"/>
        </w:rPr>
      </w:pP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С 21 сентября </w:t>
      </w:r>
      <w:r w:rsidR="00FD073A">
        <w:rPr>
          <w:rFonts w:ascii="Times New Roman" w:eastAsia="Times New Roman" w:hAnsi="Times New Roman"/>
          <w:color w:val="333333"/>
          <w:sz w:val="32"/>
          <w:szCs w:val="32"/>
        </w:rPr>
        <w:t xml:space="preserve">2022 года 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в Росси</w:t>
      </w:r>
      <w:r w:rsidR="00FD073A">
        <w:rPr>
          <w:rFonts w:ascii="Times New Roman" w:eastAsia="Times New Roman" w:hAnsi="Times New Roman"/>
          <w:color w:val="333333"/>
          <w:sz w:val="32"/>
          <w:szCs w:val="32"/>
        </w:rPr>
        <w:t xml:space="preserve">и была 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объявлена частичная м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о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билизация граждан для участия в специальной военной операции.</w:t>
      </w:r>
    </w:p>
    <w:p w:rsidR="005C701C" w:rsidRPr="00676A69" w:rsidRDefault="00DB5518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333333"/>
          <w:sz w:val="32"/>
          <w:szCs w:val="32"/>
        </w:rPr>
      </w:pP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Для оказания гуманитарной помощи участникам специальной в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о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енной операции </w:t>
      </w:r>
      <w:r w:rsidR="00FD073A">
        <w:rPr>
          <w:rFonts w:ascii="Times New Roman" w:eastAsia="Times New Roman" w:hAnsi="Times New Roman"/>
          <w:color w:val="333333"/>
          <w:sz w:val="32"/>
          <w:szCs w:val="32"/>
        </w:rPr>
        <w:t>в районе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создан оперативный штаб. </w:t>
      </w:r>
      <w:r w:rsidR="008D5756">
        <w:rPr>
          <w:rFonts w:ascii="Times New Roman" w:eastAsia="Times New Roman" w:hAnsi="Times New Roman"/>
          <w:color w:val="333333"/>
          <w:sz w:val="32"/>
          <w:szCs w:val="32"/>
        </w:rPr>
        <w:t xml:space="preserve"> Во взаимодейс</w:t>
      </w:r>
      <w:r w:rsidR="008D5756">
        <w:rPr>
          <w:rFonts w:ascii="Times New Roman" w:eastAsia="Times New Roman" w:hAnsi="Times New Roman"/>
          <w:color w:val="333333"/>
          <w:sz w:val="32"/>
          <w:szCs w:val="32"/>
        </w:rPr>
        <w:t>т</w:t>
      </w:r>
      <w:r w:rsidR="008D5756">
        <w:rPr>
          <w:rFonts w:ascii="Times New Roman" w:eastAsia="Times New Roman" w:hAnsi="Times New Roman"/>
          <w:color w:val="333333"/>
          <w:sz w:val="32"/>
          <w:szCs w:val="32"/>
        </w:rPr>
        <w:t xml:space="preserve">вии с ним 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работают 4 волонтерские группы, состоящие из жен и ро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д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ственников военнослужащих, представителей общественности, нера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в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нодушных жителей района к событиям на Украине. Нами обеспечен сбор средств, обмундирования, снаряжения, продуктов питания и м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е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дицинских препаратов для солдат и офицеров.</w:t>
      </w:r>
      <w:r w:rsidR="005C701C"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 На эти цели жителями района было собрано  7 млн. рублей. </w:t>
      </w:r>
      <w:r w:rsidR="001851ED" w:rsidRPr="00676A69">
        <w:rPr>
          <w:rFonts w:ascii="Times New Roman" w:eastAsia="Times New Roman" w:hAnsi="Times New Roman"/>
          <w:color w:val="333333"/>
          <w:sz w:val="32"/>
          <w:szCs w:val="32"/>
        </w:rPr>
        <w:t>Спасибо огромное всем, кто пр</w:t>
      </w:r>
      <w:r w:rsidR="001851ED" w:rsidRPr="00676A69">
        <w:rPr>
          <w:rFonts w:ascii="Times New Roman" w:eastAsia="Times New Roman" w:hAnsi="Times New Roman"/>
          <w:color w:val="333333"/>
          <w:sz w:val="32"/>
          <w:szCs w:val="32"/>
        </w:rPr>
        <w:t>и</w:t>
      </w:r>
      <w:r w:rsidR="001851ED" w:rsidRPr="00676A69">
        <w:rPr>
          <w:rFonts w:ascii="Times New Roman" w:eastAsia="Times New Roman" w:hAnsi="Times New Roman"/>
          <w:color w:val="333333"/>
          <w:sz w:val="32"/>
          <w:szCs w:val="32"/>
        </w:rPr>
        <w:t>ложил к этому свою доброту, заботу, кто поддержал и продолжает поддерживать наших военнослужащих.</w:t>
      </w:r>
    </w:p>
    <w:p w:rsidR="005C701C" w:rsidRPr="00676A69" w:rsidRDefault="005C701C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73350"/>
          <w:sz w:val="32"/>
          <w:szCs w:val="32"/>
        </w:rPr>
      </w:pP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Для адресного решения возникающих проблем у членов семей призванных по мобилизации граждан создана рабочая группа. Работ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а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ет телефон горячей линии. Зарегистрировано 21 обращение с просьб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а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ми об оказании помощи. Так помощь в трудоустройстве получили 2 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lastRenderedPageBreak/>
        <w:t>семьи, материальную помощь 9 семей, помощь в подключении домов к электричеству 2 семьи, по вопросам выплаты  мер социальной по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>д</w:t>
      </w:r>
      <w:r w:rsidRPr="00676A69">
        <w:rPr>
          <w:rFonts w:ascii="Times New Roman" w:eastAsia="Times New Roman" w:hAnsi="Times New Roman"/>
          <w:color w:val="333333"/>
          <w:sz w:val="32"/>
          <w:szCs w:val="32"/>
        </w:rPr>
        <w:t xml:space="preserve">держки 6 семей. </w:t>
      </w:r>
    </w:p>
    <w:p w:rsidR="00506928" w:rsidRPr="00676A69" w:rsidRDefault="002A11CB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сентябре состоялись выборы депутатов Совета народных деп</w:t>
      </w:r>
      <w:r w:rsidRPr="00676A69">
        <w:rPr>
          <w:rFonts w:ascii="Times New Roman" w:hAnsi="Times New Roman"/>
          <w:sz w:val="32"/>
          <w:szCs w:val="32"/>
        </w:rPr>
        <w:t>у</w:t>
      </w:r>
      <w:r w:rsidRPr="00676A69">
        <w:rPr>
          <w:rFonts w:ascii="Times New Roman" w:hAnsi="Times New Roman"/>
          <w:sz w:val="32"/>
          <w:szCs w:val="32"/>
        </w:rPr>
        <w:t xml:space="preserve">татов Богучарского муниципального района восьмого созыва. </w:t>
      </w:r>
    </w:p>
    <w:p w:rsidR="00F72B67" w:rsidRPr="00676A69" w:rsidRDefault="002A11CB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Выборная компания была организована на принципах открытости и гласности. </w:t>
      </w:r>
      <w:r w:rsidR="001D2238" w:rsidRPr="00676A69">
        <w:rPr>
          <w:rFonts w:ascii="Times New Roman" w:hAnsi="Times New Roman"/>
          <w:sz w:val="32"/>
          <w:szCs w:val="32"/>
        </w:rPr>
        <w:t xml:space="preserve">82,6 % избирателей пришли на избирательные участки. По единому избирательному округу  голоса распределились следующим образом: ЕР </w:t>
      </w:r>
      <w:r w:rsidR="00F72B67" w:rsidRPr="00676A69">
        <w:rPr>
          <w:rFonts w:ascii="Times New Roman" w:hAnsi="Times New Roman"/>
          <w:sz w:val="32"/>
          <w:szCs w:val="32"/>
        </w:rPr>
        <w:t>–</w:t>
      </w:r>
      <w:r w:rsidR="001D2238" w:rsidRPr="00676A69">
        <w:rPr>
          <w:rFonts w:ascii="Times New Roman" w:hAnsi="Times New Roman"/>
          <w:sz w:val="32"/>
          <w:szCs w:val="32"/>
        </w:rPr>
        <w:t xml:space="preserve"> </w:t>
      </w:r>
      <w:r w:rsidR="00F72B67" w:rsidRPr="00676A69">
        <w:rPr>
          <w:rFonts w:ascii="Times New Roman" w:hAnsi="Times New Roman"/>
          <w:sz w:val="32"/>
          <w:szCs w:val="32"/>
        </w:rPr>
        <w:t>81,2%, ЛДПР – 13,4 %, Родина – 4, 6% . По трем пят</w:t>
      </w:r>
      <w:r w:rsidR="00F72B67" w:rsidRPr="00676A69">
        <w:rPr>
          <w:rFonts w:ascii="Times New Roman" w:hAnsi="Times New Roman"/>
          <w:sz w:val="32"/>
          <w:szCs w:val="32"/>
        </w:rPr>
        <w:t>и</w:t>
      </w:r>
      <w:r w:rsidR="00F72B67" w:rsidRPr="00676A69">
        <w:rPr>
          <w:rFonts w:ascii="Times New Roman" w:hAnsi="Times New Roman"/>
          <w:sz w:val="32"/>
          <w:szCs w:val="32"/>
        </w:rPr>
        <w:t xml:space="preserve">мандатным избирательным округам </w:t>
      </w:r>
      <w:r w:rsidR="00FD073A">
        <w:rPr>
          <w:rFonts w:ascii="Times New Roman" w:hAnsi="Times New Roman"/>
          <w:sz w:val="32"/>
          <w:szCs w:val="32"/>
        </w:rPr>
        <w:t xml:space="preserve">абсолютное большинство </w:t>
      </w:r>
      <w:r w:rsidR="00F72B67" w:rsidRPr="00676A69">
        <w:rPr>
          <w:rFonts w:ascii="Times New Roman" w:hAnsi="Times New Roman"/>
          <w:sz w:val="32"/>
          <w:szCs w:val="32"/>
        </w:rPr>
        <w:t>голосов получили кандидаты от партии ЕР.  На сегодня из 30 депутатов – 28 члены и сторонники партии ЕР, 2 – ЛДПР.  КПРФ не принимала уч</w:t>
      </w:r>
      <w:r w:rsidR="00F72B67" w:rsidRPr="00676A69">
        <w:rPr>
          <w:rFonts w:ascii="Times New Roman" w:hAnsi="Times New Roman"/>
          <w:sz w:val="32"/>
          <w:szCs w:val="32"/>
        </w:rPr>
        <w:t>а</w:t>
      </w:r>
      <w:r w:rsidR="00F72B67" w:rsidRPr="00676A69">
        <w:rPr>
          <w:rFonts w:ascii="Times New Roman" w:hAnsi="Times New Roman"/>
          <w:sz w:val="32"/>
          <w:szCs w:val="32"/>
        </w:rPr>
        <w:t>стие в выборах в связи с несвоевременным предоставлением докуме</w:t>
      </w:r>
      <w:r w:rsidR="00F72B67" w:rsidRPr="00676A69">
        <w:rPr>
          <w:rFonts w:ascii="Times New Roman" w:hAnsi="Times New Roman"/>
          <w:sz w:val="32"/>
          <w:szCs w:val="32"/>
        </w:rPr>
        <w:t>н</w:t>
      </w:r>
      <w:r w:rsidR="00F72B67" w:rsidRPr="00676A69">
        <w:rPr>
          <w:rFonts w:ascii="Times New Roman" w:hAnsi="Times New Roman"/>
          <w:sz w:val="32"/>
          <w:szCs w:val="32"/>
        </w:rPr>
        <w:t>тов на регистрацию в Территориальную избирательную комиссию Б</w:t>
      </w:r>
      <w:r w:rsidR="00F72B67" w:rsidRPr="00676A69">
        <w:rPr>
          <w:rFonts w:ascii="Times New Roman" w:hAnsi="Times New Roman"/>
          <w:sz w:val="32"/>
          <w:szCs w:val="32"/>
        </w:rPr>
        <w:t>о</w:t>
      </w:r>
      <w:r w:rsidR="00F72B67" w:rsidRPr="00676A69">
        <w:rPr>
          <w:rFonts w:ascii="Times New Roman" w:hAnsi="Times New Roman"/>
          <w:sz w:val="32"/>
          <w:szCs w:val="32"/>
        </w:rPr>
        <w:t xml:space="preserve">гучарского района. </w:t>
      </w:r>
    </w:p>
    <w:p w:rsidR="00BC5D37" w:rsidRPr="00FD073A" w:rsidRDefault="002A11CB" w:rsidP="00FD073A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676A69">
        <w:rPr>
          <w:rFonts w:ascii="Times New Roman" w:hAnsi="Times New Roman"/>
          <w:bCs/>
          <w:sz w:val="32"/>
          <w:szCs w:val="32"/>
          <w:lang w:eastAsia="ru-RU"/>
        </w:rPr>
        <w:t>Это политическая составляющая!</w:t>
      </w:r>
    </w:p>
    <w:p w:rsidR="002A11CB" w:rsidRPr="00676A69" w:rsidRDefault="002A11CB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676A6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Что касается конкретных показателей нашей жизнедеятельности.  </w:t>
      </w:r>
    </w:p>
    <w:p w:rsidR="002A11CB" w:rsidRPr="00676A69" w:rsidRDefault="002A11CB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676A69">
        <w:rPr>
          <w:rFonts w:ascii="Times New Roman" w:hAnsi="Times New Roman"/>
          <w:bCs/>
          <w:sz w:val="32"/>
          <w:szCs w:val="32"/>
          <w:lang w:eastAsia="ru-RU"/>
        </w:rPr>
        <w:t>Предприятия района</w:t>
      </w:r>
      <w:r w:rsidR="00FD073A">
        <w:rPr>
          <w:rFonts w:ascii="Times New Roman" w:hAnsi="Times New Roman"/>
          <w:bCs/>
          <w:sz w:val="32"/>
          <w:szCs w:val="32"/>
          <w:lang w:eastAsia="ru-RU"/>
        </w:rPr>
        <w:t xml:space="preserve"> в отчетный период</w:t>
      </w:r>
      <w:r w:rsidRPr="00676A69">
        <w:rPr>
          <w:rFonts w:ascii="Times New Roman" w:hAnsi="Times New Roman"/>
          <w:bCs/>
          <w:sz w:val="32"/>
          <w:szCs w:val="32"/>
          <w:lang w:eastAsia="ru-RU"/>
        </w:rPr>
        <w:t xml:space="preserve"> работали стабильно и производили высококачественную продукцию, востребованную как на нашей территории, так и далеко за её пределами.</w:t>
      </w:r>
    </w:p>
    <w:p w:rsidR="002A11CB" w:rsidRPr="00676A69" w:rsidRDefault="002A11CB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676A69">
        <w:rPr>
          <w:rFonts w:ascii="Times New Roman" w:hAnsi="Times New Roman"/>
          <w:bCs/>
          <w:sz w:val="32"/>
          <w:szCs w:val="32"/>
          <w:lang w:eastAsia="ru-RU"/>
        </w:rPr>
        <w:t>Труженики сельского хозяйства, несмотря на непростые пого</w:t>
      </w:r>
      <w:r w:rsidRPr="00676A69">
        <w:rPr>
          <w:rFonts w:ascii="Times New Roman" w:hAnsi="Times New Roman"/>
          <w:bCs/>
          <w:sz w:val="32"/>
          <w:szCs w:val="32"/>
          <w:lang w:eastAsia="ru-RU"/>
        </w:rPr>
        <w:t>д</w:t>
      </w:r>
      <w:r w:rsidRPr="00676A69">
        <w:rPr>
          <w:rFonts w:ascii="Times New Roman" w:hAnsi="Times New Roman"/>
          <w:bCs/>
          <w:sz w:val="32"/>
          <w:szCs w:val="32"/>
          <w:lang w:eastAsia="ru-RU"/>
        </w:rPr>
        <w:t xml:space="preserve">ные условия, добились рекордных за всю историю района показателей. </w:t>
      </w:r>
    </w:p>
    <w:p w:rsidR="002A11CB" w:rsidRPr="00676A69" w:rsidRDefault="002A11CB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Отрадно также отметить, что с каждым годом растет число л</w:t>
      </w:r>
      <w:r w:rsidRPr="00676A69">
        <w:rPr>
          <w:rFonts w:ascii="Times New Roman" w:hAnsi="Times New Roman"/>
          <w:sz w:val="32"/>
          <w:szCs w:val="32"/>
        </w:rPr>
        <w:t>ю</w:t>
      </w:r>
      <w:r w:rsidRPr="00676A69">
        <w:rPr>
          <w:rFonts w:ascii="Times New Roman" w:hAnsi="Times New Roman"/>
          <w:sz w:val="32"/>
          <w:szCs w:val="32"/>
        </w:rPr>
        <w:t xml:space="preserve">дей, участвующих в работе общественных организаций и движений, и это является одним из главных показателей развития гражданского общества. К людям постепенно приходит понимание того, что самым </w:t>
      </w:r>
      <w:r w:rsidRPr="00676A69">
        <w:rPr>
          <w:rFonts w:ascii="Times New Roman" w:hAnsi="Times New Roman"/>
          <w:sz w:val="32"/>
          <w:szCs w:val="32"/>
        </w:rPr>
        <w:lastRenderedPageBreak/>
        <w:t>эффективным способом решения проблем является их личное участие при непосредственной поддержке и помощи со стороны органов вл</w:t>
      </w:r>
      <w:r w:rsidRPr="00676A69">
        <w:rPr>
          <w:rFonts w:ascii="Times New Roman" w:hAnsi="Times New Roman"/>
          <w:sz w:val="32"/>
          <w:szCs w:val="32"/>
        </w:rPr>
        <w:t>а</w:t>
      </w:r>
      <w:r w:rsidRPr="00676A69">
        <w:rPr>
          <w:rFonts w:ascii="Times New Roman" w:hAnsi="Times New Roman"/>
          <w:sz w:val="32"/>
          <w:szCs w:val="32"/>
        </w:rPr>
        <w:t>сти. Как следствие, в районе продолжает расти число органов  терр</w:t>
      </w:r>
      <w:r w:rsidRPr="00676A69">
        <w:rPr>
          <w:rFonts w:ascii="Times New Roman" w:hAnsi="Times New Roman"/>
          <w:sz w:val="32"/>
          <w:szCs w:val="32"/>
        </w:rPr>
        <w:t>и</w:t>
      </w:r>
      <w:r w:rsidRPr="00676A69">
        <w:rPr>
          <w:rFonts w:ascii="Times New Roman" w:hAnsi="Times New Roman"/>
          <w:sz w:val="32"/>
          <w:szCs w:val="32"/>
        </w:rPr>
        <w:t>ториального общественн</w:t>
      </w:r>
      <w:r w:rsidR="00067890" w:rsidRPr="00676A69">
        <w:rPr>
          <w:rFonts w:ascii="Times New Roman" w:hAnsi="Times New Roman"/>
          <w:sz w:val="32"/>
          <w:szCs w:val="32"/>
        </w:rPr>
        <w:t>ого  самоуправления. В 2022 году в районе их действовало 55</w:t>
      </w:r>
      <w:r w:rsidRPr="00676A69">
        <w:rPr>
          <w:rFonts w:ascii="Times New Roman" w:hAnsi="Times New Roman"/>
          <w:sz w:val="32"/>
          <w:szCs w:val="32"/>
        </w:rPr>
        <w:t xml:space="preserve">, </w:t>
      </w:r>
      <w:r w:rsidR="00067890" w:rsidRPr="00676A69">
        <w:rPr>
          <w:rFonts w:ascii="Times New Roman" w:hAnsi="Times New Roman"/>
          <w:sz w:val="32"/>
          <w:szCs w:val="32"/>
        </w:rPr>
        <w:t>тогда как в 2017 году 38. Получили  грантовую по</w:t>
      </w:r>
      <w:r w:rsidR="00067890" w:rsidRPr="00676A69">
        <w:rPr>
          <w:rFonts w:ascii="Times New Roman" w:hAnsi="Times New Roman"/>
          <w:sz w:val="32"/>
          <w:szCs w:val="32"/>
        </w:rPr>
        <w:t>д</w:t>
      </w:r>
      <w:r w:rsidR="00067890" w:rsidRPr="00676A69">
        <w:rPr>
          <w:rFonts w:ascii="Times New Roman" w:hAnsi="Times New Roman"/>
          <w:sz w:val="32"/>
          <w:szCs w:val="32"/>
        </w:rPr>
        <w:t xml:space="preserve">держку  9 ТОСов на общую сумму </w:t>
      </w:r>
      <w:r w:rsidR="00FD073A">
        <w:rPr>
          <w:rFonts w:ascii="Times New Roman" w:hAnsi="Times New Roman"/>
          <w:sz w:val="32"/>
          <w:szCs w:val="32"/>
        </w:rPr>
        <w:t xml:space="preserve"> более 8</w:t>
      </w:r>
      <w:r w:rsidR="00067890" w:rsidRPr="00676A69">
        <w:rPr>
          <w:rFonts w:ascii="Times New Roman" w:hAnsi="Times New Roman"/>
          <w:sz w:val="32"/>
          <w:szCs w:val="32"/>
        </w:rPr>
        <w:t xml:space="preserve"> млн. рублей. Это приобр</w:t>
      </w:r>
      <w:r w:rsidR="00067890" w:rsidRPr="00676A69">
        <w:rPr>
          <w:rFonts w:ascii="Times New Roman" w:hAnsi="Times New Roman"/>
          <w:sz w:val="32"/>
          <w:szCs w:val="32"/>
        </w:rPr>
        <w:t>е</w:t>
      </w:r>
      <w:r w:rsidR="00067890" w:rsidRPr="00676A69">
        <w:rPr>
          <w:rFonts w:ascii="Times New Roman" w:hAnsi="Times New Roman"/>
          <w:sz w:val="32"/>
          <w:szCs w:val="32"/>
        </w:rPr>
        <w:t>тение и установка детских, спортивных площадок, отсыпка песчано</w:t>
      </w:r>
      <w:r w:rsidR="00067890" w:rsidRPr="00676A69">
        <w:rPr>
          <w:rFonts w:ascii="Times New Roman" w:hAnsi="Times New Roman"/>
          <w:sz w:val="32"/>
          <w:szCs w:val="32"/>
        </w:rPr>
        <w:t>ч</w:t>
      </w:r>
      <w:r w:rsidR="00067890" w:rsidRPr="00676A69">
        <w:rPr>
          <w:rFonts w:ascii="Times New Roman" w:hAnsi="Times New Roman"/>
          <w:sz w:val="32"/>
          <w:szCs w:val="32"/>
        </w:rPr>
        <w:t>но – щебеночной смесью дорог местного значения, установка мем</w:t>
      </w:r>
      <w:r w:rsidR="00067890" w:rsidRPr="00676A69">
        <w:rPr>
          <w:rFonts w:ascii="Times New Roman" w:hAnsi="Times New Roman"/>
          <w:sz w:val="32"/>
          <w:szCs w:val="32"/>
        </w:rPr>
        <w:t>о</w:t>
      </w:r>
      <w:r w:rsidR="00067890" w:rsidRPr="00676A69">
        <w:rPr>
          <w:rFonts w:ascii="Times New Roman" w:hAnsi="Times New Roman"/>
          <w:sz w:val="32"/>
          <w:szCs w:val="32"/>
        </w:rPr>
        <w:t>риалов односельчанам, погибшим в годы Великой Отечественной во</w:t>
      </w:r>
      <w:r w:rsidR="00067890" w:rsidRPr="00676A69">
        <w:rPr>
          <w:rFonts w:ascii="Times New Roman" w:hAnsi="Times New Roman"/>
          <w:sz w:val="32"/>
          <w:szCs w:val="32"/>
        </w:rPr>
        <w:t>й</w:t>
      </w:r>
      <w:r w:rsidR="00067890" w:rsidRPr="00676A69">
        <w:rPr>
          <w:rFonts w:ascii="Times New Roman" w:hAnsi="Times New Roman"/>
          <w:sz w:val="32"/>
          <w:szCs w:val="32"/>
        </w:rPr>
        <w:t xml:space="preserve">ны, ограждение кладбищ и </w:t>
      </w:r>
      <w:r w:rsidR="00FD073A">
        <w:rPr>
          <w:rFonts w:ascii="Times New Roman" w:hAnsi="Times New Roman"/>
          <w:sz w:val="32"/>
          <w:szCs w:val="32"/>
        </w:rPr>
        <w:t>многое друго</w:t>
      </w:r>
      <w:r w:rsidR="00067890" w:rsidRPr="00676A69">
        <w:rPr>
          <w:rFonts w:ascii="Times New Roman" w:hAnsi="Times New Roman"/>
          <w:sz w:val="32"/>
          <w:szCs w:val="32"/>
        </w:rPr>
        <w:t xml:space="preserve">е. </w:t>
      </w:r>
      <w:r w:rsidRPr="00676A69">
        <w:rPr>
          <w:rFonts w:ascii="Times New Roman" w:hAnsi="Times New Roman"/>
          <w:sz w:val="32"/>
          <w:szCs w:val="32"/>
        </w:rPr>
        <w:t>Деятельность ТОСов явл</w:t>
      </w:r>
      <w:r w:rsidRPr="00676A69">
        <w:rPr>
          <w:rFonts w:ascii="Times New Roman" w:hAnsi="Times New Roman"/>
          <w:sz w:val="32"/>
          <w:szCs w:val="32"/>
        </w:rPr>
        <w:t>я</w:t>
      </w:r>
      <w:r w:rsidRPr="00676A69">
        <w:rPr>
          <w:rFonts w:ascii="Times New Roman" w:hAnsi="Times New Roman"/>
          <w:sz w:val="32"/>
          <w:szCs w:val="32"/>
        </w:rPr>
        <w:t>ется наглядным примером того, что единение даже небольшого кол</w:t>
      </w:r>
      <w:r w:rsidRPr="00676A69">
        <w:rPr>
          <w:rFonts w:ascii="Times New Roman" w:hAnsi="Times New Roman"/>
          <w:sz w:val="32"/>
          <w:szCs w:val="32"/>
        </w:rPr>
        <w:t>и</w:t>
      </w:r>
      <w:r w:rsidRPr="00676A69">
        <w:rPr>
          <w:rFonts w:ascii="Times New Roman" w:hAnsi="Times New Roman"/>
          <w:sz w:val="32"/>
          <w:szCs w:val="32"/>
        </w:rPr>
        <w:t>чества людей позволяет успешно добиваться поставленных целей.</w:t>
      </w:r>
    </w:p>
    <w:p w:rsidR="00895810" w:rsidRPr="00676A69" w:rsidRDefault="00895810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 xml:space="preserve">Неотъемлемый институт современного гражданского общества – это социально – ориентированные некоммерческие организации.  В районе 23   некоммерческих организации. Они  осуществляют свою уставную деятельность по различным </w:t>
      </w:r>
      <w:r w:rsidR="00505C40">
        <w:rPr>
          <w:rFonts w:ascii="Times New Roman" w:hAnsi="Times New Roman"/>
          <w:color w:val="000000" w:themeColor="text1"/>
          <w:sz w:val="32"/>
          <w:szCs w:val="32"/>
        </w:rPr>
        <w:t>направлениям общественной жизни.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 xml:space="preserve">  Некоммерческие организации являются посредниками между органами местного самоуправления и населением, организуют пу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б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личный диалог по ключевым вопросам развития Богучарского района, защиты гражданских прав и свобод населения.</w:t>
      </w:r>
    </w:p>
    <w:p w:rsidR="00895810" w:rsidRPr="00676A69" w:rsidRDefault="00895810" w:rsidP="00BC5D3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ab/>
        <w:t>Постановлением администрации Богучарского муниципального района  утверждена муниципальная программа "Муниципальное управление и гражданское общество", в которой определены основные направления и показатели по взаимодействию органов местного сам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 xml:space="preserve">управления с институтами гражданского общества. </w:t>
      </w:r>
    </w:p>
    <w:p w:rsidR="00895810" w:rsidRPr="00676A69" w:rsidRDefault="00895810" w:rsidP="00BC5D3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lastRenderedPageBreak/>
        <w:tab/>
        <w:t>Основные проекты деятельности  некоммерческих организаций в прошлом году  были направлены на:</w:t>
      </w:r>
    </w:p>
    <w:p w:rsidR="00895810" w:rsidRPr="00676A69" w:rsidRDefault="00895810" w:rsidP="00BC5D3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>- гражданско – патриотическое воспитание детей и молодежи;</w:t>
      </w:r>
    </w:p>
    <w:p w:rsidR="00895810" w:rsidRPr="00676A69" w:rsidRDefault="00895810" w:rsidP="00BC5D3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>- повышение качества жизни людей пожилого возраста;</w:t>
      </w:r>
    </w:p>
    <w:p w:rsidR="00895810" w:rsidRPr="00676A69" w:rsidRDefault="00895810" w:rsidP="00BC5D3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>- социальную  адаптацию  инвалидов и их семей;</w:t>
      </w:r>
    </w:p>
    <w:p w:rsidR="00895810" w:rsidRPr="00676A69" w:rsidRDefault="00895810" w:rsidP="00BC5D3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>- деятельность в области содействия благотворительности  и добр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вольчества;</w:t>
      </w:r>
    </w:p>
    <w:p w:rsidR="00895810" w:rsidRPr="00676A69" w:rsidRDefault="00895810" w:rsidP="00BC5D3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>- развитие дополнительного образования, научно – технического и х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у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дожественного творчества массового спорта, туризма, деятельности детей и молодежи в сфере краеведения и экологии;</w:t>
      </w:r>
    </w:p>
    <w:p w:rsidR="00895810" w:rsidRPr="00676A69" w:rsidRDefault="00895810" w:rsidP="00BC5D3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>- профилактику  социального сиротства, поддержку  материнства и детства;</w:t>
      </w:r>
    </w:p>
    <w:p w:rsidR="00895810" w:rsidRPr="00676A69" w:rsidRDefault="00895810" w:rsidP="00BC5D3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>- развитие межнационального сотрудничества.</w:t>
      </w:r>
    </w:p>
    <w:p w:rsidR="00895810" w:rsidRPr="00676A69" w:rsidRDefault="00895810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>Предварительно выдвинутые инициативы социально ориентир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ванных некоммерческих организаций проходили обсуждение в орг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нах местного самоуправления района и поселений, если реализация проекта  предусматривала это, а также среди органов территориальн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го общественного самоуправления, предприятий и организаций. В х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 xml:space="preserve">де обсуждения определялись цели, основные задачи, формы и методы их достижения,  источники финансирования. </w:t>
      </w:r>
    </w:p>
    <w:p w:rsidR="0060479C" w:rsidRPr="00676A69" w:rsidRDefault="003909D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676A69">
        <w:rPr>
          <w:rFonts w:ascii="Times New Roman" w:hAnsi="Times New Roman"/>
          <w:color w:val="000000" w:themeColor="text1"/>
          <w:sz w:val="32"/>
          <w:szCs w:val="32"/>
        </w:rPr>
        <w:t>Субсидии</w:t>
      </w:r>
      <w:r w:rsidR="00895810" w:rsidRPr="00676A69">
        <w:rPr>
          <w:rFonts w:ascii="Times New Roman" w:hAnsi="Times New Roman"/>
          <w:color w:val="000000" w:themeColor="text1"/>
          <w:sz w:val="32"/>
          <w:szCs w:val="32"/>
        </w:rPr>
        <w:t xml:space="preserve"> в</w:t>
      </w:r>
      <w:r w:rsidR="00505C40">
        <w:rPr>
          <w:rFonts w:ascii="Times New Roman" w:hAnsi="Times New Roman"/>
          <w:color w:val="000000" w:themeColor="text1"/>
          <w:sz w:val="32"/>
          <w:szCs w:val="32"/>
        </w:rPr>
        <w:t xml:space="preserve"> размере более полутора млн.</w:t>
      </w:r>
      <w:r w:rsidR="00895810" w:rsidRPr="00676A6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05C40">
        <w:rPr>
          <w:rFonts w:ascii="Times New Roman" w:hAnsi="Times New Roman"/>
          <w:color w:val="000000" w:themeColor="text1"/>
          <w:sz w:val="32"/>
          <w:szCs w:val="32"/>
        </w:rPr>
        <w:t xml:space="preserve">рублей </w:t>
      </w:r>
      <w:r w:rsidR="00895810" w:rsidRPr="00676A69">
        <w:rPr>
          <w:rFonts w:ascii="Times New Roman" w:hAnsi="Times New Roman"/>
          <w:color w:val="000000" w:themeColor="text1"/>
          <w:sz w:val="32"/>
          <w:szCs w:val="32"/>
        </w:rPr>
        <w:t xml:space="preserve"> из бюджета района на конкурсной основе получили  3 некоммерческих организ</w:t>
      </w:r>
      <w:r w:rsidR="00895810" w:rsidRPr="00676A69">
        <w:rPr>
          <w:rFonts w:ascii="Times New Roman" w:hAnsi="Times New Roman"/>
          <w:color w:val="000000" w:themeColor="text1"/>
          <w:sz w:val="32"/>
          <w:szCs w:val="32"/>
        </w:rPr>
        <w:t>а</w:t>
      </w:r>
      <w:r w:rsidR="00895810" w:rsidRPr="00676A69">
        <w:rPr>
          <w:rFonts w:ascii="Times New Roman" w:hAnsi="Times New Roman"/>
          <w:color w:val="000000" w:themeColor="text1"/>
          <w:sz w:val="32"/>
          <w:szCs w:val="32"/>
        </w:rPr>
        <w:t>ции (</w:t>
      </w:r>
      <w:r w:rsidR="00895810" w:rsidRPr="00676A69">
        <w:rPr>
          <w:rFonts w:ascii="Times New Roman" w:hAnsi="Times New Roman"/>
          <w:color w:val="000000"/>
          <w:sz w:val="32"/>
          <w:szCs w:val="32"/>
        </w:rPr>
        <w:t xml:space="preserve">Автономная некоммерческая организация «Клуб исторической реконструкции «Вольница», руководитель – Улеватый Константин Владимирович;  Богучарская районная общественная организация Всероссийской общественной организации ветеранов (пенсионеров) </w:t>
      </w:r>
      <w:r w:rsidR="00895810" w:rsidRPr="00676A69">
        <w:rPr>
          <w:rFonts w:ascii="Times New Roman" w:hAnsi="Times New Roman"/>
          <w:color w:val="000000"/>
          <w:sz w:val="32"/>
          <w:szCs w:val="32"/>
        </w:rPr>
        <w:lastRenderedPageBreak/>
        <w:t>войны, труда, Вооруженных сил и правоохранительных органов, пре</w:t>
      </w:r>
      <w:r w:rsidR="00895810" w:rsidRPr="00676A69">
        <w:rPr>
          <w:rFonts w:ascii="Times New Roman" w:hAnsi="Times New Roman"/>
          <w:color w:val="000000"/>
          <w:sz w:val="32"/>
          <w:szCs w:val="32"/>
        </w:rPr>
        <w:t>д</w:t>
      </w:r>
      <w:r w:rsidR="00895810" w:rsidRPr="00676A69">
        <w:rPr>
          <w:rFonts w:ascii="Times New Roman" w:hAnsi="Times New Roman"/>
          <w:color w:val="000000"/>
          <w:sz w:val="32"/>
          <w:szCs w:val="32"/>
        </w:rPr>
        <w:t>седатель - Енин Виктор Дмитриевич; Воронежская региональная м</w:t>
      </w:r>
      <w:r w:rsidR="00895810" w:rsidRPr="00676A69">
        <w:rPr>
          <w:rFonts w:ascii="Times New Roman" w:hAnsi="Times New Roman"/>
          <w:color w:val="000000"/>
          <w:sz w:val="32"/>
          <w:szCs w:val="32"/>
        </w:rPr>
        <w:t>о</w:t>
      </w:r>
      <w:r w:rsidR="00895810" w:rsidRPr="00676A69">
        <w:rPr>
          <w:rFonts w:ascii="Times New Roman" w:hAnsi="Times New Roman"/>
          <w:color w:val="000000"/>
          <w:sz w:val="32"/>
          <w:szCs w:val="32"/>
        </w:rPr>
        <w:t>лодежная общественная организация «Мотоклуб ночные волки»</w:t>
      </w:r>
      <w:r w:rsidR="00895810" w:rsidRPr="00676A69">
        <w:rPr>
          <w:rFonts w:ascii="Times New Roman" w:hAnsi="Times New Roman"/>
          <w:color w:val="000000" w:themeColor="text1"/>
          <w:sz w:val="32"/>
          <w:szCs w:val="32"/>
        </w:rPr>
        <w:t>, р</w:t>
      </w:r>
      <w:r w:rsidR="00895810" w:rsidRPr="00676A69">
        <w:rPr>
          <w:rFonts w:ascii="Times New Roman" w:hAnsi="Times New Roman"/>
          <w:color w:val="000000" w:themeColor="text1"/>
          <w:sz w:val="32"/>
          <w:szCs w:val="32"/>
        </w:rPr>
        <w:t>у</w:t>
      </w:r>
      <w:r w:rsidR="00895810" w:rsidRPr="00676A69">
        <w:rPr>
          <w:rFonts w:ascii="Times New Roman" w:hAnsi="Times New Roman"/>
          <w:color w:val="000000" w:themeColor="text1"/>
          <w:sz w:val="32"/>
          <w:szCs w:val="32"/>
        </w:rPr>
        <w:t>ководите</w:t>
      </w:r>
      <w:r w:rsidRPr="00676A69">
        <w:rPr>
          <w:rFonts w:ascii="Times New Roman" w:hAnsi="Times New Roman"/>
          <w:color w:val="000000" w:themeColor="text1"/>
          <w:sz w:val="32"/>
          <w:szCs w:val="32"/>
        </w:rPr>
        <w:t>ль Иващенко Алексей Николаевич). Денежные средства были направлены на реализацию проектов патриотической направленности.</w:t>
      </w:r>
    </w:p>
    <w:p w:rsidR="00B8611D" w:rsidRPr="00676A69" w:rsidRDefault="00B8611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Для решения насущных задач, нам приходится исходить из своих финансовых возможностей. Поэтому увеличение собственной дохо</w:t>
      </w:r>
      <w:r w:rsidRPr="00676A69">
        <w:rPr>
          <w:rFonts w:ascii="Times New Roman" w:hAnsi="Times New Roman"/>
          <w:sz w:val="32"/>
          <w:szCs w:val="32"/>
        </w:rPr>
        <w:t>д</w:t>
      </w:r>
      <w:r w:rsidRPr="00676A69">
        <w:rPr>
          <w:rFonts w:ascii="Times New Roman" w:hAnsi="Times New Roman"/>
          <w:sz w:val="32"/>
          <w:szCs w:val="32"/>
        </w:rPr>
        <w:t xml:space="preserve">ной части бюджета, вхождение в </w:t>
      </w:r>
      <w:r w:rsidR="00AD54B5" w:rsidRPr="00676A69">
        <w:rPr>
          <w:rFonts w:ascii="Times New Roman" w:hAnsi="Times New Roman"/>
          <w:sz w:val="32"/>
          <w:szCs w:val="32"/>
        </w:rPr>
        <w:t xml:space="preserve">федеральные и </w:t>
      </w:r>
      <w:r w:rsidRPr="00676A69">
        <w:rPr>
          <w:rFonts w:ascii="Times New Roman" w:hAnsi="Times New Roman"/>
          <w:sz w:val="32"/>
          <w:szCs w:val="32"/>
        </w:rPr>
        <w:t>областные программы было и остаётся для администрации  Богучарского района первост</w:t>
      </w:r>
      <w:r w:rsidRPr="00676A69">
        <w:rPr>
          <w:rFonts w:ascii="Times New Roman" w:hAnsi="Times New Roman"/>
          <w:sz w:val="32"/>
          <w:szCs w:val="32"/>
        </w:rPr>
        <w:t>е</w:t>
      </w:r>
      <w:r w:rsidRPr="00676A69">
        <w:rPr>
          <w:rFonts w:ascii="Times New Roman" w:hAnsi="Times New Roman"/>
          <w:sz w:val="32"/>
          <w:szCs w:val="32"/>
        </w:rPr>
        <w:t>пенным.</w:t>
      </w:r>
    </w:p>
    <w:p w:rsidR="007075B7" w:rsidRPr="00676A69" w:rsidRDefault="00B8611D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ab/>
      </w:r>
    </w:p>
    <w:p w:rsidR="00B8611D" w:rsidRPr="00676A69" w:rsidRDefault="00B8611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>Коротко о бюджете</w:t>
      </w:r>
    </w:p>
    <w:p w:rsidR="00BC5D37" w:rsidRPr="00676A69" w:rsidRDefault="00BC5D37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8611D" w:rsidRPr="00676A69" w:rsidRDefault="00B8611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Реализация бюджетной политики района была осложнена ситу</w:t>
      </w:r>
      <w:r w:rsidRPr="00676A69">
        <w:rPr>
          <w:rFonts w:ascii="Times New Roman" w:hAnsi="Times New Roman"/>
          <w:sz w:val="32"/>
          <w:szCs w:val="32"/>
        </w:rPr>
        <w:t>а</w:t>
      </w:r>
      <w:r w:rsidRPr="00676A69">
        <w:rPr>
          <w:rFonts w:ascii="Times New Roman" w:hAnsi="Times New Roman"/>
          <w:sz w:val="32"/>
          <w:szCs w:val="32"/>
        </w:rPr>
        <w:t xml:space="preserve">цией, вызванной распространением новой коронавирусной инфекции, </w:t>
      </w:r>
      <w:r w:rsidR="00AD54B5" w:rsidRPr="00676A69">
        <w:rPr>
          <w:rFonts w:ascii="Times New Roman" w:hAnsi="Times New Roman"/>
          <w:sz w:val="32"/>
          <w:szCs w:val="32"/>
        </w:rPr>
        <w:t xml:space="preserve">специальной военной операцией в Украине </w:t>
      </w:r>
      <w:r w:rsidRPr="00676A69">
        <w:rPr>
          <w:rFonts w:ascii="Times New Roman" w:hAnsi="Times New Roman"/>
          <w:sz w:val="32"/>
          <w:szCs w:val="32"/>
        </w:rPr>
        <w:t>и последствиями ее вли</w:t>
      </w:r>
      <w:r w:rsidRPr="00676A69">
        <w:rPr>
          <w:rFonts w:ascii="Times New Roman" w:hAnsi="Times New Roman"/>
          <w:sz w:val="32"/>
          <w:szCs w:val="32"/>
        </w:rPr>
        <w:t>я</w:t>
      </w:r>
      <w:r w:rsidRPr="00676A69">
        <w:rPr>
          <w:rFonts w:ascii="Times New Roman" w:hAnsi="Times New Roman"/>
          <w:sz w:val="32"/>
          <w:szCs w:val="32"/>
        </w:rPr>
        <w:t>ния на экономику района.</w:t>
      </w:r>
    </w:p>
    <w:p w:rsidR="00AD54B5" w:rsidRPr="00676A69" w:rsidRDefault="00B8611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доходную часть консолидированного бюджета Богучарск</w:t>
      </w:r>
      <w:r w:rsidR="00AD54B5" w:rsidRPr="00676A69">
        <w:rPr>
          <w:rFonts w:ascii="Times New Roman" w:hAnsi="Times New Roman"/>
          <w:sz w:val="32"/>
          <w:szCs w:val="32"/>
        </w:rPr>
        <w:t>ого муниципального района в 2022</w:t>
      </w:r>
      <w:r w:rsidRPr="00676A69">
        <w:rPr>
          <w:rFonts w:ascii="Times New Roman" w:hAnsi="Times New Roman"/>
          <w:sz w:val="32"/>
          <w:szCs w:val="32"/>
        </w:rPr>
        <w:t xml:space="preserve"> году поступило  </w:t>
      </w:r>
      <w:r w:rsidR="00AD54B5" w:rsidRPr="00676A69">
        <w:rPr>
          <w:rFonts w:ascii="Times New Roman" w:hAnsi="Times New Roman"/>
          <w:sz w:val="32"/>
          <w:szCs w:val="32"/>
        </w:rPr>
        <w:t>1</w:t>
      </w:r>
      <w:r w:rsidR="00FA2B54">
        <w:rPr>
          <w:rFonts w:ascii="Times New Roman" w:hAnsi="Times New Roman"/>
          <w:sz w:val="32"/>
          <w:szCs w:val="32"/>
        </w:rPr>
        <w:t xml:space="preserve"> млрд. 602 миллиона 800 тысяч рублей</w:t>
      </w:r>
      <w:r w:rsidR="00AD54B5" w:rsidRPr="00676A69">
        <w:rPr>
          <w:rFonts w:ascii="Times New Roman" w:hAnsi="Times New Roman"/>
          <w:sz w:val="32"/>
          <w:szCs w:val="32"/>
        </w:rPr>
        <w:t>  (на 184, 6 млн. рублей больше по сравнению с 2021 годом). Налоговых и неналоговых доходов поступило 583,8 млн. ру</w:t>
      </w:r>
      <w:r w:rsidR="00AD54B5" w:rsidRPr="00676A69">
        <w:rPr>
          <w:rFonts w:ascii="Times New Roman" w:hAnsi="Times New Roman"/>
          <w:sz w:val="32"/>
          <w:szCs w:val="32"/>
        </w:rPr>
        <w:t>б</w:t>
      </w:r>
      <w:r w:rsidR="00AD54B5" w:rsidRPr="00676A69">
        <w:rPr>
          <w:rFonts w:ascii="Times New Roman" w:hAnsi="Times New Roman"/>
          <w:sz w:val="32"/>
          <w:szCs w:val="32"/>
        </w:rPr>
        <w:t>лей (это на 56 млн. рублей больше по сравнению с 2021 годом)</w:t>
      </w:r>
      <w:r w:rsidR="00F23EC4" w:rsidRPr="00676A69">
        <w:rPr>
          <w:rFonts w:ascii="Times New Roman" w:hAnsi="Times New Roman"/>
          <w:sz w:val="32"/>
          <w:szCs w:val="32"/>
        </w:rPr>
        <w:t>.</w:t>
      </w:r>
    </w:p>
    <w:p w:rsidR="00B8611D" w:rsidRPr="00676A69" w:rsidRDefault="00B8611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Бюджетная политика в области  расходов была направлена на п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 xml:space="preserve">вышение эффективности бюджетных расходов, сокращение расходов, не связанных с обеспечением социальных выплат и деятельностью объектов социальной инфраструктуры. </w:t>
      </w:r>
    </w:p>
    <w:p w:rsidR="00F23EC4" w:rsidRPr="00676A69" w:rsidRDefault="00B8611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lastRenderedPageBreak/>
        <w:t xml:space="preserve">Общий объем расходов составил </w:t>
      </w:r>
      <w:r w:rsidR="00F23EC4" w:rsidRPr="00676A69">
        <w:rPr>
          <w:rFonts w:ascii="Times New Roman" w:hAnsi="Times New Roman"/>
          <w:sz w:val="32"/>
          <w:szCs w:val="32"/>
        </w:rPr>
        <w:t>1</w:t>
      </w:r>
      <w:r w:rsidR="00FA2B54">
        <w:rPr>
          <w:rFonts w:ascii="Times New Roman" w:hAnsi="Times New Roman"/>
          <w:sz w:val="32"/>
          <w:szCs w:val="32"/>
        </w:rPr>
        <w:t xml:space="preserve"> млрд. </w:t>
      </w:r>
      <w:r w:rsidR="00F23EC4" w:rsidRPr="00676A69">
        <w:rPr>
          <w:rFonts w:ascii="Times New Roman" w:hAnsi="Times New Roman"/>
          <w:sz w:val="32"/>
          <w:szCs w:val="32"/>
        </w:rPr>
        <w:t>577</w:t>
      </w:r>
      <w:r w:rsidR="00FA2B54">
        <w:rPr>
          <w:rFonts w:ascii="Times New Roman" w:hAnsi="Times New Roman"/>
          <w:sz w:val="32"/>
          <w:szCs w:val="32"/>
        </w:rPr>
        <w:t xml:space="preserve"> миллионов </w:t>
      </w:r>
      <w:r w:rsidR="00F23EC4" w:rsidRPr="00676A69">
        <w:rPr>
          <w:rFonts w:ascii="Times New Roman" w:hAnsi="Times New Roman"/>
          <w:sz w:val="32"/>
          <w:szCs w:val="32"/>
        </w:rPr>
        <w:t>6</w:t>
      </w:r>
      <w:r w:rsidR="00FA2B54">
        <w:rPr>
          <w:rFonts w:ascii="Times New Roman" w:hAnsi="Times New Roman"/>
          <w:sz w:val="32"/>
          <w:szCs w:val="32"/>
        </w:rPr>
        <w:t>00 т</w:t>
      </w:r>
      <w:r w:rsidR="00FA2B54">
        <w:rPr>
          <w:rFonts w:ascii="Times New Roman" w:hAnsi="Times New Roman"/>
          <w:sz w:val="32"/>
          <w:szCs w:val="32"/>
        </w:rPr>
        <w:t>ы</w:t>
      </w:r>
      <w:r w:rsidR="00FA2B54">
        <w:rPr>
          <w:rFonts w:ascii="Times New Roman" w:hAnsi="Times New Roman"/>
          <w:sz w:val="32"/>
          <w:szCs w:val="32"/>
        </w:rPr>
        <w:t xml:space="preserve">сяч </w:t>
      </w:r>
      <w:r w:rsidR="00F23EC4" w:rsidRPr="00676A69">
        <w:rPr>
          <w:rFonts w:ascii="Times New Roman" w:hAnsi="Times New Roman"/>
          <w:sz w:val="32"/>
          <w:szCs w:val="32"/>
        </w:rPr>
        <w:t xml:space="preserve"> рублей (117,2 % к уровню 2021 года). На заработную плату с н</w:t>
      </w:r>
      <w:r w:rsidR="00F23EC4" w:rsidRPr="00676A69">
        <w:rPr>
          <w:rFonts w:ascii="Times New Roman" w:hAnsi="Times New Roman"/>
          <w:sz w:val="32"/>
          <w:szCs w:val="32"/>
        </w:rPr>
        <w:t>а</w:t>
      </w:r>
      <w:r w:rsidR="00F23EC4" w:rsidRPr="00676A69">
        <w:rPr>
          <w:rFonts w:ascii="Times New Roman" w:hAnsi="Times New Roman"/>
          <w:sz w:val="32"/>
          <w:szCs w:val="32"/>
        </w:rPr>
        <w:t>числениями направлено 653,6 млн. рублей (112,8 % к уровню 2021 г</w:t>
      </w:r>
      <w:r w:rsidR="00F23EC4" w:rsidRPr="00676A69">
        <w:rPr>
          <w:rFonts w:ascii="Times New Roman" w:hAnsi="Times New Roman"/>
          <w:sz w:val="32"/>
          <w:szCs w:val="32"/>
        </w:rPr>
        <w:t>о</w:t>
      </w:r>
      <w:r w:rsidR="00F23EC4" w:rsidRPr="00676A69">
        <w:rPr>
          <w:rFonts w:ascii="Times New Roman" w:hAnsi="Times New Roman"/>
          <w:sz w:val="32"/>
          <w:szCs w:val="32"/>
        </w:rPr>
        <w:t>да), на коммунальные услуги израсходовано 73 млн. рублей (107,5 % к уровню 2021 года).</w:t>
      </w:r>
    </w:p>
    <w:p w:rsidR="00E1548B" w:rsidRPr="00676A69" w:rsidRDefault="00B8611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Расходы на финансирование социально – культурной сферы с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 xml:space="preserve">ставили </w:t>
      </w:r>
      <w:r w:rsidR="00E1548B" w:rsidRPr="00676A69">
        <w:rPr>
          <w:rFonts w:ascii="Times New Roman" w:hAnsi="Times New Roman"/>
          <w:sz w:val="32"/>
          <w:szCs w:val="32"/>
        </w:rPr>
        <w:t>1</w:t>
      </w:r>
      <w:r w:rsidR="00FA2B54">
        <w:rPr>
          <w:rFonts w:ascii="Times New Roman" w:hAnsi="Times New Roman"/>
          <w:sz w:val="32"/>
          <w:szCs w:val="32"/>
        </w:rPr>
        <w:t xml:space="preserve"> млрд. 5 миллионов 900 тысяч </w:t>
      </w:r>
      <w:r w:rsidR="00E1548B" w:rsidRPr="00676A69">
        <w:rPr>
          <w:rFonts w:ascii="Times New Roman" w:hAnsi="Times New Roman"/>
          <w:sz w:val="32"/>
          <w:szCs w:val="32"/>
        </w:rPr>
        <w:t xml:space="preserve"> рублей или 63,8 % в структ</w:t>
      </w:r>
      <w:r w:rsidR="00E1548B" w:rsidRPr="00676A69">
        <w:rPr>
          <w:rFonts w:ascii="Times New Roman" w:hAnsi="Times New Roman"/>
          <w:sz w:val="32"/>
          <w:szCs w:val="32"/>
        </w:rPr>
        <w:t>у</w:t>
      </w:r>
      <w:r w:rsidR="00E1548B" w:rsidRPr="00676A69">
        <w:rPr>
          <w:rFonts w:ascii="Times New Roman" w:hAnsi="Times New Roman"/>
          <w:sz w:val="32"/>
          <w:szCs w:val="32"/>
        </w:rPr>
        <w:t>ре расходов.  Из них направлено:</w:t>
      </w:r>
    </w:p>
    <w:p w:rsidR="00E1548B" w:rsidRPr="00676A69" w:rsidRDefault="00E1548B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на образование  - 802,3 млн. рублей (112,6 % к уровню 2021 г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да);</w:t>
      </w:r>
    </w:p>
    <w:p w:rsidR="00E1548B" w:rsidRPr="00676A69" w:rsidRDefault="00E1548B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на культуру – 137,2 млн. рублей (122,6 % к уровню 2021 года);</w:t>
      </w:r>
    </w:p>
    <w:p w:rsidR="00E1548B" w:rsidRPr="00676A69" w:rsidRDefault="00E1548B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на социальную политику – 27,6 млн. рублей (107 % к уровню 2021 года);</w:t>
      </w:r>
    </w:p>
    <w:p w:rsidR="00AA1D4B" w:rsidRDefault="00E1548B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2E1EBD">
        <w:rPr>
          <w:rFonts w:ascii="Times New Roman" w:hAnsi="Times New Roman"/>
          <w:sz w:val="32"/>
          <w:szCs w:val="32"/>
        </w:rPr>
        <w:t>- на физическую культуру и спорт – 38,8 млн. рублей</w:t>
      </w:r>
      <w:r w:rsidR="00FA2B54" w:rsidRPr="002E1EBD">
        <w:rPr>
          <w:rFonts w:ascii="Times New Roman" w:hAnsi="Times New Roman"/>
          <w:b/>
          <w:sz w:val="32"/>
          <w:szCs w:val="32"/>
        </w:rPr>
        <w:t xml:space="preserve"> (</w:t>
      </w:r>
      <w:r w:rsidR="002E1EBD" w:rsidRPr="002E1EBD">
        <w:rPr>
          <w:rFonts w:ascii="Times New Roman" w:hAnsi="Times New Roman"/>
          <w:sz w:val="32"/>
          <w:szCs w:val="32"/>
        </w:rPr>
        <w:t>98,5% к уровню 2021 года, так как основные подготовительные работы по  строительству легкоатлетическог</w:t>
      </w:r>
    </w:p>
    <w:p w:rsidR="00E1548B" w:rsidRPr="002E1EBD" w:rsidRDefault="002E1EB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2E1EBD">
        <w:rPr>
          <w:rFonts w:ascii="Times New Roman" w:hAnsi="Times New Roman"/>
          <w:sz w:val="32"/>
          <w:szCs w:val="32"/>
        </w:rPr>
        <w:t>о стадиона  были оплачены в 2021 году).</w:t>
      </w:r>
      <w:r w:rsidR="00E1548B" w:rsidRPr="002E1EBD">
        <w:rPr>
          <w:rFonts w:ascii="Times New Roman" w:hAnsi="Times New Roman"/>
          <w:b/>
          <w:sz w:val="32"/>
          <w:szCs w:val="32"/>
        </w:rPr>
        <w:t>.</w:t>
      </w:r>
    </w:p>
    <w:p w:rsidR="00E1548B" w:rsidRPr="00676A69" w:rsidRDefault="00B8611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Фактическая среднемесячная заработная плата отдельным кат</w:t>
      </w:r>
      <w:r w:rsidRPr="00676A69">
        <w:rPr>
          <w:rFonts w:ascii="Times New Roman" w:hAnsi="Times New Roman"/>
          <w:sz w:val="32"/>
          <w:szCs w:val="32"/>
        </w:rPr>
        <w:t>е</w:t>
      </w:r>
      <w:r w:rsidRPr="00676A69">
        <w:rPr>
          <w:rFonts w:ascii="Times New Roman" w:hAnsi="Times New Roman"/>
          <w:sz w:val="32"/>
          <w:szCs w:val="32"/>
        </w:rPr>
        <w:t>гориям работников бюджетной сферы в соответствии с указом  През</w:t>
      </w:r>
      <w:r w:rsidRPr="00676A69">
        <w:rPr>
          <w:rFonts w:ascii="Times New Roman" w:hAnsi="Times New Roman"/>
          <w:sz w:val="32"/>
          <w:szCs w:val="32"/>
        </w:rPr>
        <w:t>и</w:t>
      </w:r>
      <w:r w:rsidRPr="00676A69">
        <w:rPr>
          <w:rFonts w:ascii="Times New Roman" w:hAnsi="Times New Roman"/>
          <w:sz w:val="32"/>
          <w:szCs w:val="32"/>
        </w:rPr>
        <w:t>дента РФ и планом  мероприятий  «дорожных карт</w:t>
      </w:r>
      <w:r w:rsidR="00E1548B" w:rsidRPr="00676A69">
        <w:rPr>
          <w:rFonts w:ascii="Times New Roman" w:hAnsi="Times New Roman"/>
          <w:sz w:val="32"/>
          <w:szCs w:val="32"/>
        </w:rPr>
        <w:t xml:space="preserve"> за 2022</w:t>
      </w:r>
      <w:r w:rsidRPr="00676A69">
        <w:rPr>
          <w:rFonts w:ascii="Times New Roman" w:hAnsi="Times New Roman"/>
          <w:sz w:val="32"/>
          <w:szCs w:val="32"/>
        </w:rPr>
        <w:t xml:space="preserve"> год  сост</w:t>
      </w:r>
      <w:r w:rsidRPr="00676A69">
        <w:rPr>
          <w:rFonts w:ascii="Times New Roman" w:hAnsi="Times New Roman"/>
          <w:sz w:val="32"/>
          <w:szCs w:val="32"/>
        </w:rPr>
        <w:t>а</w:t>
      </w:r>
      <w:r w:rsidRPr="00676A69">
        <w:rPr>
          <w:rFonts w:ascii="Times New Roman" w:hAnsi="Times New Roman"/>
          <w:sz w:val="32"/>
          <w:szCs w:val="32"/>
        </w:rPr>
        <w:t>вила:</w:t>
      </w:r>
    </w:p>
    <w:p w:rsidR="00E1548B" w:rsidRPr="00676A69" w:rsidRDefault="00E1548B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- </w:t>
      </w:r>
      <w:r w:rsidR="00B8611D" w:rsidRPr="00676A69">
        <w:rPr>
          <w:rFonts w:ascii="Times New Roman" w:hAnsi="Times New Roman"/>
          <w:sz w:val="32"/>
          <w:szCs w:val="32"/>
        </w:rPr>
        <w:t>педагогические работники общеобразовательных учреждений в су</w:t>
      </w:r>
      <w:r w:rsidR="00B8611D" w:rsidRPr="00676A69">
        <w:rPr>
          <w:rFonts w:ascii="Times New Roman" w:hAnsi="Times New Roman"/>
          <w:sz w:val="32"/>
          <w:szCs w:val="32"/>
        </w:rPr>
        <w:t>м</w:t>
      </w:r>
      <w:r w:rsidR="00B8611D" w:rsidRPr="00676A69">
        <w:rPr>
          <w:rFonts w:ascii="Times New Roman" w:hAnsi="Times New Roman"/>
          <w:sz w:val="32"/>
          <w:szCs w:val="32"/>
        </w:rPr>
        <w:t xml:space="preserve">ме </w:t>
      </w:r>
      <w:r w:rsidRPr="00676A69">
        <w:rPr>
          <w:rFonts w:ascii="Times New Roman" w:hAnsi="Times New Roman"/>
          <w:sz w:val="32"/>
          <w:szCs w:val="32"/>
        </w:rPr>
        <w:t xml:space="preserve">40 208 рублей (2021 год </w:t>
      </w:r>
      <w:r w:rsidR="00B8611D" w:rsidRPr="00676A69">
        <w:rPr>
          <w:rFonts w:ascii="Times New Roman" w:hAnsi="Times New Roman"/>
          <w:sz w:val="32"/>
          <w:szCs w:val="32"/>
        </w:rPr>
        <w:t>35 592 рублей</w:t>
      </w:r>
      <w:r w:rsidRPr="00676A69">
        <w:rPr>
          <w:rFonts w:ascii="Times New Roman" w:hAnsi="Times New Roman"/>
          <w:sz w:val="32"/>
          <w:szCs w:val="32"/>
        </w:rPr>
        <w:t>)</w:t>
      </w:r>
      <w:r w:rsidR="00B8611D" w:rsidRPr="00676A69">
        <w:rPr>
          <w:rFonts w:ascii="Times New Roman" w:hAnsi="Times New Roman"/>
          <w:sz w:val="32"/>
          <w:szCs w:val="32"/>
        </w:rPr>
        <w:t xml:space="preserve">; </w:t>
      </w:r>
    </w:p>
    <w:p w:rsidR="00E1548B" w:rsidRPr="00676A69" w:rsidRDefault="00E1548B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- </w:t>
      </w:r>
      <w:r w:rsidR="00B8611D" w:rsidRPr="00676A69">
        <w:rPr>
          <w:rFonts w:ascii="Times New Roman" w:hAnsi="Times New Roman"/>
          <w:sz w:val="32"/>
          <w:szCs w:val="32"/>
        </w:rPr>
        <w:t xml:space="preserve">педагогические работники дошкольного образования в сумме </w:t>
      </w:r>
      <w:r w:rsidRPr="00676A69">
        <w:rPr>
          <w:rFonts w:ascii="Times New Roman" w:hAnsi="Times New Roman"/>
          <w:sz w:val="32"/>
          <w:szCs w:val="32"/>
        </w:rPr>
        <w:t xml:space="preserve"> 31 613 рублей (2021 год - </w:t>
      </w:r>
      <w:r w:rsidR="00B8611D" w:rsidRPr="00676A69">
        <w:rPr>
          <w:rFonts w:ascii="Times New Roman" w:hAnsi="Times New Roman"/>
          <w:sz w:val="32"/>
          <w:szCs w:val="32"/>
        </w:rPr>
        <w:t>27 134 рублей</w:t>
      </w:r>
      <w:r w:rsidRPr="00676A69">
        <w:rPr>
          <w:rFonts w:ascii="Times New Roman" w:hAnsi="Times New Roman"/>
          <w:sz w:val="32"/>
          <w:szCs w:val="32"/>
        </w:rPr>
        <w:t>)</w:t>
      </w:r>
      <w:r w:rsidR="00B8611D" w:rsidRPr="00676A69">
        <w:rPr>
          <w:rFonts w:ascii="Times New Roman" w:hAnsi="Times New Roman"/>
          <w:sz w:val="32"/>
          <w:szCs w:val="32"/>
        </w:rPr>
        <w:t xml:space="preserve">; </w:t>
      </w:r>
    </w:p>
    <w:p w:rsidR="00E1548B" w:rsidRPr="00676A69" w:rsidRDefault="00E1548B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B8611D" w:rsidRPr="00676A69">
        <w:rPr>
          <w:rFonts w:ascii="Times New Roman" w:hAnsi="Times New Roman"/>
          <w:sz w:val="32"/>
          <w:szCs w:val="32"/>
        </w:rPr>
        <w:t xml:space="preserve">педагогические работники дополнительного образования в сумме </w:t>
      </w:r>
      <w:r w:rsidRPr="00676A69">
        <w:rPr>
          <w:rFonts w:ascii="Times New Roman" w:hAnsi="Times New Roman"/>
          <w:sz w:val="32"/>
          <w:szCs w:val="32"/>
        </w:rPr>
        <w:t xml:space="preserve">– 40 516 рублей (2021 год - </w:t>
      </w:r>
      <w:r w:rsidR="00B8611D" w:rsidRPr="00676A69">
        <w:rPr>
          <w:rFonts w:ascii="Times New Roman" w:hAnsi="Times New Roman"/>
          <w:sz w:val="32"/>
          <w:szCs w:val="32"/>
        </w:rPr>
        <w:t>35 852 рублей.</w:t>
      </w:r>
    </w:p>
    <w:p w:rsidR="00B8611D" w:rsidRPr="00676A69" w:rsidRDefault="00B8611D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 В целом по отрасли «Образования» среднемесячная зарпл</w:t>
      </w:r>
      <w:r w:rsidR="00E1548B" w:rsidRPr="00676A69">
        <w:rPr>
          <w:rFonts w:ascii="Times New Roman" w:hAnsi="Times New Roman"/>
          <w:sz w:val="32"/>
          <w:szCs w:val="32"/>
        </w:rPr>
        <w:t>ата на одн</w:t>
      </w:r>
      <w:r w:rsidR="00E1548B" w:rsidRPr="00676A69">
        <w:rPr>
          <w:rFonts w:ascii="Times New Roman" w:hAnsi="Times New Roman"/>
          <w:sz w:val="32"/>
          <w:szCs w:val="32"/>
        </w:rPr>
        <w:t>о</w:t>
      </w:r>
      <w:r w:rsidR="00E1548B" w:rsidRPr="00676A69">
        <w:rPr>
          <w:rFonts w:ascii="Times New Roman" w:hAnsi="Times New Roman"/>
          <w:sz w:val="32"/>
          <w:szCs w:val="32"/>
        </w:rPr>
        <w:t xml:space="preserve">го работника  за 2022 </w:t>
      </w:r>
      <w:r w:rsidRPr="00676A69">
        <w:rPr>
          <w:rFonts w:ascii="Times New Roman" w:hAnsi="Times New Roman"/>
          <w:sz w:val="32"/>
          <w:szCs w:val="32"/>
        </w:rPr>
        <w:t xml:space="preserve"> год составила </w:t>
      </w:r>
      <w:r w:rsidR="00E1548B" w:rsidRPr="00676A69">
        <w:rPr>
          <w:rFonts w:ascii="Times New Roman" w:hAnsi="Times New Roman"/>
          <w:sz w:val="32"/>
          <w:szCs w:val="32"/>
        </w:rPr>
        <w:t xml:space="preserve"> 30 334 </w:t>
      </w:r>
      <w:r w:rsidRPr="00676A69">
        <w:rPr>
          <w:rFonts w:ascii="Times New Roman" w:hAnsi="Times New Roman"/>
          <w:sz w:val="32"/>
          <w:szCs w:val="32"/>
        </w:rPr>
        <w:t xml:space="preserve"> рубл</w:t>
      </w:r>
      <w:r w:rsidR="00E86352">
        <w:rPr>
          <w:rFonts w:ascii="Times New Roman" w:hAnsi="Times New Roman"/>
          <w:sz w:val="32"/>
          <w:szCs w:val="32"/>
        </w:rPr>
        <w:t>я</w:t>
      </w:r>
      <w:r w:rsidRPr="00676A69">
        <w:rPr>
          <w:rFonts w:ascii="Times New Roman" w:hAnsi="Times New Roman"/>
          <w:sz w:val="32"/>
          <w:szCs w:val="32"/>
        </w:rPr>
        <w:t xml:space="preserve">.  </w:t>
      </w:r>
    </w:p>
    <w:p w:rsidR="00B8611D" w:rsidRPr="00676A69" w:rsidRDefault="00B8611D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Заработная плата работников  культуры  составила </w:t>
      </w:r>
      <w:r w:rsidR="00CE689C" w:rsidRPr="00676A69">
        <w:rPr>
          <w:rFonts w:ascii="Times New Roman" w:hAnsi="Times New Roman"/>
          <w:sz w:val="32"/>
          <w:szCs w:val="32"/>
        </w:rPr>
        <w:t xml:space="preserve"> - </w:t>
      </w:r>
      <w:r w:rsidR="00B0107C" w:rsidRPr="00676A69">
        <w:rPr>
          <w:rFonts w:ascii="Times New Roman" w:hAnsi="Times New Roman"/>
          <w:sz w:val="32"/>
          <w:szCs w:val="32"/>
        </w:rPr>
        <w:t xml:space="preserve">32953 рубля </w:t>
      </w:r>
      <w:r w:rsidR="00E1548B" w:rsidRPr="00676A69">
        <w:rPr>
          <w:rFonts w:ascii="Times New Roman" w:hAnsi="Times New Roman"/>
          <w:sz w:val="32"/>
          <w:szCs w:val="32"/>
        </w:rPr>
        <w:t xml:space="preserve">  </w:t>
      </w:r>
      <w:r w:rsidR="00CE689C" w:rsidRPr="00676A69">
        <w:rPr>
          <w:rFonts w:ascii="Times New Roman" w:hAnsi="Times New Roman"/>
          <w:sz w:val="32"/>
          <w:szCs w:val="32"/>
        </w:rPr>
        <w:t xml:space="preserve">( 2021 год - </w:t>
      </w:r>
      <w:r w:rsidRPr="00676A69">
        <w:rPr>
          <w:rFonts w:ascii="Times New Roman" w:hAnsi="Times New Roman"/>
          <w:sz w:val="32"/>
          <w:szCs w:val="32"/>
        </w:rPr>
        <w:t>28 878 рублей</w:t>
      </w:r>
      <w:r w:rsidR="00CE689C" w:rsidRPr="00676A69">
        <w:rPr>
          <w:rFonts w:ascii="Times New Roman" w:hAnsi="Times New Roman"/>
          <w:sz w:val="32"/>
          <w:szCs w:val="32"/>
        </w:rPr>
        <w:t>)</w:t>
      </w:r>
      <w:r w:rsidRPr="00676A69">
        <w:rPr>
          <w:rFonts w:ascii="Times New Roman" w:hAnsi="Times New Roman"/>
          <w:sz w:val="32"/>
          <w:szCs w:val="32"/>
        </w:rPr>
        <w:t xml:space="preserve">. </w:t>
      </w:r>
    </w:p>
    <w:p w:rsidR="00CE689C" w:rsidRPr="00676A69" w:rsidRDefault="00CE689C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Заработная плата работников физической культуры и спорта -  </w:t>
      </w:r>
      <w:r w:rsidR="00B0107C" w:rsidRPr="00676A69">
        <w:rPr>
          <w:rFonts w:ascii="Times New Roman" w:hAnsi="Times New Roman"/>
          <w:sz w:val="32"/>
          <w:szCs w:val="32"/>
        </w:rPr>
        <w:t xml:space="preserve">26 300 рублей </w:t>
      </w:r>
      <w:r w:rsidRPr="00676A69">
        <w:rPr>
          <w:rFonts w:ascii="Times New Roman" w:hAnsi="Times New Roman"/>
          <w:sz w:val="32"/>
          <w:szCs w:val="32"/>
        </w:rPr>
        <w:t xml:space="preserve"> (2021 год – </w:t>
      </w:r>
      <w:r w:rsidR="00B0107C" w:rsidRPr="00676A69">
        <w:rPr>
          <w:rFonts w:ascii="Times New Roman" w:hAnsi="Times New Roman"/>
          <w:sz w:val="32"/>
          <w:szCs w:val="32"/>
        </w:rPr>
        <w:t xml:space="preserve"> 23 000 </w:t>
      </w:r>
      <w:r w:rsidRPr="00676A69">
        <w:rPr>
          <w:rFonts w:ascii="Times New Roman" w:hAnsi="Times New Roman"/>
          <w:sz w:val="32"/>
          <w:szCs w:val="32"/>
        </w:rPr>
        <w:t>рублей)</w:t>
      </w:r>
      <w:r w:rsidR="00B0107C" w:rsidRPr="00676A69">
        <w:rPr>
          <w:rFonts w:ascii="Times New Roman" w:hAnsi="Times New Roman"/>
          <w:sz w:val="32"/>
          <w:szCs w:val="32"/>
        </w:rPr>
        <w:t>.</w:t>
      </w:r>
    </w:p>
    <w:p w:rsidR="00B8611D" w:rsidRPr="00676A69" w:rsidRDefault="00CE689C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Проведено 22 заседания</w:t>
      </w:r>
      <w:r w:rsidR="00B8611D" w:rsidRPr="00676A69">
        <w:rPr>
          <w:rFonts w:ascii="Times New Roman" w:hAnsi="Times New Roman"/>
          <w:sz w:val="32"/>
          <w:szCs w:val="32"/>
        </w:rPr>
        <w:t xml:space="preserve"> комиссии по мобилизации дополнител</w:t>
      </w:r>
      <w:r w:rsidR="00B8611D" w:rsidRPr="00676A69">
        <w:rPr>
          <w:rFonts w:ascii="Times New Roman" w:hAnsi="Times New Roman"/>
          <w:sz w:val="32"/>
          <w:szCs w:val="32"/>
        </w:rPr>
        <w:t>ь</w:t>
      </w:r>
      <w:r w:rsidR="00B8611D" w:rsidRPr="00676A69">
        <w:rPr>
          <w:rFonts w:ascii="Times New Roman" w:hAnsi="Times New Roman"/>
          <w:sz w:val="32"/>
          <w:szCs w:val="32"/>
        </w:rPr>
        <w:t>ных доходов в консолидированный бюджет Богучарского муниц</w:t>
      </w:r>
      <w:r w:rsidR="00B8611D" w:rsidRPr="00676A69">
        <w:rPr>
          <w:rFonts w:ascii="Times New Roman" w:hAnsi="Times New Roman"/>
          <w:sz w:val="32"/>
          <w:szCs w:val="32"/>
        </w:rPr>
        <w:t>и</w:t>
      </w:r>
      <w:r w:rsidR="00B8611D" w:rsidRPr="00676A69">
        <w:rPr>
          <w:rFonts w:ascii="Times New Roman" w:hAnsi="Times New Roman"/>
          <w:sz w:val="32"/>
          <w:szCs w:val="32"/>
        </w:rPr>
        <w:t xml:space="preserve">пального района и вопросам выплаты заработной платы, </w:t>
      </w:r>
      <w:r w:rsidRPr="00676A69">
        <w:rPr>
          <w:rFonts w:ascii="Times New Roman" w:hAnsi="Times New Roman"/>
          <w:sz w:val="32"/>
          <w:szCs w:val="32"/>
        </w:rPr>
        <w:t xml:space="preserve">на которых </w:t>
      </w:r>
      <w:r w:rsidR="0011676B">
        <w:rPr>
          <w:rFonts w:ascii="Times New Roman" w:hAnsi="Times New Roman"/>
          <w:sz w:val="32"/>
          <w:szCs w:val="32"/>
        </w:rPr>
        <w:t xml:space="preserve">было заслушано </w:t>
      </w:r>
      <w:r w:rsidRPr="00676A69">
        <w:rPr>
          <w:rFonts w:ascii="Times New Roman" w:hAnsi="Times New Roman"/>
          <w:sz w:val="32"/>
          <w:szCs w:val="32"/>
        </w:rPr>
        <w:t xml:space="preserve"> 875 </w:t>
      </w:r>
      <w:r w:rsidR="0011676B">
        <w:rPr>
          <w:rFonts w:ascii="Times New Roman" w:hAnsi="Times New Roman"/>
          <w:sz w:val="32"/>
          <w:szCs w:val="32"/>
        </w:rPr>
        <w:t xml:space="preserve"> налогоплательщиков</w:t>
      </w:r>
      <w:r w:rsidR="00B8611D" w:rsidRPr="00676A69">
        <w:rPr>
          <w:rFonts w:ascii="Times New Roman" w:hAnsi="Times New Roman"/>
          <w:sz w:val="32"/>
          <w:szCs w:val="32"/>
        </w:rPr>
        <w:t xml:space="preserve">. В результате деятельности комиссии в бюджеты всех уровней поступило </w:t>
      </w:r>
      <w:r w:rsidRPr="00676A69">
        <w:rPr>
          <w:rFonts w:ascii="Times New Roman" w:hAnsi="Times New Roman"/>
          <w:sz w:val="32"/>
          <w:szCs w:val="32"/>
        </w:rPr>
        <w:t xml:space="preserve"> 14,9 млн. рублей (2021 год - </w:t>
      </w:r>
      <w:r w:rsidR="00B8611D" w:rsidRPr="00676A69">
        <w:rPr>
          <w:rFonts w:ascii="Times New Roman" w:hAnsi="Times New Roman"/>
          <w:sz w:val="32"/>
          <w:szCs w:val="32"/>
        </w:rPr>
        <w:t>8,3 миллионов  рублей</w:t>
      </w:r>
      <w:r w:rsidRPr="00676A69">
        <w:rPr>
          <w:rFonts w:ascii="Times New Roman" w:hAnsi="Times New Roman"/>
          <w:sz w:val="32"/>
          <w:szCs w:val="32"/>
        </w:rPr>
        <w:t>)</w:t>
      </w:r>
      <w:r w:rsidR="00B8611D" w:rsidRPr="00676A69">
        <w:rPr>
          <w:rFonts w:ascii="Times New Roman" w:hAnsi="Times New Roman"/>
          <w:sz w:val="32"/>
          <w:szCs w:val="32"/>
        </w:rPr>
        <w:t xml:space="preserve">. </w:t>
      </w:r>
    </w:p>
    <w:p w:rsidR="003F795D" w:rsidRPr="00676A69" w:rsidRDefault="003F795D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73350"/>
          <w:sz w:val="32"/>
          <w:szCs w:val="32"/>
        </w:rPr>
      </w:pP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В текущем году необходимо уделить серьезное внимание увел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и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чению доходной базы и оптимизации расходов. Кроме того, принять меры по обеспечению постановки на кадастровый учет объектов н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е</w:t>
      </w:r>
      <w:r w:rsidR="0011676B">
        <w:rPr>
          <w:rFonts w:ascii="Times New Roman" w:eastAsia="Times New Roman" w:hAnsi="Times New Roman"/>
          <w:color w:val="273350"/>
          <w:sz w:val="32"/>
          <w:szCs w:val="32"/>
        </w:rPr>
        <w:t xml:space="preserve">движимого имущества 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с их последующим налогообложением. Пол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о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жительная динамика уже прослеживается.</w:t>
      </w:r>
    </w:p>
    <w:p w:rsidR="0079772F" w:rsidRPr="00676A69" w:rsidRDefault="0079772F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использовании муниципального имущества и земельных ресу</w:t>
      </w:r>
      <w:r w:rsidRPr="00676A69">
        <w:rPr>
          <w:rFonts w:ascii="Times New Roman" w:hAnsi="Times New Roman"/>
          <w:sz w:val="32"/>
          <w:szCs w:val="32"/>
        </w:rPr>
        <w:t>р</w:t>
      </w:r>
      <w:r w:rsidRPr="00676A69">
        <w:rPr>
          <w:rFonts w:ascii="Times New Roman" w:hAnsi="Times New Roman"/>
          <w:sz w:val="32"/>
          <w:szCs w:val="32"/>
        </w:rPr>
        <w:t>сов администрация района придерживается принципа  их эффективн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 xml:space="preserve">го использования. В доход бюджета района  от продажи, приватизации и сдачи имущества и земельных участков в аренду поступило </w:t>
      </w:r>
      <w:r w:rsidR="00552B61" w:rsidRPr="00676A69">
        <w:rPr>
          <w:rFonts w:ascii="Times New Roman" w:hAnsi="Times New Roman"/>
          <w:sz w:val="32"/>
          <w:szCs w:val="32"/>
        </w:rPr>
        <w:t xml:space="preserve"> </w:t>
      </w:r>
      <w:r w:rsidR="007075B7" w:rsidRPr="00676A69">
        <w:rPr>
          <w:rFonts w:ascii="Times New Roman" w:hAnsi="Times New Roman"/>
          <w:sz w:val="32"/>
          <w:szCs w:val="32"/>
        </w:rPr>
        <w:t xml:space="preserve">129 </w:t>
      </w:r>
      <w:r w:rsidR="00552B61" w:rsidRPr="00676A69">
        <w:rPr>
          <w:rFonts w:ascii="Times New Roman" w:hAnsi="Times New Roman"/>
          <w:sz w:val="32"/>
          <w:szCs w:val="32"/>
        </w:rPr>
        <w:t xml:space="preserve">млн. рублей ( в 2021 году </w:t>
      </w:r>
      <w:r w:rsidR="007075B7" w:rsidRPr="00676A69">
        <w:rPr>
          <w:rFonts w:ascii="Times New Roman" w:hAnsi="Times New Roman"/>
          <w:sz w:val="32"/>
          <w:szCs w:val="32"/>
        </w:rPr>
        <w:t>–</w:t>
      </w:r>
      <w:r w:rsidR="00552B61" w:rsidRPr="00676A69">
        <w:rPr>
          <w:rFonts w:ascii="Times New Roman" w:hAnsi="Times New Roman"/>
          <w:sz w:val="32"/>
          <w:szCs w:val="32"/>
        </w:rPr>
        <w:t xml:space="preserve"> </w:t>
      </w:r>
      <w:r w:rsidRPr="00676A69">
        <w:rPr>
          <w:rFonts w:ascii="Times New Roman" w:hAnsi="Times New Roman"/>
          <w:sz w:val="32"/>
          <w:szCs w:val="32"/>
        </w:rPr>
        <w:t>11</w:t>
      </w:r>
      <w:r w:rsidR="007075B7" w:rsidRPr="00676A69">
        <w:rPr>
          <w:rFonts w:ascii="Times New Roman" w:hAnsi="Times New Roman"/>
          <w:sz w:val="32"/>
          <w:szCs w:val="32"/>
        </w:rPr>
        <w:t>6</w:t>
      </w:r>
      <w:r w:rsidRPr="00676A69">
        <w:rPr>
          <w:rFonts w:ascii="Times New Roman" w:hAnsi="Times New Roman"/>
          <w:sz w:val="32"/>
          <w:szCs w:val="32"/>
        </w:rPr>
        <w:t xml:space="preserve"> млн. рублей</w:t>
      </w:r>
      <w:r w:rsidR="00552B61" w:rsidRPr="00676A69">
        <w:rPr>
          <w:rFonts w:ascii="Times New Roman" w:hAnsi="Times New Roman"/>
          <w:sz w:val="32"/>
          <w:szCs w:val="32"/>
        </w:rPr>
        <w:t>)</w:t>
      </w:r>
      <w:r w:rsidRPr="00676A69">
        <w:rPr>
          <w:rFonts w:ascii="Times New Roman" w:hAnsi="Times New Roman"/>
          <w:sz w:val="32"/>
          <w:szCs w:val="32"/>
        </w:rPr>
        <w:t>.</w:t>
      </w:r>
    </w:p>
    <w:p w:rsidR="0079772F" w:rsidRPr="00676A69" w:rsidRDefault="0079772F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условиях ограниченного бюджета оптимизация расходов вых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 xml:space="preserve">дит на первый план. Одним из механизмов повышения эффективности </w:t>
      </w:r>
      <w:r w:rsidRPr="00676A69">
        <w:rPr>
          <w:rFonts w:ascii="Times New Roman" w:hAnsi="Times New Roman"/>
          <w:sz w:val="32"/>
          <w:szCs w:val="32"/>
        </w:rPr>
        <w:lastRenderedPageBreak/>
        <w:t>использования средств местного бюджета являе</w:t>
      </w:r>
      <w:r w:rsidR="00552B61" w:rsidRPr="00676A69">
        <w:rPr>
          <w:rFonts w:ascii="Times New Roman" w:hAnsi="Times New Roman"/>
          <w:sz w:val="32"/>
          <w:szCs w:val="32"/>
        </w:rPr>
        <w:t>тся муниципальный заказ. За 2022</w:t>
      </w:r>
      <w:r w:rsidRPr="00676A69">
        <w:rPr>
          <w:rFonts w:ascii="Times New Roman" w:hAnsi="Times New Roman"/>
          <w:sz w:val="32"/>
          <w:szCs w:val="32"/>
        </w:rPr>
        <w:t xml:space="preserve"> год организовано и проведено  закупок на общую сумму  </w:t>
      </w:r>
      <w:r w:rsidR="007075B7" w:rsidRPr="00676A69">
        <w:rPr>
          <w:rFonts w:ascii="Times New Roman" w:hAnsi="Times New Roman"/>
          <w:sz w:val="32"/>
          <w:szCs w:val="32"/>
        </w:rPr>
        <w:t xml:space="preserve">346 </w:t>
      </w:r>
      <w:r w:rsidRPr="00676A69">
        <w:rPr>
          <w:rFonts w:ascii="Times New Roman" w:hAnsi="Times New Roman"/>
          <w:sz w:val="32"/>
          <w:szCs w:val="32"/>
        </w:rPr>
        <w:t xml:space="preserve"> млн. рублей, в том числе у субъектов малого и среднего предпр</w:t>
      </w:r>
      <w:r w:rsidRPr="00676A69">
        <w:rPr>
          <w:rFonts w:ascii="Times New Roman" w:hAnsi="Times New Roman"/>
          <w:sz w:val="32"/>
          <w:szCs w:val="32"/>
        </w:rPr>
        <w:t>и</w:t>
      </w:r>
      <w:r w:rsidRPr="00676A69">
        <w:rPr>
          <w:rFonts w:ascii="Times New Roman" w:hAnsi="Times New Roman"/>
          <w:sz w:val="32"/>
          <w:szCs w:val="32"/>
        </w:rPr>
        <w:t xml:space="preserve">нимательства </w:t>
      </w:r>
      <w:r w:rsidR="00552B61" w:rsidRPr="00676A69">
        <w:rPr>
          <w:rFonts w:ascii="Times New Roman" w:hAnsi="Times New Roman"/>
          <w:sz w:val="32"/>
          <w:szCs w:val="32"/>
        </w:rPr>
        <w:t>–</w:t>
      </w:r>
      <w:r w:rsidRPr="00676A69">
        <w:rPr>
          <w:rFonts w:ascii="Times New Roman" w:hAnsi="Times New Roman"/>
          <w:sz w:val="32"/>
          <w:szCs w:val="32"/>
        </w:rPr>
        <w:t xml:space="preserve"> </w:t>
      </w:r>
      <w:r w:rsidR="00552B61" w:rsidRPr="00676A69">
        <w:rPr>
          <w:rFonts w:ascii="Times New Roman" w:hAnsi="Times New Roman"/>
          <w:sz w:val="32"/>
          <w:szCs w:val="32"/>
        </w:rPr>
        <w:t xml:space="preserve">313 </w:t>
      </w:r>
      <w:r w:rsidRPr="00676A69">
        <w:rPr>
          <w:rFonts w:ascii="Times New Roman" w:hAnsi="Times New Roman"/>
          <w:sz w:val="32"/>
          <w:szCs w:val="32"/>
        </w:rPr>
        <w:t xml:space="preserve">млн. рублей. Сумма сэкономленных средств от проведения торгов составила  </w:t>
      </w:r>
      <w:r w:rsidR="0026052D" w:rsidRPr="00676A69">
        <w:rPr>
          <w:rFonts w:ascii="Times New Roman" w:hAnsi="Times New Roman"/>
          <w:sz w:val="32"/>
          <w:szCs w:val="32"/>
        </w:rPr>
        <w:t xml:space="preserve"> 14, 1 </w:t>
      </w:r>
      <w:r w:rsidRPr="00676A69">
        <w:rPr>
          <w:rFonts w:ascii="Times New Roman" w:hAnsi="Times New Roman"/>
          <w:sz w:val="32"/>
          <w:szCs w:val="32"/>
        </w:rPr>
        <w:t>млн. рублей.</w:t>
      </w:r>
    </w:p>
    <w:p w:rsidR="00E26DB6" w:rsidRPr="00676A69" w:rsidRDefault="00E26DB6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71086E" w:rsidRPr="00676A69" w:rsidRDefault="0026052D" w:rsidP="00065601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 xml:space="preserve">Экономика </w:t>
      </w:r>
    </w:p>
    <w:p w:rsidR="000415E5" w:rsidRPr="00676A69" w:rsidRDefault="00B14E0C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color w:val="273350"/>
          <w:sz w:val="32"/>
          <w:szCs w:val="32"/>
        </w:rPr>
      </w:pP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Все мы понимаем, что главная ценность любого района – это л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ю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 xml:space="preserve">ди, профессионалы, кадровый потенциал. </w:t>
      </w:r>
    </w:p>
    <w:p w:rsidR="00B14E0C" w:rsidRPr="00676A69" w:rsidRDefault="00B14E0C" w:rsidP="00B2755B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Численность населения на начало 2023 года составляет  36375 человек. В экономике района занято 21,1 тыс. человек. (58 % насел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е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ния района). Доля пенсионеров в общей численности населения с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>о</w:t>
      </w:r>
      <w:r w:rsidRPr="00676A69">
        <w:rPr>
          <w:rFonts w:ascii="Times New Roman" w:eastAsia="Times New Roman" w:hAnsi="Times New Roman"/>
          <w:color w:val="273350"/>
          <w:sz w:val="32"/>
          <w:szCs w:val="32"/>
        </w:rPr>
        <w:t xml:space="preserve">ставляет 29.2 % или 10 638 человек. Средний размер пенсии </w:t>
      </w:r>
      <w:r w:rsidR="000415E5" w:rsidRPr="00676A69">
        <w:rPr>
          <w:rFonts w:ascii="Times New Roman" w:hAnsi="Times New Roman"/>
          <w:sz w:val="32"/>
          <w:szCs w:val="32"/>
        </w:rPr>
        <w:t>17</w:t>
      </w:r>
      <w:r w:rsidR="0011676B">
        <w:rPr>
          <w:rFonts w:ascii="Times New Roman" w:hAnsi="Times New Roman"/>
          <w:sz w:val="32"/>
          <w:szCs w:val="32"/>
        </w:rPr>
        <w:t xml:space="preserve">ысяч </w:t>
      </w:r>
      <w:r w:rsidR="000415E5" w:rsidRPr="00676A69">
        <w:rPr>
          <w:rFonts w:ascii="Times New Roman" w:hAnsi="Times New Roman"/>
          <w:sz w:val="32"/>
          <w:szCs w:val="32"/>
        </w:rPr>
        <w:t>302</w:t>
      </w:r>
      <w:r w:rsidR="0011676B">
        <w:rPr>
          <w:rFonts w:ascii="Times New Roman" w:hAnsi="Times New Roman"/>
          <w:sz w:val="32"/>
          <w:szCs w:val="32"/>
        </w:rPr>
        <w:t xml:space="preserve"> рубля </w:t>
      </w:r>
      <w:r w:rsidR="000415E5" w:rsidRPr="00676A69">
        <w:rPr>
          <w:rFonts w:ascii="Times New Roman" w:hAnsi="Times New Roman"/>
          <w:sz w:val="32"/>
          <w:szCs w:val="32"/>
        </w:rPr>
        <w:t>90</w:t>
      </w:r>
      <w:r w:rsidR="0011676B">
        <w:rPr>
          <w:rFonts w:ascii="Times New Roman" w:hAnsi="Times New Roman"/>
          <w:sz w:val="32"/>
          <w:szCs w:val="32"/>
        </w:rPr>
        <w:t xml:space="preserve"> копеек</w:t>
      </w:r>
      <w:r w:rsidR="000415E5" w:rsidRPr="00676A69">
        <w:rPr>
          <w:rFonts w:ascii="Times New Roman" w:hAnsi="Times New Roman"/>
          <w:sz w:val="32"/>
          <w:szCs w:val="32"/>
        </w:rPr>
        <w:t xml:space="preserve">. </w:t>
      </w:r>
    </w:p>
    <w:p w:rsidR="000415E5" w:rsidRPr="00676A69" w:rsidRDefault="000415E5" w:rsidP="00BC5D37">
      <w:pPr>
        <w:pStyle w:val="a3"/>
        <w:spacing w:line="360" w:lineRule="auto"/>
        <w:ind w:firstLine="708"/>
        <w:jc w:val="both"/>
        <w:rPr>
          <w:rFonts w:ascii="Times New Roman" w:eastAsiaTheme="minorEastAsia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службе занятости населения зарегистрировано 244 безрабо</w:t>
      </w:r>
      <w:r w:rsidRPr="00676A69">
        <w:rPr>
          <w:rFonts w:ascii="Times New Roman" w:hAnsi="Times New Roman"/>
          <w:sz w:val="32"/>
          <w:szCs w:val="32"/>
        </w:rPr>
        <w:t>т</w:t>
      </w:r>
      <w:r w:rsidRPr="00676A69">
        <w:rPr>
          <w:rFonts w:ascii="Times New Roman" w:hAnsi="Times New Roman"/>
          <w:sz w:val="32"/>
          <w:szCs w:val="32"/>
        </w:rPr>
        <w:t>ных, что ниже уровня 2021 года на 83 человека (327  человек в 2021 году).</w:t>
      </w:r>
      <w:r w:rsidR="00A45956" w:rsidRPr="00676A69">
        <w:rPr>
          <w:rFonts w:ascii="Times New Roman" w:hAnsi="Times New Roman"/>
          <w:sz w:val="32"/>
          <w:szCs w:val="32"/>
        </w:rPr>
        <w:t xml:space="preserve"> Служба занятос</w:t>
      </w:r>
      <w:r w:rsidR="00A80330" w:rsidRPr="00676A69">
        <w:rPr>
          <w:rFonts w:ascii="Times New Roman" w:hAnsi="Times New Roman"/>
          <w:sz w:val="32"/>
          <w:szCs w:val="32"/>
        </w:rPr>
        <w:t xml:space="preserve">ти может предоставить гражданам до 200 </w:t>
      </w:r>
      <w:r w:rsidR="00A45956" w:rsidRPr="00676A69">
        <w:rPr>
          <w:rFonts w:ascii="Times New Roman" w:hAnsi="Times New Roman"/>
          <w:sz w:val="32"/>
          <w:szCs w:val="32"/>
        </w:rPr>
        <w:t xml:space="preserve"> в</w:t>
      </w:r>
      <w:r w:rsidR="00A45956" w:rsidRPr="00676A69">
        <w:rPr>
          <w:rFonts w:ascii="Times New Roman" w:hAnsi="Times New Roman"/>
          <w:sz w:val="32"/>
          <w:szCs w:val="32"/>
        </w:rPr>
        <w:t>а</w:t>
      </w:r>
      <w:r w:rsidR="00A45956" w:rsidRPr="00676A69">
        <w:rPr>
          <w:rFonts w:ascii="Times New Roman" w:hAnsi="Times New Roman"/>
          <w:sz w:val="32"/>
          <w:szCs w:val="32"/>
        </w:rPr>
        <w:t xml:space="preserve">кансий. </w:t>
      </w:r>
    </w:p>
    <w:p w:rsidR="0026052D" w:rsidRPr="00676A69" w:rsidRDefault="00E05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Среднемесячная заработная плата в целом по району составила 3</w:t>
      </w:r>
      <w:r w:rsidR="00B2755B">
        <w:rPr>
          <w:rFonts w:ascii="Times New Roman" w:hAnsi="Times New Roman"/>
          <w:sz w:val="32"/>
          <w:szCs w:val="32"/>
        </w:rPr>
        <w:t>6 </w:t>
      </w:r>
      <w:r w:rsidR="0011676B">
        <w:rPr>
          <w:rFonts w:ascii="Times New Roman" w:hAnsi="Times New Roman"/>
          <w:sz w:val="32"/>
          <w:szCs w:val="32"/>
        </w:rPr>
        <w:t xml:space="preserve">тысяч </w:t>
      </w:r>
      <w:r w:rsidR="00B2755B">
        <w:rPr>
          <w:rFonts w:ascii="Times New Roman" w:hAnsi="Times New Roman"/>
          <w:sz w:val="32"/>
          <w:szCs w:val="32"/>
        </w:rPr>
        <w:t xml:space="preserve">600 </w:t>
      </w:r>
      <w:r w:rsidRPr="00676A69">
        <w:rPr>
          <w:rFonts w:ascii="Times New Roman" w:hAnsi="Times New Roman"/>
          <w:sz w:val="32"/>
          <w:szCs w:val="32"/>
        </w:rPr>
        <w:t xml:space="preserve"> рублей (115, 3 % к уровню 2021 года).</w:t>
      </w: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Экономическое положение Богучарского района по итогам 2022 года характеризуется следующими показателями:</w:t>
      </w: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-валовой муниципальный продукт составил  33,3  млрд. рублей (115,8 % к уровню 2021 года), который включает в себя:</w:t>
      </w: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highlight w:val="green"/>
        </w:rPr>
      </w:pPr>
      <w:r w:rsidRPr="00676A69">
        <w:rPr>
          <w:rFonts w:ascii="Times New Roman" w:hAnsi="Times New Roman"/>
          <w:sz w:val="32"/>
          <w:szCs w:val="32"/>
        </w:rPr>
        <w:t>- производство валовой  продукции сельского хозяйства – 9,  7 млрд. рублей  ( 113,9  % к уровню 2021 года);</w:t>
      </w: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lastRenderedPageBreak/>
        <w:t xml:space="preserve">-объем  отгруженных   товаров   собственного производства –2,4 млрд. рублей  (122,9  % к  уровню 2021  года);  </w:t>
      </w: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-объем инвестиций за счет всех источников финансирования -  8, 9 млрд. рублей ( 111, 2 % к уровню 2021  года);</w:t>
      </w: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-оборот розничной торговли – 1</w:t>
      </w:r>
      <w:r w:rsidR="00A80330" w:rsidRPr="00676A69">
        <w:rPr>
          <w:rFonts w:ascii="Times New Roman" w:hAnsi="Times New Roman"/>
          <w:sz w:val="32"/>
          <w:szCs w:val="32"/>
        </w:rPr>
        <w:t>1</w:t>
      </w:r>
      <w:r w:rsidRPr="00676A69">
        <w:rPr>
          <w:rFonts w:ascii="Times New Roman" w:hAnsi="Times New Roman"/>
          <w:sz w:val="32"/>
          <w:szCs w:val="32"/>
        </w:rPr>
        <w:t xml:space="preserve"> млрд. рублей (120, 7 % к уро</w:t>
      </w:r>
      <w:r w:rsidRPr="00676A69">
        <w:rPr>
          <w:rFonts w:ascii="Times New Roman" w:hAnsi="Times New Roman"/>
          <w:sz w:val="32"/>
          <w:szCs w:val="32"/>
        </w:rPr>
        <w:t>в</w:t>
      </w:r>
      <w:r w:rsidRPr="00676A69">
        <w:rPr>
          <w:rFonts w:ascii="Times New Roman" w:hAnsi="Times New Roman"/>
          <w:sz w:val="32"/>
          <w:szCs w:val="32"/>
        </w:rPr>
        <w:t>ню 2021 года);</w:t>
      </w: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  оборот общественного питания –   223</w:t>
      </w:r>
      <w:r w:rsidR="00A80330" w:rsidRPr="00676A69">
        <w:rPr>
          <w:rFonts w:ascii="Times New Roman" w:hAnsi="Times New Roman"/>
          <w:sz w:val="32"/>
          <w:szCs w:val="32"/>
        </w:rPr>
        <w:t xml:space="preserve"> млн</w:t>
      </w:r>
      <w:r w:rsidRPr="00676A69">
        <w:rPr>
          <w:rFonts w:ascii="Times New Roman" w:hAnsi="Times New Roman"/>
          <w:sz w:val="32"/>
          <w:szCs w:val="32"/>
        </w:rPr>
        <w:t>. рублей (121,8  % к уровню 2021 года);</w:t>
      </w: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bCs/>
          <w:sz w:val="32"/>
          <w:szCs w:val="32"/>
        </w:rPr>
        <w:t>- о</w:t>
      </w:r>
      <w:r w:rsidRPr="00676A69">
        <w:rPr>
          <w:rFonts w:ascii="Times New Roman" w:hAnsi="Times New Roman"/>
          <w:sz w:val="32"/>
          <w:szCs w:val="32"/>
        </w:rPr>
        <w:t>казано платных услуг населению района на сумму 1, 3  млрд. рублей    (111 %  к уровню 2021 года).</w:t>
      </w: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В </w:t>
      </w:r>
      <w:r w:rsidR="00EE6E68" w:rsidRPr="00676A69">
        <w:rPr>
          <w:rFonts w:ascii="Times New Roman" w:hAnsi="Times New Roman"/>
          <w:sz w:val="32"/>
          <w:szCs w:val="32"/>
        </w:rPr>
        <w:t xml:space="preserve"> 2022</w:t>
      </w:r>
      <w:r w:rsidRPr="00676A69">
        <w:rPr>
          <w:rFonts w:ascii="Times New Roman" w:hAnsi="Times New Roman"/>
          <w:sz w:val="32"/>
          <w:szCs w:val="32"/>
        </w:rPr>
        <w:t xml:space="preserve"> году введено жилья  -   4,8 тыс. кв. м.</w:t>
      </w:r>
      <w:r w:rsidR="00EE6E68" w:rsidRPr="00676A69">
        <w:rPr>
          <w:rFonts w:ascii="Times New Roman" w:hAnsi="Times New Roman"/>
          <w:sz w:val="32"/>
          <w:szCs w:val="32"/>
        </w:rPr>
        <w:t xml:space="preserve"> </w:t>
      </w:r>
      <w:r w:rsidR="00B0107C" w:rsidRPr="00676A69">
        <w:rPr>
          <w:rFonts w:ascii="Times New Roman" w:hAnsi="Times New Roman"/>
          <w:sz w:val="32"/>
          <w:szCs w:val="32"/>
        </w:rPr>
        <w:t xml:space="preserve">.  </w:t>
      </w:r>
      <w:r w:rsidR="005818F4" w:rsidRPr="00676A69">
        <w:rPr>
          <w:rFonts w:ascii="Times New Roman" w:hAnsi="Times New Roman"/>
          <w:sz w:val="32"/>
          <w:szCs w:val="32"/>
        </w:rPr>
        <w:t xml:space="preserve">11 </w:t>
      </w:r>
      <w:r w:rsidRPr="00676A69">
        <w:rPr>
          <w:rFonts w:ascii="Times New Roman" w:hAnsi="Times New Roman"/>
          <w:sz w:val="32"/>
          <w:szCs w:val="32"/>
        </w:rPr>
        <w:t>семей  улу</w:t>
      </w:r>
      <w:r w:rsidRPr="00676A69">
        <w:rPr>
          <w:rFonts w:ascii="Times New Roman" w:hAnsi="Times New Roman"/>
          <w:sz w:val="32"/>
          <w:szCs w:val="32"/>
        </w:rPr>
        <w:t>ч</w:t>
      </w:r>
      <w:r w:rsidRPr="00676A69">
        <w:rPr>
          <w:rFonts w:ascii="Times New Roman" w:hAnsi="Times New Roman"/>
          <w:sz w:val="32"/>
          <w:szCs w:val="32"/>
        </w:rPr>
        <w:t xml:space="preserve">шили свои жилищные условия в рамках муниципальных программ на сумму </w:t>
      </w:r>
      <w:r w:rsidR="00B0107C" w:rsidRPr="00676A69">
        <w:rPr>
          <w:rFonts w:ascii="Times New Roman" w:hAnsi="Times New Roman"/>
          <w:sz w:val="32"/>
          <w:szCs w:val="32"/>
        </w:rPr>
        <w:t xml:space="preserve"> </w:t>
      </w:r>
      <w:r w:rsidR="005818F4" w:rsidRPr="00676A69">
        <w:rPr>
          <w:rFonts w:ascii="Times New Roman" w:hAnsi="Times New Roman"/>
          <w:sz w:val="32"/>
          <w:szCs w:val="32"/>
        </w:rPr>
        <w:t xml:space="preserve"> 5,3 </w:t>
      </w:r>
      <w:r w:rsidR="00B0107C" w:rsidRPr="00676A69">
        <w:rPr>
          <w:rFonts w:ascii="Times New Roman" w:hAnsi="Times New Roman"/>
          <w:sz w:val="32"/>
          <w:szCs w:val="32"/>
        </w:rPr>
        <w:t xml:space="preserve"> </w:t>
      </w:r>
      <w:r w:rsidRPr="00676A69">
        <w:rPr>
          <w:rFonts w:ascii="Times New Roman" w:hAnsi="Times New Roman"/>
          <w:sz w:val="32"/>
          <w:szCs w:val="32"/>
        </w:rPr>
        <w:t xml:space="preserve"> млн. рублей, создано </w:t>
      </w:r>
      <w:r w:rsidR="00EE6E68" w:rsidRPr="00676A69">
        <w:rPr>
          <w:rFonts w:ascii="Times New Roman" w:hAnsi="Times New Roman"/>
          <w:sz w:val="32"/>
          <w:szCs w:val="32"/>
        </w:rPr>
        <w:t xml:space="preserve"> </w:t>
      </w:r>
      <w:r w:rsidR="005818F4" w:rsidRPr="00676A69">
        <w:rPr>
          <w:rFonts w:ascii="Times New Roman" w:hAnsi="Times New Roman"/>
          <w:sz w:val="32"/>
          <w:szCs w:val="32"/>
        </w:rPr>
        <w:t xml:space="preserve"> 101 </w:t>
      </w:r>
      <w:r w:rsidR="00EE6E68" w:rsidRPr="00676A69">
        <w:rPr>
          <w:rFonts w:ascii="Times New Roman" w:hAnsi="Times New Roman"/>
          <w:sz w:val="32"/>
          <w:szCs w:val="32"/>
        </w:rPr>
        <w:t xml:space="preserve"> </w:t>
      </w:r>
      <w:r w:rsidRPr="00676A69">
        <w:rPr>
          <w:rFonts w:ascii="Times New Roman" w:hAnsi="Times New Roman"/>
          <w:sz w:val="32"/>
          <w:szCs w:val="32"/>
        </w:rPr>
        <w:t xml:space="preserve"> нов</w:t>
      </w:r>
      <w:r w:rsidR="005818F4" w:rsidRPr="00676A69">
        <w:rPr>
          <w:rFonts w:ascii="Times New Roman" w:hAnsi="Times New Roman"/>
          <w:sz w:val="32"/>
          <w:szCs w:val="32"/>
        </w:rPr>
        <w:t xml:space="preserve">ое </w:t>
      </w:r>
      <w:r w:rsidRPr="00676A69">
        <w:rPr>
          <w:rFonts w:ascii="Times New Roman" w:hAnsi="Times New Roman"/>
          <w:sz w:val="32"/>
          <w:szCs w:val="32"/>
        </w:rPr>
        <w:t xml:space="preserve"> рабоч</w:t>
      </w:r>
      <w:r w:rsidR="005818F4" w:rsidRPr="00676A69">
        <w:rPr>
          <w:rFonts w:ascii="Times New Roman" w:hAnsi="Times New Roman"/>
          <w:sz w:val="32"/>
          <w:szCs w:val="32"/>
        </w:rPr>
        <w:t xml:space="preserve">ее </w:t>
      </w:r>
      <w:r w:rsidRPr="00676A69">
        <w:rPr>
          <w:rFonts w:ascii="Times New Roman" w:hAnsi="Times New Roman"/>
          <w:sz w:val="32"/>
          <w:szCs w:val="32"/>
        </w:rPr>
        <w:t xml:space="preserve"> мест</w:t>
      </w:r>
      <w:r w:rsidR="005818F4"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.</w:t>
      </w:r>
    </w:p>
    <w:p w:rsidR="00722E95" w:rsidRDefault="00722E95" w:rsidP="00065601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37A28" w:rsidRPr="00676A69" w:rsidRDefault="00837A28" w:rsidP="00722E95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>Инвестиционная деятельность</w:t>
      </w:r>
    </w:p>
    <w:p w:rsidR="0071086E" w:rsidRPr="00676A69" w:rsidRDefault="0071086E" w:rsidP="00BC5D37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37A28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</w:t>
      </w:r>
      <w:r w:rsidR="00EE6E68" w:rsidRPr="00676A69">
        <w:rPr>
          <w:rFonts w:ascii="Times New Roman" w:hAnsi="Times New Roman"/>
          <w:sz w:val="32"/>
          <w:szCs w:val="32"/>
        </w:rPr>
        <w:t xml:space="preserve"> 2022</w:t>
      </w:r>
      <w:r w:rsidRPr="00676A69">
        <w:rPr>
          <w:rFonts w:ascii="Times New Roman" w:hAnsi="Times New Roman"/>
          <w:sz w:val="32"/>
          <w:szCs w:val="32"/>
        </w:rPr>
        <w:t xml:space="preserve"> году объём инвестиций в основной капитал за счет всех источников финансирования составил 8</w:t>
      </w:r>
      <w:r w:rsidR="00EE6E68" w:rsidRPr="00676A69">
        <w:rPr>
          <w:rFonts w:ascii="Times New Roman" w:hAnsi="Times New Roman"/>
          <w:sz w:val="32"/>
          <w:szCs w:val="32"/>
        </w:rPr>
        <w:t xml:space="preserve">, 9 </w:t>
      </w:r>
      <w:r w:rsidRPr="00676A69">
        <w:rPr>
          <w:rFonts w:ascii="Times New Roman" w:hAnsi="Times New Roman"/>
          <w:sz w:val="32"/>
          <w:szCs w:val="32"/>
        </w:rPr>
        <w:t xml:space="preserve"> млрд. руб.,</w:t>
      </w:r>
      <w:r w:rsidR="00CC4211" w:rsidRPr="00676A69">
        <w:rPr>
          <w:rFonts w:ascii="Times New Roman" w:hAnsi="Times New Roman"/>
          <w:sz w:val="32"/>
          <w:szCs w:val="32"/>
        </w:rPr>
        <w:t xml:space="preserve"> что составляет  111, 2 %  к уровню 2021 года</w:t>
      </w:r>
      <w:r w:rsidRPr="00676A69">
        <w:rPr>
          <w:rFonts w:ascii="Times New Roman" w:hAnsi="Times New Roman"/>
          <w:sz w:val="32"/>
          <w:szCs w:val="32"/>
        </w:rPr>
        <w:t xml:space="preserve">.   </w:t>
      </w:r>
    </w:p>
    <w:p w:rsidR="00CC4211" w:rsidRPr="00676A69" w:rsidRDefault="00837A2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Инвестиции</w:t>
      </w:r>
      <w:r w:rsidR="00CC4211" w:rsidRPr="00676A69">
        <w:rPr>
          <w:rFonts w:ascii="Times New Roman" w:hAnsi="Times New Roman"/>
          <w:sz w:val="32"/>
          <w:szCs w:val="32"/>
        </w:rPr>
        <w:t xml:space="preserve"> составили :</w:t>
      </w:r>
    </w:p>
    <w:p w:rsidR="00CC4211" w:rsidRPr="00676A69" w:rsidRDefault="00CC4211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- </w:t>
      </w:r>
      <w:r w:rsidR="00837A28" w:rsidRPr="00676A69">
        <w:rPr>
          <w:rFonts w:ascii="Times New Roman" w:hAnsi="Times New Roman"/>
          <w:sz w:val="32"/>
          <w:szCs w:val="32"/>
        </w:rPr>
        <w:t xml:space="preserve">  в</w:t>
      </w:r>
      <w:r w:rsidRPr="00676A69">
        <w:rPr>
          <w:rFonts w:ascii="Times New Roman" w:hAnsi="Times New Roman"/>
          <w:sz w:val="32"/>
          <w:szCs w:val="32"/>
        </w:rPr>
        <w:t xml:space="preserve">  реконструкцию федеральной трассы М-4 «Дон» - 8, 2 млрд. рублей.</w:t>
      </w:r>
    </w:p>
    <w:p w:rsidR="00837A28" w:rsidRPr="00676A69" w:rsidRDefault="00CC4211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-  в </w:t>
      </w:r>
      <w:r w:rsidR="00837A28" w:rsidRPr="00676A69">
        <w:rPr>
          <w:rFonts w:ascii="Times New Roman" w:hAnsi="Times New Roman"/>
          <w:sz w:val="32"/>
          <w:szCs w:val="32"/>
        </w:rPr>
        <w:t xml:space="preserve">  сельское  хозяйство  </w:t>
      </w:r>
      <w:r w:rsidRPr="00676A69">
        <w:rPr>
          <w:rFonts w:ascii="Times New Roman" w:hAnsi="Times New Roman"/>
          <w:sz w:val="32"/>
          <w:szCs w:val="32"/>
        </w:rPr>
        <w:t xml:space="preserve">  2</w:t>
      </w:r>
      <w:r w:rsidR="00A80330" w:rsidRPr="00676A69">
        <w:rPr>
          <w:rFonts w:ascii="Times New Roman" w:hAnsi="Times New Roman"/>
          <w:sz w:val="32"/>
          <w:szCs w:val="32"/>
        </w:rPr>
        <w:t>50</w:t>
      </w:r>
      <w:r w:rsidRPr="00676A69">
        <w:rPr>
          <w:rFonts w:ascii="Times New Roman" w:hAnsi="Times New Roman"/>
          <w:sz w:val="32"/>
          <w:szCs w:val="32"/>
        </w:rPr>
        <w:t xml:space="preserve"> </w:t>
      </w:r>
      <w:r w:rsidR="00837A28" w:rsidRPr="00676A69">
        <w:rPr>
          <w:rFonts w:ascii="Times New Roman" w:hAnsi="Times New Roman"/>
          <w:sz w:val="32"/>
          <w:szCs w:val="32"/>
        </w:rPr>
        <w:t>млн. рублей.</w:t>
      </w:r>
    </w:p>
    <w:p w:rsidR="00837A28" w:rsidRPr="00676A69" w:rsidRDefault="00CC4211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- </w:t>
      </w:r>
      <w:r w:rsidR="00837A28" w:rsidRPr="00676A69">
        <w:rPr>
          <w:rFonts w:ascii="Times New Roman" w:hAnsi="Times New Roman"/>
          <w:sz w:val="32"/>
          <w:szCs w:val="32"/>
        </w:rPr>
        <w:t xml:space="preserve">в обрабатывающую промышленность </w:t>
      </w:r>
      <w:r w:rsidRPr="00676A69">
        <w:rPr>
          <w:rFonts w:ascii="Times New Roman" w:hAnsi="Times New Roman"/>
          <w:sz w:val="32"/>
          <w:szCs w:val="32"/>
        </w:rPr>
        <w:t xml:space="preserve"> 12 </w:t>
      </w:r>
      <w:r w:rsidR="00837A28" w:rsidRPr="00676A69">
        <w:rPr>
          <w:rFonts w:ascii="Times New Roman" w:hAnsi="Times New Roman"/>
          <w:sz w:val="32"/>
          <w:szCs w:val="32"/>
        </w:rPr>
        <w:t>млн. рублей   и н</w:t>
      </w:r>
      <w:r w:rsidR="00837A28" w:rsidRPr="00676A69">
        <w:rPr>
          <w:rFonts w:ascii="Times New Roman" w:hAnsi="Times New Roman"/>
          <w:sz w:val="32"/>
          <w:szCs w:val="32"/>
        </w:rPr>
        <w:t>а</w:t>
      </w:r>
      <w:r w:rsidR="00837A28" w:rsidRPr="00676A69">
        <w:rPr>
          <w:rFonts w:ascii="Times New Roman" w:hAnsi="Times New Roman"/>
          <w:sz w:val="32"/>
          <w:szCs w:val="32"/>
        </w:rPr>
        <w:t>правлены на расширение производственной базы  ООО «Агро-Спутник».</w:t>
      </w:r>
    </w:p>
    <w:p w:rsidR="00837A28" w:rsidRPr="00676A69" w:rsidRDefault="00CC4211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837A28" w:rsidRPr="00676A69">
        <w:rPr>
          <w:rFonts w:ascii="Times New Roman" w:hAnsi="Times New Roman"/>
          <w:sz w:val="32"/>
          <w:szCs w:val="32"/>
        </w:rPr>
        <w:t xml:space="preserve">в добывающую промышленность  </w:t>
      </w:r>
      <w:r w:rsidRPr="00676A69">
        <w:rPr>
          <w:rFonts w:ascii="Times New Roman" w:hAnsi="Times New Roman"/>
          <w:sz w:val="32"/>
          <w:szCs w:val="32"/>
        </w:rPr>
        <w:t xml:space="preserve"> 70,3 </w:t>
      </w:r>
      <w:r w:rsidR="00837A28" w:rsidRPr="00676A69">
        <w:rPr>
          <w:rFonts w:ascii="Times New Roman" w:hAnsi="Times New Roman"/>
          <w:sz w:val="32"/>
          <w:szCs w:val="32"/>
        </w:rPr>
        <w:t>млн</w:t>
      </w:r>
      <w:r w:rsidR="0071086E" w:rsidRPr="00676A69">
        <w:rPr>
          <w:rFonts w:ascii="Times New Roman" w:hAnsi="Times New Roman"/>
          <w:sz w:val="32"/>
          <w:szCs w:val="32"/>
        </w:rPr>
        <w:t>.</w:t>
      </w:r>
      <w:r w:rsidR="00837A28" w:rsidRPr="00676A69">
        <w:rPr>
          <w:rFonts w:ascii="Times New Roman" w:hAnsi="Times New Roman"/>
          <w:sz w:val="32"/>
          <w:szCs w:val="32"/>
        </w:rPr>
        <w:t xml:space="preserve"> рублей. </w:t>
      </w:r>
    </w:p>
    <w:p w:rsidR="00837A28" w:rsidRPr="00676A69" w:rsidRDefault="00CC4211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pacing w:val="5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В 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сферу </w:t>
      </w:r>
      <w:r w:rsidR="00837A28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образования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было направлено 95, 8 млн. рублей.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на </w:t>
      </w:r>
      <w:r w:rsidR="00837A28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строительство детского сада в с. Монастырщина, 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>пищеблока с об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>е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денным залом на 30 мест для Суходонецкой школы, </w:t>
      </w:r>
      <w:r w:rsidR="00837A28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приобретение компьютерного оборудования, формирование библиотечных фо</w:t>
      </w:r>
      <w:r w:rsidR="00837A28" w:rsidRPr="00676A69">
        <w:rPr>
          <w:rFonts w:ascii="Times New Roman" w:hAnsi="Times New Roman"/>
          <w:color w:val="000000"/>
          <w:spacing w:val="5"/>
          <w:sz w:val="32"/>
          <w:szCs w:val="32"/>
        </w:rPr>
        <w:t>н</w:t>
      </w:r>
      <w:r w:rsidR="00837A28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дов.  </w:t>
      </w:r>
    </w:p>
    <w:p w:rsidR="00837A28" w:rsidRPr="00676A69" w:rsidRDefault="00CC4211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pacing w:val="5"/>
          <w:sz w:val="32"/>
          <w:szCs w:val="32"/>
        </w:rPr>
      </w:pP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>В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сферу культуры</w:t>
      </w:r>
      <w:r w:rsidR="00837A28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 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>на ремонт объекта культурного наследия регионаьного значения «Дом народный» с приспособлением для с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>о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временного использования под размещение Богучарского районного историко – краеведческого музея направлено 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41,5 млн. рублей. </w:t>
      </w:r>
    </w:p>
    <w:p w:rsidR="00837A28" w:rsidRPr="00676A69" w:rsidRDefault="00837A28" w:rsidP="00BC5D37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5"/>
          <w:sz w:val="32"/>
          <w:szCs w:val="32"/>
        </w:rPr>
      </w:pP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 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ab/>
        <w:t xml:space="preserve">Капитальные вложения в здравоохранении составили </w:t>
      </w:r>
      <w:r w:rsidR="004E7E82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40,6 млн руб. 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За эти средства 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построены  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врачебная амбулатория 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>в сел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>е</w:t>
      </w:r>
      <w:r w:rsidR="004E7E82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М</w:t>
      </w:r>
      <w:r w:rsidR="004E7E82" w:rsidRPr="00676A69">
        <w:rPr>
          <w:rFonts w:ascii="Times New Roman" w:hAnsi="Times New Roman"/>
          <w:color w:val="000000"/>
          <w:spacing w:val="5"/>
          <w:sz w:val="32"/>
          <w:szCs w:val="32"/>
        </w:rPr>
        <w:t>о</w:t>
      </w:r>
      <w:r w:rsidR="004E7E82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настырщина (21,1 млн. рублей) и 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ФАП в хуторе </w:t>
      </w:r>
      <w:r w:rsidR="004E7E82" w:rsidRPr="00676A69">
        <w:rPr>
          <w:rFonts w:ascii="Times New Roman" w:hAnsi="Times New Roman"/>
          <w:color w:val="000000"/>
          <w:spacing w:val="5"/>
          <w:sz w:val="32"/>
          <w:szCs w:val="32"/>
        </w:rPr>
        <w:t>Галиевка (6,2 млн. рублей)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На 13,4 млн. рублей прио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>бретено медицинское оборудов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>а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>ние</w:t>
      </w:r>
      <w:r w:rsidR="00C7479B"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 и транспорт </w:t>
      </w: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 xml:space="preserve">. </w:t>
      </w:r>
    </w:p>
    <w:p w:rsidR="00E05A28" w:rsidRPr="00676A69" w:rsidRDefault="00B6566C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pacing w:val="5"/>
          <w:sz w:val="32"/>
          <w:szCs w:val="32"/>
        </w:rPr>
      </w:pPr>
      <w:r w:rsidRPr="00676A69">
        <w:rPr>
          <w:rFonts w:ascii="Times New Roman" w:hAnsi="Times New Roman"/>
          <w:color w:val="000000"/>
          <w:spacing w:val="5"/>
          <w:sz w:val="32"/>
          <w:szCs w:val="32"/>
        </w:rPr>
        <w:t>Подрядными организациями района выполнено работ на сумму 47,6 млн. рублей.</w:t>
      </w:r>
    </w:p>
    <w:p w:rsidR="00BC5D37" w:rsidRPr="00676A69" w:rsidRDefault="00BC5D37" w:rsidP="00BC5D37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5"/>
          <w:sz w:val="32"/>
          <w:szCs w:val="32"/>
        </w:rPr>
      </w:pPr>
    </w:p>
    <w:p w:rsidR="00B6566C" w:rsidRPr="00676A69" w:rsidRDefault="00B6566C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color w:val="000000"/>
          <w:spacing w:val="5"/>
          <w:sz w:val="32"/>
          <w:szCs w:val="32"/>
        </w:rPr>
      </w:pPr>
      <w:r w:rsidRPr="00676A69">
        <w:rPr>
          <w:rFonts w:ascii="Times New Roman" w:hAnsi="Times New Roman"/>
          <w:b/>
          <w:color w:val="000000"/>
          <w:spacing w:val="5"/>
          <w:sz w:val="32"/>
          <w:szCs w:val="32"/>
        </w:rPr>
        <w:t>Сельское хозяйство.</w:t>
      </w:r>
    </w:p>
    <w:p w:rsidR="0071086E" w:rsidRPr="00676A69" w:rsidRDefault="0071086E" w:rsidP="00BC5D37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pacing w:val="5"/>
          <w:sz w:val="32"/>
          <w:szCs w:val="32"/>
        </w:rPr>
      </w:pPr>
    </w:p>
    <w:p w:rsidR="00B6566C" w:rsidRPr="00676A69" w:rsidRDefault="00B6566C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2022 году объем производства продукции сельского хозяй</w:t>
      </w:r>
      <w:r w:rsidR="00065601">
        <w:rPr>
          <w:rFonts w:ascii="Times New Roman" w:hAnsi="Times New Roman"/>
          <w:sz w:val="32"/>
          <w:szCs w:val="32"/>
        </w:rPr>
        <w:t>ства всех категорий составил 9.7</w:t>
      </w:r>
      <w:r w:rsidRPr="00676A69">
        <w:rPr>
          <w:rFonts w:ascii="Times New Roman" w:hAnsi="Times New Roman"/>
          <w:sz w:val="32"/>
          <w:szCs w:val="32"/>
        </w:rPr>
        <w:t xml:space="preserve"> млрд. рублей (109,8 % к уровню 2021 года в сопоставимых ценах). Удельный вес продукции растениеводства в общем объеме сельскохозяйственного производства </w:t>
      </w:r>
      <w:r w:rsidR="00065601">
        <w:rPr>
          <w:rFonts w:ascii="Times New Roman" w:hAnsi="Times New Roman"/>
          <w:sz w:val="32"/>
          <w:szCs w:val="32"/>
        </w:rPr>
        <w:t>составил  75, 9 % (в 2021 году -</w:t>
      </w:r>
      <w:r w:rsidRPr="00676A69">
        <w:rPr>
          <w:rFonts w:ascii="Times New Roman" w:hAnsi="Times New Roman"/>
          <w:sz w:val="32"/>
          <w:szCs w:val="32"/>
        </w:rPr>
        <w:t xml:space="preserve"> 71,9%), животноводства 24,1 % . 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lastRenderedPageBreak/>
        <w:t>Сельскохозяйственными предприятиями и крестьянско – ферме</w:t>
      </w:r>
      <w:r w:rsidRPr="00676A69">
        <w:rPr>
          <w:rFonts w:ascii="Times New Roman" w:hAnsi="Times New Roman"/>
          <w:sz w:val="32"/>
          <w:szCs w:val="32"/>
        </w:rPr>
        <w:t>р</w:t>
      </w:r>
      <w:r w:rsidRPr="00676A69">
        <w:rPr>
          <w:rFonts w:ascii="Times New Roman" w:hAnsi="Times New Roman"/>
          <w:sz w:val="32"/>
          <w:szCs w:val="32"/>
        </w:rPr>
        <w:t>скими хозяйствами произведено  244, 4 тысяч тонн зерна (133, 4 % к уровню 2021 года). Производство масличных культур составило   48, 1 тысяч тонн . Средняя урожайность зерновых составила 37, 4 ц/га (2021 год – 29,6 ц/га), подсолнечника 29,5 ц/га (2021 год – 26.1 ц/га).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Результаты труда селян во многом зависят от своевременности проведения цикла сельхозработ. И это – прежде всего техника. В т</w:t>
      </w:r>
      <w:r w:rsidRPr="00676A69">
        <w:rPr>
          <w:rFonts w:ascii="Times New Roman" w:hAnsi="Times New Roman"/>
          <w:sz w:val="32"/>
          <w:szCs w:val="32"/>
        </w:rPr>
        <w:t>е</w:t>
      </w:r>
      <w:r w:rsidRPr="00676A69">
        <w:rPr>
          <w:rFonts w:ascii="Times New Roman" w:hAnsi="Times New Roman"/>
          <w:sz w:val="32"/>
          <w:szCs w:val="32"/>
        </w:rPr>
        <w:t xml:space="preserve">кущем году на </w:t>
      </w:r>
      <w:r w:rsidR="00065601">
        <w:rPr>
          <w:rFonts w:ascii="Times New Roman" w:hAnsi="Times New Roman"/>
          <w:sz w:val="32"/>
          <w:szCs w:val="32"/>
        </w:rPr>
        <w:t xml:space="preserve">ее </w:t>
      </w:r>
      <w:r w:rsidRPr="00676A69">
        <w:rPr>
          <w:rFonts w:ascii="Times New Roman" w:hAnsi="Times New Roman"/>
          <w:sz w:val="32"/>
          <w:szCs w:val="32"/>
        </w:rPr>
        <w:t>приобретение изра</w:t>
      </w:r>
      <w:r w:rsidR="00CE40B8">
        <w:rPr>
          <w:rFonts w:ascii="Times New Roman" w:hAnsi="Times New Roman"/>
          <w:sz w:val="32"/>
          <w:szCs w:val="32"/>
        </w:rPr>
        <w:t>сходовано более 250 млн. рублей. З</w:t>
      </w:r>
      <w:r w:rsidRPr="00676A69">
        <w:rPr>
          <w:rFonts w:ascii="Times New Roman" w:hAnsi="Times New Roman"/>
          <w:sz w:val="32"/>
          <w:szCs w:val="32"/>
        </w:rPr>
        <w:t>акуплены 14 тракторов, 4 самоходных опрыскивателя и 1 зерноуб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рочный комбайн, кормоуборочная и другая техника.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наибольшей степени обнов</w:t>
      </w:r>
      <w:r w:rsidR="00CE40B8">
        <w:rPr>
          <w:rFonts w:ascii="Times New Roman" w:hAnsi="Times New Roman"/>
          <w:sz w:val="32"/>
          <w:szCs w:val="32"/>
        </w:rPr>
        <w:t>или</w:t>
      </w:r>
      <w:r w:rsidRPr="00676A69">
        <w:rPr>
          <w:rFonts w:ascii="Times New Roman" w:hAnsi="Times New Roman"/>
          <w:sz w:val="32"/>
          <w:szCs w:val="32"/>
        </w:rPr>
        <w:t xml:space="preserve"> парк тех</w:t>
      </w:r>
      <w:r w:rsidR="00CE40B8">
        <w:rPr>
          <w:rFonts w:ascii="Times New Roman" w:hAnsi="Times New Roman"/>
          <w:sz w:val="32"/>
          <w:szCs w:val="32"/>
        </w:rPr>
        <w:t xml:space="preserve">ники </w:t>
      </w:r>
      <w:r w:rsidRPr="00676A69">
        <w:rPr>
          <w:rFonts w:ascii="Times New Roman" w:hAnsi="Times New Roman"/>
          <w:sz w:val="32"/>
          <w:szCs w:val="32"/>
        </w:rPr>
        <w:t xml:space="preserve"> СХА «Истоки», ООО «Агросоюз», ООО «Богучармельник», ООО «Варваровка», ООО МТС «Возрождение», ИП глава К(Ф)Х Николюкин А.Н. и дру</w:t>
      </w:r>
      <w:r w:rsidR="00CE40B8">
        <w:rPr>
          <w:rFonts w:ascii="Times New Roman" w:hAnsi="Times New Roman"/>
          <w:sz w:val="32"/>
          <w:szCs w:val="32"/>
        </w:rPr>
        <w:t>гие</w:t>
      </w:r>
      <w:r w:rsidRPr="00676A69">
        <w:rPr>
          <w:rFonts w:ascii="Times New Roman" w:hAnsi="Times New Roman"/>
          <w:sz w:val="32"/>
          <w:szCs w:val="32"/>
        </w:rPr>
        <w:t xml:space="preserve">. Все это позволило увеличить энергонасыщенность сельхозпредприятий и создает возможность качественно и в оптимальные сроки выполнять все агротехнические мероприятия. </w:t>
      </w:r>
    </w:p>
    <w:p w:rsidR="00AE4C66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настоящее время в районе отраслью животноводства заним</w:t>
      </w:r>
      <w:r w:rsidRPr="00676A69">
        <w:rPr>
          <w:rFonts w:ascii="Times New Roman" w:hAnsi="Times New Roman"/>
          <w:sz w:val="32"/>
          <w:szCs w:val="32"/>
        </w:rPr>
        <w:t>а</w:t>
      </w:r>
      <w:r w:rsidR="00BC5D37" w:rsidRPr="00676A69">
        <w:rPr>
          <w:rFonts w:ascii="Times New Roman" w:hAnsi="Times New Roman"/>
          <w:sz w:val="32"/>
          <w:szCs w:val="32"/>
        </w:rPr>
        <w:t xml:space="preserve">ются </w:t>
      </w:r>
      <w:r w:rsidRPr="00676A69">
        <w:rPr>
          <w:rFonts w:ascii="Times New Roman" w:hAnsi="Times New Roman"/>
          <w:sz w:val="32"/>
          <w:szCs w:val="32"/>
        </w:rPr>
        <w:t>9 сельхозпредприятий и  100 крестьянских (фермерских) х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зяйств.</w:t>
      </w:r>
      <w:r w:rsidR="00433DA5" w:rsidRPr="00676A69">
        <w:rPr>
          <w:rFonts w:ascii="Times New Roman" w:hAnsi="Times New Roman"/>
          <w:sz w:val="32"/>
          <w:szCs w:val="32"/>
        </w:rPr>
        <w:t xml:space="preserve"> 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Надой на 1 фуражную корову по району составил 5117 кг.</w:t>
      </w:r>
      <w:r w:rsidR="00CE40B8">
        <w:rPr>
          <w:rFonts w:ascii="Times New Roman" w:hAnsi="Times New Roman"/>
          <w:sz w:val="32"/>
          <w:szCs w:val="32"/>
        </w:rPr>
        <w:t>(</w:t>
      </w:r>
      <w:r w:rsidRPr="00676A69">
        <w:rPr>
          <w:rFonts w:ascii="Times New Roman" w:hAnsi="Times New Roman"/>
          <w:sz w:val="32"/>
          <w:szCs w:val="32"/>
        </w:rPr>
        <w:t>в 2021 году – 5086 кг</w:t>
      </w:r>
      <w:r w:rsidR="00CE40B8">
        <w:rPr>
          <w:rFonts w:ascii="Times New Roman" w:hAnsi="Times New Roman"/>
          <w:sz w:val="32"/>
          <w:szCs w:val="32"/>
        </w:rPr>
        <w:t>)</w:t>
      </w:r>
      <w:r w:rsidRPr="00676A69">
        <w:rPr>
          <w:rFonts w:ascii="Times New Roman" w:hAnsi="Times New Roman"/>
          <w:sz w:val="32"/>
          <w:szCs w:val="32"/>
        </w:rPr>
        <w:t xml:space="preserve">. 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Особенно хочется отметить частную сыроварню «Фромаж де Луи», продукция которой уже стала  брен</w:t>
      </w:r>
      <w:r w:rsidR="00433DA5" w:rsidRPr="00676A69">
        <w:rPr>
          <w:rFonts w:ascii="Times New Roman" w:hAnsi="Times New Roman"/>
          <w:sz w:val="32"/>
          <w:szCs w:val="32"/>
        </w:rPr>
        <w:t>дом  Богучарского района. В 2022</w:t>
      </w:r>
      <w:r w:rsidRPr="00676A69">
        <w:rPr>
          <w:rFonts w:ascii="Times New Roman" w:hAnsi="Times New Roman"/>
          <w:sz w:val="32"/>
          <w:szCs w:val="32"/>
        </w:rPr>
        <w:t xml:space="preserve"> году сыр «Чёрная пирамидка» завоевал золото на всемирной в</w:t>
      </w:r>
      <w:r w:rsidRPr="00676A69">
        <w:rPr>
          <w:rFonts w:ascii="Times New Roman" w:hAnsi="Times New Roman"/>
          <w:sz w:val="32"/>
          <w:szCs w:val="32"/>
        </w:rPr>
        <w:t>ы</w:t>
      </w:r>
      <w:r w:rsidRPr="00676A69">
        <w:rPr>
          <w:rFonts w:ascii="Times New Roman" w:hAnsi="Times New Roman"/>
          <w:sz w:val="32"/>
          <w:szCs w:val="32"/>
        </w:rPr>
        <w:t>ставке во Франции, а в этом году сыры на основе козьего молока з</w:t>
      </w:r>
      <w:r w:rsidRPr="00676A69">
        <w:rPr>
          <w:rFonts w:ascii="Times New Roman" w:hAnsi="Times New Roman"/>
          <w:sz w:val="32"/>
          <w:szCs w:val="32"/>
        </w:rPr>
        <w:t>а</w:t>
      </w:r>
      <w:r w:rsidRPr="00676A69">
        <w:rPr>
          <w:rFonts w:ascii="Times New Roman" w:hAnsi="Times New Roman"/>
          <w:sz w:val="32"/>
          <w:szCs w:val="32"/>
        </w:rPr>
        <w:lastRenderedPageBreak/>
        <w:t>воевали  серебро и бронзу на Всероссийском гастрономическом фе</w:t>
      </w:r>
      <w:r w:rsidRPr="00676A69">
        <w:rPr>
          <w:rFonts w:ascii="Times New Roman" w:hAnsi="Times New Roman"/>
          <w:sz w:val="32"/>
          <w:szCs w:val="32"/>
        </w:rPr>
        <w:t>с</w:t>
      </w:r>
      <w:r w:rsidRPr="00676A69">
        <w:rPr>
          <w:rFonts w:ascii="Times New Roman" w:hAnsi="Times New Roman"/>
          <w:sz w:val="32"/>
          <w:szCs w:val="32"/>
        </w:rPr>
        <w:t>тивале «Сыр! Пир! Мир!».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Поголовье крупного рогатого скота </w:t>
      </w:r>
      <w:r w:rsidR="00433DA5" w:rsidRPr="00676A69">
        <w:rPr>
          <w:rFonts w:ascii="Times New Roman" w:hAnsi="Times New Roman"/>
          <w:sz w:val="32"/>
          <w:szCs w:val="32"/>
        </w:rPr>
        <w:t xml:space="preserve">на начало года составило </w:t>
      </w:r>
      <w:r w:rsidR="00EE6F89" w:rsidRPr="00676A69">
        <w:rPr>
          <w:rFonts w:ascii="Times New Roman" w:hAnsi="Times New Roman"/>
          <w:sz w:val="32"/>
          <w:szCs w:val="32"/>
        </w:rPr>
        <w:t xml:space="preserve"> 8041</w:t>
      </w:r>
      <w:r w:rsidRPr="00676A69">
        <w:rPr>
          <w:rFonts w:ascii="Times New Roman" w:hAnsi="Times New Roman"/>
          <w:sz w:val="32"/>
          <w:szCs w:val="32"/>
        </w:rPr>
        <w:t xml:space="preserve"> головы</w:t>
      </w:r>
      <w:r w:rsidR="00433DA5" w:rsidRPr="00676A69">
        <w:rPr>
          <w:rFonts w:ascii="Times New Roman" w:hAnsi="Times New Roman"/>
          <w:sz w:val="32"/>
          <w:szCs w:val="32"/>
        </w:rPr>
        <w:t xml:space="preserve"> (в том числе коров 3</w:t>
      </w:r>
      <w:r w:rsidR="00EE6F89" w:rsidRPr="00676A69">
        <w:rPr>
          <w:rFonts w:ascii="Times New Roman" w:hAnsi="Times New Roman"/>
          <w:sz w:val="32"/>
          <w:szCs w:val="32"/>
        </w:rPr>
        <w:t>395</w:t>
      </w:r>
      <w:r w:rsidR="00433DA5" w:rsidRPr="00676A69">
        <w:rPr>
          <w:rFonts w:ascii="Times New Roman" w:hAnsi="Times New Roman"/>
          <w:sz w:val="32"/>
          <w:szCs w:val="32"/>
        </w:rPr>
        <w:t xml:space="preserve"> голов</w:t>
      </w:r>
      <w:r w:rsidR="00891FC9" w:rsidRPr="00676A69">
        <w:rPr>
          <w:rFonts w:ascii="Times New Roman" w:hAnsi="Times New Roman"/>
          <w:sz w:val="32"/>
          <w:szCs w:val="32"/>
        </w:rPr>
        <w:t xml:space="preserve">), </w:t>
      </w:r>
      <w:r w:rsidR="00433DA5" w:rsidRPr="00676A69">
        <w:rPr>
          <w:rFonts w:ascii="Times New Roman" w:hAnsi="Times New Roman"/>
          <w:sz w:val="32"/>
          <w:szCs w:val="32"/>
        </w:rPr>
        <w:t xml:space="preserve"> овец  </w:t>
      </w:r>
      <w:r w:rsidR="00EE6F89" w:rsidRPr="00676A69">
        <w:rPr>
          <w:rFonts w:ascii="Times New Roman" w:hAnsi="Times New Roman"/>
          <w:sz w:val="32"/>
          <w:szCs w:val="32"/>
        </w:rPr>
        <w:t xml:space="preserve">4116, птицы 53 570 </w:t>
      </w:r>
      <w:r w:rsidR="00433DA5" w:rsidRPr="00676A69">
        <w:rPr>
          <w:rFonts w:ascii="Times New Roman" w:hAnsi="Times New Roman"/>
          <w:sz w:val="32"/>
          <w:szCs w:val="32"/>
        </w:rPr>
        <w:t xml:space="preserve"> голов</w:t>
      </w:r>
      <w:r w:rsidRPr="00676A69">
        <w:rPr>
          <w:rFonts w:ascii="Times New Roman" w:hAnsi="Times New Roman"/>
          <w:sz w:val="32"/>
          <w:szCs w:val="32"/>
        </w:rPr>
        <w:t xml:space="preserve">. 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676A69">
        <w:rPr>
          <w:rFonts w:ascii="Times New Roman" w:hAnsi="Times New Roman"/>
          <w:color w:val="000000"/>
          <w:sz w:val="32"/>
          <w:szCs w:val="32"/>
        </w:rPr>
        <w:t>Успешно в последние годы развивается рыбоводство в районе. ООО «Дон» ежегодно выращивает и продает 500 тонн товарной пр</w:t>
      </w:r>
      <w:r w:rsidRPr="00676A69">
        <w:rPr>
          <w:rFonts w:ascii="Times New Roman" w:hAnsi="Times New Roman"/>
          <w:color w:val="000000"/>
          <w:sz w:val="32"/>
          <w:szCs w:val="32"/>
        </w:rPr>
        <w:t>у</w:t>
      </w:r>
      <w:r w:rsidRPr="00676A69">
        <w:rPr>
          <w:rFonts w:ascii="Times New Roman" w:hAnsi="Times New Roman"/>
          <w:color w:val="000000"/>
          <w:sz w:val="32"/>
          <w:szCs w:val="32"/>
        </w:rPr>
        <w:t xml:space="preserve">довой рыбы. Хозяйство имеет более </w:t>
      </w:r>
      <w:smartTag w:uri="urn:schemas-microsoft-com:office:smarttags" w:element="metricconverter">
        <w:smartTagPr>
          <w:attr w:name="ProductID" w:val="400 гектаров"/>
        </w:smartTagPr>
        <w:r w:rsidRPr="00676A69">
          <w:rPr>
            <w:rFonts w:ascii="Times New Roman" w:hAnsi="Times New Roman"/>
            <w:color w:val="000000"/>
            <w:sz w:val="32"/>
            <w:szCs w:val="32"/>
          </w:rPr>
          <w:t>400 гектаров</w:t>
        </w:r>
      </w:smartTag>
      <w:r w:rsidRPr="00676A69">
        <w:rPr>
          <w:rFonts w:ascii="Times New Roman" w:hAnsi="Times New Roman"/>
          <w:color w:val="000000"/>
          <w:sz w:val="32"/>
          <w:szCs w:val="32"/>
        </w:rPr>
        <w:t xml:space="preserve"> водного зеркала, где разводят пармского и венгерского карпа, белого амура и толстолобика.  Свою продукцию ООО «Дон» реализует не только в Воронежской о</w:t>
      </w:r>
      <w:r w:rsidRPr="00676A69">
        <w:rPr>
          <w:rFonts w:ascii="Times New Roman" w:hAnsi="Times New Roman"/>
          <w:color w:val="000000"/>
          <w:sz w:val="32"/>
          <w:szCs w:val="32"/>
        </w:rPr>
        <w:t>б</w:t>
      </w:r>
      <w:r w:rsidRPr="00676A69">
        <w:rPr>
          <w:rFonts w:ascii="Times New Roman" w:hAnsi="Times New Roman"/>
          <w:color w:val="000000"/>
          <w:sz w:val="32"/>
          <w:szCs w:val="32"/>
        </w:rPr>
        <w:t>ласти, но и в других регионах. Она пользуется повышенным спросом в Москве и Санкт – Петербурге.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Среднемесячная заработная плата в сельхозпредприятиях нашего района за 2022 год по сравнению с аналогичным периодом прошлого года увеличилась на 12,7% и составила 43</w:t>
      </w:r>
      <w:r w:rsidR="00433DA5" w:rsidRPr="00676A69">
        <w:rPr>
          <w:rFonts w:ascii="Times New Roman" w:hAnsi="Times New Roman"/>
          <w:sz w:val="32"/>
          <w:szCs w:val="32"/>
        </w:rPr>
        <w:t xml:space="preserve"> </w:t>
      </w:r>
      <w:r w:rsidR="008F460A">
        <w:rPr>
          <w:rFonts w:ascii="Times New Roman" w:hAnsi="Times New Roman"/>
          <w:sz w:val="32"/>
          <w:szCs w:val="32"/>
        </w:rPr>
        <w:t>487 рублей в месяц (</w:t>
      </w:r>
      <w:r w:rsidRPr="00676A69">
        <w:rPr>
          <w:rFonts w:ascii="Times New Roman" w:hAnsi="Times New Roman"/>
          <w:sz w:val="32"/>
          <w:szCs w:val="32"/>
        </w:rPr>
        <w:t xml:space="preserve"> 2021 год  </w:t>
      </w:r>
      <w:r w:rsidR="008F460A">
        <w:rPr>
          <w:rFonts w:ascii="Times New Roman" w:hAnsi="Times New Roman"/>
          <w:sz w:val="32"/>
          <w:szCs w:val="32"/>
        </w:rPr>
        <w:t>-</w:t>
      </w:r>
      <w:r w:rsidRPr="00676A69">
        <w:rPr>
          <w:rFonts w:ascii="Times New Roman" w:hAnsi="Times New Roman"/>
          <w:sz w:val="32"/>
          <w:szCs w:val="32"/>
        </w:rPr>
        <w:t xml:space="preserve"> 38603 рубля).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За 2022 год сельхозтоваропроизводителями всех форм собстве</w:t>
      </w:r>
      <w:r w:rsidRPr="00676A69">
        <w:rPr>
          <w:rFonts w:ascii="Times New Roman" w:hAnsi="Times New Roman"/>
          <w:sz w:val="32"/>
          <w:szCs w:val="32"/>
        </w:rPr>
        <w:t>н</w:t>
      </w:r>
      <w:r w:rsidRPr="00676A69">
        <w:rPr>
          <w:rFonts w:ascii="Times New Roman" w:hAnsi="Times New Roman"/>
          <w:sz w:val="32"/>
          <w:szCs w:val="32"/>
        </w:rPr>
        <w:t>ности получено субсидий в сумме 127,1 млн.рублей, в том числе: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на развитие отрасли рас</w:t>
      </w:r>
      <w:r w:rsidR="008F460A">
        <w:rPr>
          <w:rFonts w:ascii="Times New Roman" w:hAnsi="Times New Roman"/>
          <w:sz w:val="32"/>
          <w:szCs w:val="32"/>
        </w:rPr>
        <w:t xml:space="preserve">тениеводства </w:t>
      </w:r>
      <w:r w:rsidR="008F460A">
        <w:rPr>
          <w:rFonts w:ascii="Times New Roman" w:hAnsi="Times New Roman"/>
          <w:sz w:val="32"/>
          <w:szCs w:val="32"/>
        </w:rPr>
        <w:tab/>
        <w:t>– 46,6 млн.рублей;</w:t>
      </w:r>
      <w:r w:rsidRPr="00676A69">
        <w:rPr>
          <w:rFonts w:ascii="Times New Roman" w:hAnsi="Times New Roman"/>
          <w:sz w:val="32"/>
          <w:szCs w:val="32"/>
        </w:rPr>
        <w:t xml:space="preserve"> 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на компенсацию части затрат в отрасли животноводства – 17,7 млн.руб</w:t>
      </w:r>
      <w:r w:rsidR="00433DA5" w:rsidRPr="00676A69">
        <w:rPr>
          <w:rFonts w:ascii="Times New Roman" w:hAnsi="Times New Roman"/>
          <w:sz w:val="32"/>
          <w:szCs w:val="32"/>
        </w:rPr>
        <w:t>лей</w:t>
      </w:r>
      <w:r w:rsidR="008F460A">
        <w:rPr>
          <w:rFonts w:ascii="Times New Roman" w:hAnsi="Times New Roman"/>
          <w:sz w:val="32"/>
          <w:szCs w:val="32"/>
        </w:rPr>
        <w:t>;</w:t>
      </w:r>
      <w:r w:rsidRPr="00676A69">
        <w:rPr>
          <w:rFonts w:ascii="Times New Roman" w:hAnsi="Times New Roman"/>
          <w:sz w:val="32"/>
          <w:szCs w:val="32"/>
        </w:rPr>
        <w:t xml:space="preserve"> 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на компенсацию части затрат за приобретенную технику, пр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 xml:space="preserve">изведенную на территории Воронежской области </w:t>
      </w:r>
      <w:r w:rsidRPr="00676A69">
        <w:rPr>
          <w:rFonts w:ascii="Times New Roman" w:hAnsi="Times New Roman"/>
          <w:sz w:val="32"/>
          <w:szCs w:val="32"/>
        </w:rPr>
        <w:tab/>
        <w:t>- 7,0 млн.руб</w:t>
      </w:r>
      <w:r w:rsidR="00433DA5" w:rsidRPr="00676A69">
        <w:rPr>
          <w:rFonts w:ascii="Times New Roman" w:hAnsi="Times New Roman"/>
          <w:sz w:val="32"/>
          <w:szCs w:val="32"/>
        </w:rPr>
        <w:t>лей</w:t>
      </w:r>
      <w:r w:rsidR="008F460A">
        <w:rPr>
          <w:rFonts w:ascii="Times New Roman" w:hAnsi="Times New Roman"/>
          <w:sz w:val="32"/>
          <w:szCs w:val="32"/>
        </w:rPr>
        <w:t>;</w:t>
      </w:r>
    </w:p>
    <w:p w:rsidR="00297FAE" w:rsidRPr="00676A69" w:rsidRDefault="00297FA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субсидии в виде грантов- 49,3 млн.руб</w:t>
      </w:r>
      <w:r w:rsidR="00433DA5" w:rsidRPr="00676A69">
        <w:rPr>
          <w:rFonts w:ascii="Times New Roman" w:hAnsi="Times New Roman"/>
          <w:sz w:val="32"/>
          <w:szCs w:val="32"/>
        </w:rPr>
        <w:t>лей</w:t>
      </w:r>
      <w:r w:rsidRPr="00676A69">
        <w:rPr>
          <w:rFonts w:ascii="Times New Roman" w:hAnsi="Times New Roman"/>
          <w:sz w:val="32"/>
          <w:szCs w:val="32"/>
        </w:rPr>
        <w:t>.</w:t>
      </w:r>
    </w:p>
    <w:p w:rsidR="008D6B75" w:rsidRDefault="008D6B75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 </w:t>
      </w:r>
    </w:p>
    <w:p w:rsidR="008F460A" w:rsidRDefault="008F460A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F460A" w:rsidRDefault="008F460A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F460A" w:rsidRPr="00676A69" w:rsidRDefault="008F460A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EE6F89" w:rsidRPr="00676A69" w:rsidRDefault="008D6B75" w:rsidP="008F460A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>Промышленное производство</w:t>
      </w: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Производство и отгрузку  промышленной продукции на террит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рии Богучарского муниципального района осуществляют 6 предпр</w:t>
      </w:r>
      <w:r w:rsidRPr="00676A69">
        <w:rPr>
          <w:rFonts w:ascii="Times New Roman" w:hAnsi="Times New Roman"/>
          <w:sz w:val="32"/>
          <w:szCs w:val="32"/>
        </w:rPr>
        <w:t>и</w:t>
      </w:r>
      <w:r w:rsidRPr="00676A69">
        <w:rPr>
          <w:rFonts w:ascii="Times New Roman" w:hAnsi="Times New Roman"/>
          <w:sz w:val="32"/>
          <w:szCs w:val="32"/>
        </w:rPr>
        <w:t>ятий:</w:t>
      </w: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i/>
          <w:sz w:val="32"/>
          <w:szCs w:val="32"/>
        </w:rPr>
        <w:t>ООО «Агро-Спутник</w:t>
      </w:r>
      <w:r w:rsidRPr="00676A69">
        <w:rPr>
          <w:rFonts w:ascii="Times New Roman" w:hAnsi="Times New Roman"/>
          <w:sz w:val="32"/>
          <w:szCs w:val="32"/>
        </w:rPr>
        <w:t>»;</w:t>
      </w: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i/>
          <w:sz w:val="32"/>
          <w:szCs w:val="32"/>
        </w:rPr>
        <w:t>АО  «Богучармолоко</w:t>
      </w:r>
      <w:r w:rsidRPr="00676A69">
        <w:rPr>
          <w:rFonts w:ascii="Times New Roman" w:hAnsi="Times New Roman"/>
          <w:sz w:val="32"/>
          <w:szCs w:val="32"/>
        </w:rPr>
        <w:t>»;</w:t>
      </w: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676A69">
        <w:rPr>
          <w:rFonts w:ascii="Times New Roman" w:hAnsi="Times New Roman"/>
          <w:i/>
          <w:sz w:val="32"/>
          <w:szCs w:val="32"/>
        </w:rPr>
        <w:t>ООО «Строймаш»;</w:t>
      </w: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676A69">
        <w:rPr>
          <w:rFonts w:ascii="Times New Roman" w:hAnsi="Times New Roman"/>
          <w:i/>
          <w:sz w:val="32"/>
          <w:szCs w:val="32"/>
        </w:rPr>
        <w:t>ООО «Тихий Дон»;</w:t>
      </w: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color w:val="000000"/>
          <w:sz w:val="32"/>
          <w:szCs w:val="32"/>
        </w:rPr>
      </w:pPr>
      <w:r w:rsidRPr="00676A69">
        <w:rPr>
          <w:rFonts w:ascii="Times New Roman" w:hAnsi="Times New Roman"/>
          <w:i/>
          <w:color w:val="000000"/>
          <w:sz w:val="32"/>
          <w:szCs w:val="32"/>
        </w:rPr>
        <w:t>ООО «Богучархлеб»;</w:t>
      </w: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676A69">
        <w:rPr>
          <w:rFonts w:ascii="Times New Roman" w:hAnsi="Times New Roman"/>
          <w:i/>
          <w:sz w:val="32"/>
          <w:szCs w:val="32"/>
        </w:rPr>
        <w:t>МКУП «Богучаркоммунсервис»;</w:t>
      </w:r>
    </w:p>
    <w:p w:rsidR="00936515" w:rsidRPr="00676A69" w:rsidRDefault="00936515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highlight w:val="yellow"/>
        </w:rPr>
      </w:pPr>
      <w:r w:rsidRPr="00676A69">
        <w:rPr>
          <w:rFonts w:ascii="Times New Roman" w:hAnsi="Times New Roman"/>
          <w:sz w:val="32"/>
          <w:szCs w:val="32"/>
        </w:rPr>
        <w:t xml:space="preserve"> </w:t>
      </w:r>
      <w:r w:rsidRPr="00676A69">
        <w:rPr>
          <w:rFonts w:ascii="Times New Roman" w:hAnsi="Times New Roman"/>
          <w:sz w:val="32"/>
          <w:szCs w:val="32"/>
        </w:rPr>
        <w:tab/>
      </w:r>
      <w:r w:rsidRPr="00676A69">
        <w:rPr>
          <w:rFonts w:ascii="Times New Roman" w:hAnsi="Times New Roman"/>
          <w:color w:val="000000"/>
          <w:sz w:val="32"/>
          <w:szCs w:val="32"/>
        </w:rPr>
        <w:t xml:space="preserve">Основными видами деятельности являются: </w:t>
      </w:r>
      <w:r w:rsidRPr="00676A69">
        <w:rPr>
          <w:rFonts w:ascii="Times New Roman" w:hAnsi="Times New Roman"/>
          <w:sz w:val="32"/>
          <w:szCs w:val="32"/>
        </w:rPr>
        <w:t>«добыча полезных ископаемых»,  «обрабатывающие производства»; «обеспечение эле</w:t>
      </w:r>
      <w:r w:rsidRPr="00676A69">
        <w:rPr>
          <w:rFonts w:ascii="Times New Roman" w:hAnsi="Times New Roman"/>
          <w:sz w:val="32"/>
          <w:szCs w:val="32"/>
        </w:rPr>
        <w:t>к</w:t>
      </w:r>
      <w:r w:rsidRPr="00676A69">
        <w:rPr>
          <w:rFonts w:ascii="Times New Roman" w:hAnsi="Times New Roman"/>
          <w:sz w:val="32"/>
          <w:szCs w:val="32"/>
        </w:rPr>
        <w:t xml:space="preserve">трической энергией, газом и паром», «водоснабжение, водоотведение, организация сбора и утилизации отходов». </w:t>
      </w: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По оценке  2022 года объем производства промышленной пр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дукции в целом по району составил в сопоставимой оценке 10</w:t>
      </w:r>
      <w:r w:rsidR="00EE6F89" w:rsidRPr="00676A69">
        <w:rPr>
          <w:rFonts w:ascii="Times New Roman" w:hAnsi="Times New Roman"/>
          <w:sz w:val="32"/>
          <w:szCs w:val="32"/>
        </w:rPr>
        <w:t>3,</w:t>
      </w:r>
      <w:r w:rsidRPr="00676A69">
        <w:rPr>
          <w:rFonts w:ascii="Times New Roman" w:hAnsi="Times New Roman"/>
          <w:sz w:val="32"/>
          <w:szCs w:val="32"/>
        </w:rPr>
        <w:t xml:space="preserve">6 % к уровню  2021 года.  </w:t>
      </w: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676A69">
        <w:rPr>
          <w:rFonts w:ascii="Times New Roman" w:eastAsia="Times New Roman" w:hAnsi="Times New Roman"/>
          <w:sz w:val="32"/>
          <w:szCs w:val="32"/>
        </w:rPr>
        <w:t>Наибольшую долю в общем объеме промышленного производс</w:t>
      </w:r>
      <w:r w:rsidRPr="00676A69">
        <w:rPr>
          <w:rFonts w:ascii="Times New Roman" w:eastAsia="Times New Roman" w:hAnsi="Times New Roman"/>
          <w:sz w:val="32"/>
          <w:szCs w:val="32"/>
        </w:rPr>
        <w:t>т</w:t>
      </w:r>
      <w:r w:rsidRPr="00676A69">
        <w:rPr>
          <w:rFonts w:ascii="Times New Roman" w:eastAsia="Times New Roman" w:hAnsi="Times New Roman"/>
          <w:sz w:val="32"/>
          <w:szCs w:val="32"/>
        </w:rPr>
        <w:t>ва по прежнему состав</w:t>
      </w:r>
      <w:r w:rsidR="008F460A">
        <w:rPr>
          <w:rFonts w:ascii="Times New Roman" w:eastAsia="Times New Roman" w:hAnsi="Times New Roman"/>
          <w:sz w:val="32"/>
          <w:szCs w:val="32"/>
        </w:rPr>
        <w:t>ляет ООО «Агро – Спутник» - 66%,</w:t>
      </w:r>
      <w:r w:rsidRPr="00676A69">
        <w:rPr>
          <w:rFonts w:ascii="Times New Roman" w:eastAsia="Times New Roman" w:hAnsi="Times New Roman"/>
          <w:sz w:val="32"/>
          <w:szCs w:val="32"/>
        </w:rPr>
        <w:t xml:space="preserve"> ООО «Т</w:t>
      </w:r>
      <w:r w:rsidRPr="00676A69">
        <w:rPr>
          <w:rFonts w:ascii="Times New Roman" w:eastAsia="Times New Roman" w:hAnsi="Times New Roman"/>
          <w:sz w:val="32"/>
          <w:szCs w:val="32"/>
        </w:rPr>
        <w:t>и</w:t>
      </w:r>
      <w:r w:rsidRPr="00676A69">
        <w:rPr>
          <w:rFonts w:ascii="Times New Roman" w:eastAsia="Times New Roman" w:hAnsi="Times New Roman"/>
          <w:sz w:val="32"/>
          <w:szCs w:val="32"/>
        </w:rPr>
        <w:t>хий Дон» - 22 %, доля остальных предприятий незначительна и с</w:t>
      </w:r>
      <w:r w:rsidRPr="00676A69">
        <w:rPr>
          <w:rFonts w:ascii="Times New Roman" w:eastAsia="Times New Roman" w:hAnsi="Times New Roman"/>
          <w:sz w:val="32"/>
          <w:szCs w:val="32"/>
        </w:rPr>
        <w:t>о</w:t>
      </w:r>
      <w:r w:rsidRPr="00676A69">
        <w:rPr>
          <w:rFonts w:ascii="Times New Roman" w:eastAsia="Times New Roman" w:hAnsi="Times New Roman"/>
          <w:sz w:val="32"/>
          <w:szCs w:val="32"/>
        </w:rPr>
        <w:t xml:space="preserve">ставляет от 1 % до 5 %. </w:t>
      </w:r>
    </w:p>
    <w:p w:rsidR="00EE6F89" w:rsidRDefault="00EE6F89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F460A" w:rsidRDefault="008F460A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F460A" w:rsidRDefault="008F460A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F460A" w:rsidRDefault="008F460A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F460A" w:rsidRPr="00676A69" w:rsidRDefault="008F460A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936515" w:rsidRPr="00676A69" w:rsidRDefault="0093651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>Потребительский рынок</w:t>
      </w:r>
    </w:p>
    <w:p w:rsidR="0071086E" w:rsidRPr="00676A69" w:rsidRDefault="0071086E" w:rsidP="00BC5D37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677A6" w:rsidRPr="00676A69" w:rsidRDefault="00FD297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Здесь с</w:t>
      </w:r>
      <w:r w:rsidR="000677A6" w:rsidRPr="00676A69">
        <w:rPr>
          <w:rFonts w:ascii="Times New Roman" w:hAnsi="Times New Roman"/>
          <w:sz w:val="32"/>
          <w:szCs w:val="32"/>
        </w:rPr>
        <w:t>охраняется тенденция оборота розничной торговли в о</w:t>
      </w:r>
      <w:r w:rsidR="000677A6" w:rsidRPr="00676A69">
        <w:rPr>
          <w:rFonts w:ascii="Times New Roman" w:hAnsi="Times New Roman"/>
          <w:sz w:val="32"/>
          <w:szCs w:val="32"/>
        </w:rPr>
        <w:t>с</w:t>
      </w:r>
      <w:r w:rsidR="000677A6" w:rsidRPr="00676A69">
        <w:rPr>
          <w:rFonts w:ascii="Times New Roman" w:hAnsi="Times New Roman"/>
          <w:sz w:val="32"/>
          <w:szCs w:val="32"/>
        </w:rPr>
        <w:t>новном за счет продажи товаров торгующими организациями, осущ</w:t>
      </w:r>
      <w:r w:rsidR="000677A6" w:rsidRPr="00676A69">
        <w:rPr>
          <w:rFonts w:ascii="Times New Roman" w:hAnsi="Times New Roman"/>
          <w:sz w:val="32"/>
          <w:szCs w:val="32"/>
        </w:rPr>
        <w:t>е</w:t>
      </w:r>
      <w:r w:rsidR="000677A6" w:rsidRPr="00676A69">
        <w:rPr>
          <w:rFonts w:ascii="Times New Roman" w:hAnsi="Times New Roman"/>
          <w:sz w:val="32"/>
          <w:szCs w:val="32"/>
        </w:rPr>
        <w:t xml:space="preserve">ствляющими деятельность в стационарной торговой сети. </w:t>
      </w:r>
    </w:p>
    <w:p w:rsidR="00936515" w:rsidRPr="00676A69" w:rsidRDefault="000677A6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 </w:t>
      </w:r>
      <w:r w:rsidR="00EE6F89" w:rsidRPr="00676A69">
        <w:rPr>
          <w:rFonts w:ascii="Times New Roman" w:hAnsi="Times New Roman"/>
          <w:sz w:val="32"/>
          <w:szCs w:val="32"/>
        </w:rPr>
        <w:tab/>
      </w:r>
      <w:r w:rsidR="00172CDB" w:rsidRPr="00676A69">
        <w:rPr>
          <w:rFonts w:ascii="Times New Roman" w:hAnsi="Times New Roman"/>
          <w:sz w:val="32"/>
          <w:szCs w:val="32"/>
        </w:rPr>
        <w:t>В</w:t>
      </w:r>
      <w:r w:rsidR="00EE6F89" w:rsidRPr="00676A69">
        <w:rPr>
          <w:rFonts w:ascii="Times New Roman" w:hAnsi="Times New Roman"/>
          <w:sz w:val="32"/>
          <w:szCs w:val="32"/>
        </w:rPr>
        <w:tab/>
      </w:r>
      <w:r w:rsidR="00172CDB" w:rsidRPr="00676A69">
        <w:rPr>
          <w:rFonts w:ascii="Times New Roman" w:hAnsi="Times New Roman"/>
          <w:sz w:val="32"/>
          <w:szCs w:val="32"/>
        </w:rPr>
        <w:t xml:space="preserve"> районе осуществляют деятельность </w:t>
      </w:r>
      <w:r w:rsidRPr="00676A69">
        <w:rPr>
          <w:rFonts w:ascii="Times New Roman" w:hAnsi="Times New Roman"/>
          <w:sz w:val="32"/>
          <w:szCs w:val="32"/>
        </w:rPr>
        <w:t>346 торговых объекта</w:t>
      </w:r>
      <w:r w:rsidR="00FD2975">
        <w:rPr>
          <w:rFonts w:ascii="Times New Roman" w:hAnsi="Times New Roman"/>
          <w:sz w:val="32"/>
          <w:szCs w:val="32"/>
        </w:rPr>
        <w:t>.</w:t>
      </w:r>
      <w:r w:rsidRPr="00676A69">
        <w:rPr>
          <w:rFonts w:ascii="Times New Roman" w:hAnsi="Times New Roman"/>
          <w:sz w:val="32"/>
          <w:szCs w:val="32"/>
        </w:rPr>
        <w:t xml:space="preserve"> </w:t>
      </w:r>
    </w:p>
    <w:p w:rsidR="00EB47BE" w:rsidRPr="00676A69" w:rsidRDefault="00EB47BE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В городе Богучаре осуществляет деятельность  универсальный рынок  на 360 мест, 4 универсальные ярмарки на 520 мест, сезонная </w:t>
      </w:r>
      <w:r w:rsidR="0069420B" w:rsidRPr="00676A69">
        <w:rPr>
          <w:rFonts w:ascii="Times New Roman" w:hAnsi="Times New Roman"/>
          <w:sz w:val="32"/>
          <w:szCs w:val="32"/>
        </w:rPr>
        <w:t>сельскохозяйственная ярмарк</w:t>
      </w:r>
      <w:r w:rsidRPr="00676A69">
        <w:rPr>
          <w:rFonts w:ascii="Times New Roman" w:hAnsi="Times New Roman"/>
          <w:sz w:val="32"/>
          <w:szCs w:val="32"/>
        </w:rPr>
        <w:t>а на 30 мест. В 2022 году  реализовано товаров на ярмарках и</w:t>
      </w:r>
      <w:r w:rsidR="00FD2975">
        <w:rPr>
          <w:rFonts w:ascii="Times New Roman" w:hAnsi="Times New Roman"/>
          <w:sz w:val="32"/>
          <w:szCs w:val="32"/>
        </w:rPr>
        <w:t xml:space="preserve"> рынках на сумму 2 млрд. рублей </w:t>
      </w:r>
      <w:r w:rsidRPr="00676A69">
        <w:rPr>
          <w:rFonts w:ascii="Times New Roman" w:hAnsi="Times New Roman"/>
          <w:sz w:val="32"/>
          <w:szCs w:val="32"/>
        </w:rPr>
        <w:t>( 120.6 % в с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поставимых ценах к уровню 2021 года).</w:t>
      </w:r>
    </w:p>
    <w:p w:rsidR="00EE6F89" w:rsidRPr="00676A69" w:rsidRDefault="00EE6F89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69420B" w:rsidRPr="00676A69" w:rsidRDefault="0069420B" w:rsidP="00BC5D37">
      <w:pPr>
        <w:pStyle w:val="a3"/>
        <w:spacing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676A69">
        <w:rPr>
          <w:rFonts w:ascii="Times New Roman" w:hAnsi="Times New Roman"/>
          <w:bCs/>
          <w:sz w:val="32"/>
          <w:szCs w:val="32"/>
        </w:rPr>
        <w:t xml:space="preserve"> </w:t>
      </w:r>
    </w:p>
    <w:p w:rsidR="00C071BA" w:rsidRPr="00676A69" w:rsidRDefault="00C071BA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  <w:r w:rsidRPr="00676A69">
        <w:rPr>
          <w:rFonts w:ascii="Times New Roman" w:hAnsi="Times New Roman"/>
          <w:b/>
          <w:bCs/>
          <w:sz w:val="32"/>
          <w:szCs w:val="32"/>
        </w:rPr>
        <w:t>Малое предпринимательство</w:t>
      </w:r>
    </w:p>
    <w:p w:rsidR="00C071BA" w:rsidRPr="00676A69" w:rsidRDefault="00C071BA" w:rsidP="00BC5D37">
      <w:pPr>
        <w:pStyle w:val="a3"/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757A6" w:rsidRPr="00676A69" w:rsidRDefault="008757A6" w:rsidP="00BC5D37">
      <w:pPr>
        <w:pStyle w:val="a3"/>
        <w:spacing w:line="360" w:lineRule="auto"/>
        <w:jc w:val="both"/>
        <w:rPr>
          <w:rFonts w:ascii="Times New Roman" w:hAnsi="Times New Roman"/>
          <w:bCs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          </w:t>
      </w:r>
      <w:r w:rsidRPr="00676A69">
        <w:rPr>
          <w:rFonts w:ascii="Times New Roman" w:hAnsi="Times New Roman"/>
          <w:snapToGrid w:val="0"/>
          <w:sz w:val="32"/>
          <w:szCs w:val="32"/>
        </w:rPr>
        <w:t>В 2022 году на реализацию подпрограммы «Развитие и поддер</w:t>
      </w:r>
      <w:r w:rsidRPr="00676A69">
        <w:rPr>
          <w:rFonts w:ascii="Times New Roman" w:hAnsi="Times New Roman"/>
          <w:snapToGrid w:val="0"/>
          <w:sz w:val="32"/>
          <w:szCs w:val="32"/>
        </w:rPr>
        <w:t>ж</w:t>
      </w:r>
      <w:r w:rsidRPr="00676A69">
        <w:rPr>
          <w:rFonts w:ascii="Times New Roman" w:hAnsi="Times New Roman"/>
          <w:snapToGrid w:val="0"/>
          <w:sz w:val="32"/>
          <w:szCs w:val="32"/>
        </w:rPr>
        <w:t>ка малого и среднего предпринимательства» муниципальной програ</w:t>
      </w:r>
      <w:r w:rsidRPr="00676A69">
        <w:rPr>
          <w:rFonts w:ascii="Times New Roman" w:hAnsi="Times New Roman"/>
          <w:snapToGrid w:val="0"/>
          <w:sz w:val="32"/>
          <w:szCs w:val="32"/>
        </w:rPr>
        <w:t>м</w:t>
      </w:r>
      <w:r w:rsidRPr="00676A69">
        <w:rPr>
          <w:rFonts w:ascii="Times New Roman" w:hAnsi="Times New Roman"/>
          <w:snapToGrid w:val="0"/>
          <w:sz w:val="32"/>
          <w:szCs w:val="32"/>
        </w:rPr>
        <w:t xml:space="preserve">мы «Экономическое развитие Богучарского муниципального района» </w:t>
      </w:r>
      <w:r w:rsidRPr="00676A69">
        <w:rPr>
          <w:rFonts w:ascii="Times New Roman" w:hAnsi="Times New Roman"/>
          <w:bCs/>
          <w:sz w:val="32"/>
          <w:szCs w:val="32"/>
        </w:rPr>
        <w:t xml:space="preserve">направлено </w:t>
      </w:r>
      <w:r w:rsidR="00FD2975">
        <w:rPr>
          <w:rFonts w:ascii="Times New Roman" w:hAnsi="Times New Roman"/>
          <w:bCs/>
          <w:sz w:val="32"/>
          <w:szCs w:val="32"/>
        </w:rPr>
        <w:t xml:space="preserve">более </w:t>
      </w:r>
      <w:r w:rsidRPr="00676A69">
        <w:rPr>
          <w:rFonts w:ascii="Times New Roman" w:hAnsi="Times New Roman"/>
          <w:bCs/>
          <w:sz w:val="32"/>
          <w:szCs w:val="32"/>
        </w:rPr>
        <w:t xml:space="preserve"> 40 млн</w:t>
      </w:r>
      <w:r w:rsidR="0071086E" w:rsidRPr="00676A69">
        <w:rPr>
          <w:rFonts w:ascii="Times New Roman" w:hAnsi="Times New Roman"/>
          <w:bCs/>
          <w:sz w:val="32"/>
          <w:szCs w:val="32"/>
        </w:rPr>
        <w:t>.</w:t>
      </w:r>
      <w:r w:rsidRPr="00676A69">
        <w:rPr>
          <w:rFonts w:ascii="Times New Roman" w:hAnsi="Times New Roman"/>
          <w:bCs/>
          <w:sz w:val="32"/>
          <w:szCs w:val="32"/>
        </w:rPr>
        <w:t xml:space="preserve"> рублей    (2021 год -     36,6 млн.  рублей.).</w:t>
      </w:r>
    </w:p>
    <w:p w:rsidR="005F5FDA" w:rsidRPr="00676A69" w:rsidRDefault="005F5FDA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5F5FDA" w:rsidRPr="00676A69" w:rsidRDefault="005F5FDA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>Транспорт</w:t>
      </w:r>
    </w:p>
    <w:p w:rsidR="005F5FDA" w:rsidRPr="00676A69" w:rsidRDefault="005F5FDA" w:rsidP="00BC5D37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E54F4" w:rsidRPr="00676A69" w:rsidRDefault="003E54F4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районе осуществляют транспортные услуги 3 предприятия. Пассажирские перевозки осуществляет АО «Богучарское АТП». Пре</w:t>
      </w:r>
      <w:r w:rsidRPr="00676A69">
        <w:rPr>
          <w:rFonts w:ascii="Times New Roman" w:hAnsi="Times New Roman"/>
          <w:sz w:val="32"/>
          <w:szCs w:val="32"/>
        </w:rPr>
        <w:t>д</w:t>
      </w:r>
      <w:r w:rsidRPr="00676A69">
        <w:rPr>
          <w:rFonts w:ascii="Times New Roman" w:hAnsi="Times New Roman"/>
          <w:sz w:val="32"/>
          <w:szCs w:val="32"/>
        </w:rPr>
        <w:lastRenderedPageBreak/>
        <w:t>приятие обслуживает 18 пригородных маршрутов  и 1 междугородний.  ООО «Экспресс-Н» и  ООО «АгроСпутник-Транс» выполняют груз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вые перевозки.</w:t>
      </w:r>
    </w:p>
    <w:p w:rsidR="00905443" w:rsidRPr="00676A69" w:rsidRDefault="00905443" w:rsidP="00BC5D37">
      <w:pPr>
        <w:pStyle w:val="a3"/>
        <w:spacing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05443" w:rsidRPr="00676A69" w:rsidRDefault="00905443" w:rsidP="00BC5D3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76A69">
        <w:rPr>
          <w:rFonts w:ascii="Times New Roman" w:hAnsi="Times New Roman"/>
          <w:b/>
          <w:color w:val="000000"/>
          <w:sz w:val="32"/>
          <w:szCs w:val="32"/>
        </w:rPr>
        <w:t>Дорожная деятельность</w:t>
      </w:r>
    </w:p>
    <w:p w:rsidR="00F030F7" w:rsidRPr="00676A69" w:rsidRDefault="00F030F7" w:rsidP="00BC5D37">
      <w:pPr>
        <w:pStyle w:val="a3"/>
        <w:spacing w:line="36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380A79" w:rsidRPr="00676A69" w:rsidRDefault="005566DD" w:rsidP="00BC5D37">
      <w:pPr>
        <w:pStyle w:val="a3"/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2022</w:t>
      </w:r>
      <w:r w:rsidR="00A8171B" w:rsidRPr="00676A69">
        <w:rPr>
          <w:rFonts w:ascii="Times New Roman" w:hAnsi="Times New Roman"/>
          <w:sz w:val="32"/>
          <w:szCs w:val="32"/>
        </w:rPr>
        <w:t xml:space="preserve"> году за счет средств субсидий из дорожного фонда Вороне</w:t>
      </w:r>
      <w:r w:rsidR="00A8171B" w:rsidRPr="00676A69">
        <w:rPr>
          <w:rFonts w:ascii="Times New Roman" w:hAnsi="Times New Roman"/>
          <w:sz w:val="32"/>
          <w:szCs w:val="32"/>
        </w:rPr>
        <w:t>ж</w:t>
      </w:r>
      <w:r w:rsidR="00A8171B" w:rsidRPr="00676A69">
        <w:rPr>
          <w:rFonts w:ascii="Times New Roman" w:hAnsi="Times New Roman"/>
          <w:sz w:val="32"/>
          <w:szCs w:val="32"/>
        </w:rPr>
        <w:t>ской области на территории Богучарского муниципаль</w:t>
      </w:r>
      <w:r w:rsidRPr="00676A69">
        <w:rPr>
          <w:rFonts w:ascii="Times New Roman" w:hAnsi="Times New Roman"/>
          <w:sz w:val="32"/>
          <w:szCs w:val="32"/>
        </w:rPr>
        <w:t>ного района в</w:t>
      </w:r>
      <w:r w:rsidRPr="00676A69">
        <w:rPr>
          <w:rFonts w:ascii="Times New Roman" w:hAnsi="Times New Roman"/>
          <w:sz w:val="32"/>
          <w:szCs w:val="32"/>
        </w:rPr>
        <w:t>ы</w:t>
      </w:r>
      <w:r w:rsidR="00FD2975">
        <w:rPr>
          <w:rFonts w:ascii="Times New Roman" w:hAnsi="Times New Roman"/>
          <w:sz w:val="32"/>
          <w:szCs w:val="32"/>
        </w:rPr>
        <w:t>полнен ремонт 16</w:t>
      </w:r>
      <w:r w:rsidR="004E2EB8">
        <w:rPr>
          <w:rFonts w:ascii="Times New Roman" w:hAnsi="Times New Roman"/>
          <w:sz w:val="32"/>
          <w:szCs w:val="32"/>
        </w:rPr>
        <w:t xml:space="preserve">,9 </w:t>
      </w:r>
      <w:r w:rsidR="00A8171B" w:rsidRPr="00676A69">
        <w:rPr>
          <w:rFonts w:ascii="Times New Roman" w:hAnsi="Times New Roman"/>
          <w:sz w:val="32"/>
          <w:szCs w:val="32"/>
        </w:rPr>
        <w:t xml:space="preserve"> км автомобильных дорог общего пользования </w:t>
      </w:r>
      <w:r w:rsidR="00AA76B1" w:rsidRPr="00676A69">
        <w:rPr>
          <w:rFonts w:ascii="Times New Roman" w:hAnsi="Times New Roman"/>
          <w:sz w:val="32"/>
          <w:szCs w:val="32"/>
        </w:rPr>
        <w:t>м</w:t>
      </w:r>
      <w:r w:rsidR="00AA76B1" w:rsidRPr="00676A69">
        <w:rPr>
          <w:rFonts w:ascii="Times New Roman" w:hAnsi="Times New Roman"/>
          <w:sz w:val="32"/>
          <w:szCs w:val="32"/>
        </w:rPr>
        <w:t>е</w:t>
      </w:r>
      <w:r w:rsidR="00AA76B1" w:rsidRPr="00676A69">
        <w:rPr>
          <w:rFonts w:ascii="Times New Roman" w:hAnsi="Times New Roman"/>
          <w:sz w:val="32"/>
          <w:szCs w:val="32"/>
        </w:rPr>
        <w:t>стного значения</w:t>
      </w:r>
      <w:r w:rsidR="00A8171B" w:rsidRPr="00676A69">
        <w:rPr>
          <w:rFonts w:ascii="Times New Roman" w:hAnsi="Times New Roman"/>
          <w:sz w:val="32"/>
          <w:szCs w:val="32"/>
        </w:rPr>
        <w:t xml:space="preserve">. </w:t>
      </w:r>
      <w:r w:rsidR="00FD2975">
        <w:rPr>
          <w:rFonts w:ascii="Times New Roman" w:hAnsi="Times New Roman"/>
          <w:sz w:val="32"/>
          <w:szCs w:val="32"/>
        </w:rPr>
        <w:t>Их с</w:t>
      </w:r>
      <w:r w:rsidR="00A8171B" w:rsidRPr="00676A69">
        <w:rPr>
          <w:rFonts w:ascii="Times New Roman" w:hAnsi="Times New Roman"/>
          <w:sz w:val="32"/>
          <w:szCs w:val="32"/>
        </w:rPr>
        <w:t xml:space="preserve">тоимость составила </w:t>
      </w:r>
      <w:r w:rsidR="00770C60">
        <w:rPr>
          <w:rFonts w:ascii="Times New Roman" w:hAnsi="Times New Roman"/>
          <w:sz w:val="32"/>
          <w:szCs w:val="32"/>
        </w:rPr>
        <w:t xml:space="preserve">83,2 </w:t>
      </w:r>
      <w:r w:rsidR="00A8171B" w:rsidRPr="00676A69">
        <w:rPr>
          <w:rFonts w:ascii="Times New Roman" w:hAnsi="Times New Roman"/>
          <w:sz w:val="32"/>
          <w:szCs w:val="32"/>
        </w:rPr>
        <w:t xml:space="preserve">млн.рублей, в том числе средства областного бюджета </w:t>
      </w:r>
      <w:r w:rsidRPr="00676A69">
        <w:rPr>
          <w:rFonts w:ascii="Times New Roman" w:hAnsi="Times New Roman"/>
          <w:sz w:val="32"/>
          <w:szCs w:val="32"/>
        </w:rPr>
        <w:t xml:space="preserve"> </w:t>
      </w:r>
      <w:r w:rsidR="00770C60">
        <w:rPr>
          <w:rFonts w:ascii="Times New Roman" w:hAnsi="Times New Roman"/>
          <w:sz w:val="32"/>
          <w:szCs w:val="32"/>
        </w:rPr>
        <w:t xml:space="preserve">67,9 </w:t>
      </w:r>
      <w:r w:rsidR="00A8171B" w:rsidRPr="00676A69">
        <w:rPr>
          <w:rFonts w:ascii="Times New Roman" w:hAnsi="Times New Roman"/>
          <w:sz w:val="32"/>
          <w:szCs w:val="32"/>
        </w:rPr>
        <w:t>млн.руб</w:t>
      </w:r>
      <w:r w:rsidR="00770C60">
        <w:rPr>
          <w:rFonts w:ascii="Times New Roman" w:hAnsi="Times New Roman"/>
          <w:sz w:val="32"/>
          <w:szCs w:val="32"/>
        </w:rPr>
        <w:t xml:space="preserve">лей, средства местного бюджета 15,3 </w:t>
      </w:r>
      <w:r w:rsidR="00A8171B" w:rsidRPr="00676A69">
        <w:rPr>
          <w:rFonts w:ascii="Times New Roman" w:hAnsi="Times New Roman"/>
          <w:sz w:val="32"/>
          <w:szCs w:val="32"/>
        </w:rPr>
        <w:t xml:space="preserve"> млн.рублей. За счет средств муниципального дорожного фонда </w:t>
      </w:r>
      <w:r w:rsidR="00AA76B1" w:rsidRPr="00676A69">
        <w:rPr>
          <w:rFonts w:ascii="Times New Roman" w:hAnsi="Times New Roman"/>
          <w:sz w:val="32"/>
          <w:szCs w:val="32"/>
        </w:rPr>
        <w:t xml:space="preserve">сделаны </w:t>
      </w:r>
      <w:r w:rsidRPr="00676A69">
        <w:rPr>
          <w:rFonts w:ascii="Times New Roman" w:hAnsi="Times New Roman"/>
          <w:sz w:val="32"/>
          <w:szCs w:val="32"/>
        </w:rPr>
        <w:t>пешеходные переходы у школ в селах Криница, По</w:t>
      </w:r>
      <w:r w:rsidRPr="00676A69">
        <w:rPr>
          <w:rFonts w:ascii="Times New Roman" w:hAnsi="Times New Roman"/>
          <w:sz w:val="32"/>
          <w:szCs w:val="32"/>
        </w:rPr>
        <w:t>л</w:t>
      </w:r>
      <w:r w:rsidRPr="00676A69">
        <w:rPr>
          <w:rFonts w:ascii="Times New Roman" w:hAnsi="Times New Roman"/>
          <w:sz w:val="32"/>
          <w:szCs w:val="32"/>
        </w:rPr>
        <w:t>тавка, Луговое, Данцевка,</w:t>
      </w:r>
      <w:r w:rsidR="00770C60">
        <w:rPr>
          <w:rFonts w:ascii="Times New Roman" w:hAnsi="Times New Roman"/>
          <w:sz w:val="32"/>
          <w:szCs w:val="32"/>
        </w:rPr>
        <w:t xml:space="preserve"> Твердохлебовка</w:t>
      </w:r>
      <w:r w:rsidRPr="00676A69">
        <w:rPr>
          <w:rFonts w:ascii="Times New Roman" w:hAnsi="Times New Roman"/>
          <w:sz w:val="32"/>
          <w:szCs w:val="32"/>
        </w:rPr>
        <w:t xml:space="preserve"> и у детского сада «Звездо</w:t>
      </w:r>
      <w:r w:rsidRPr="00676A69">
        <w:rPr>
          <w:rFonts w:ascii="Times New Roman" w:hAnsi="Times New Roman"/>
          <w:sz w:val="32"/>
          <w:szCs w:val="32"/>
        </w:rPr>
        <w:t>ч</w:t>
      </w:r>
      <w:r w:rsidRPr="00676A69">
        <w:rPr>
          <w:rFonts w:ascii="Times New Roman" w:hAnsi="Times New Roman"/>
          <w:sz w:val="32"/>
          <w:szCs w:val="32"/>
        </w:rPr>
        <w:t>ка</w:t>
      </w:r>
      <w:r w:rsidR="00362879" w:rsidRPr="00676A69">
        <w:rPr>
          <w:rFonts w:ascii="Times New Roman" w:hAnsi="Times New Roman"/>
          <w:sz w:val="32"/>
          <w:szCs w:val="32"/>
        </w:rPr>
        <w:t>» в с.Дьяченково. Отремонтирован участок автомобильной дороги «Богучар – Монастырщина» протяженностью 6,2 км. Стоимость в</w:t>
      </w:r>
      <w:r w:rsidR="00362879" w:rsidRPr="00676A69">
        <w:rPr>
          <w:rFonts w:ascii="Times New Roman" w:hAnsi="Times New Roman"/>
          <w:sz w:val="32"/>
          <w:szCs w:val="32"/>
        </w:rPr>
        <w:t>ы</w:t>
      </w:r>
      <w:r w:rsidR="00362879" w:rsidRPr="00676A69">
        <w:rPr>
          <w:rFonts w:ascii="Times New Roman" w:hAnsi="Times New Roman"/>
          <w:sz w:val="32"/>
          <w:szCs w:val="32"/>
        </w:rPr>
        <w:t>полненных работ состави</w:t>
      </w:r>
      <w:r w:rsidR="00AA76B1" w:rsidRPr="00676A69">
        <w:rPr>
          <w:rFonts w:ascii="Times New Roman" w:hAnsi="Times New Roman"/>
          <w:sz w:val="32"/>
          <w:szCs w:val="32"/>
        </w:rPr>
        <w:t>ла 62 млн. рублей</w:t>
      </w:r>
      <w:r w:rsidR="00362879" w:rsidRPr="00676A69">
        <w:rPr>
          <w:rFonts w:ascii="Times New Roman" w:hAnsi="Times New Roman"/>
          <w:sz w:val="32"/>
          <w:szCs w:val="32"/>
        </w:rPr>
        <w:t>.</w:t>
      </w:r>
    </w:p>
    <w:p w:rsidR="00AA76B1" w:rsidRPr="00676A69" w:rsidRDefault="00AA76B1" w:rsidP="00BC5D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76B1" w:rsidRDefault="00AA76B1" w:rsidP="00BC5D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A69">
        <w:rPr>
          <w:rFonts w:ascii="Times New Roman" w:hAnsi="Times New Roman" w:cs="Times New Roman"/>
          <w:b/>
          <w:sz w:val="32"/>
          <w:szCs w:val="32"/>
        </w:rPr>
        <w:t>Жилищно – коммунальное хозяйство</w:t>
      </w:r>
    </w:p>
    <w:p w:rsidR="00722E95" w:rsidRPr="00676A69" w:rsidRDefault="00722E95" w:rsidP="00BC5D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76B1" w:rsidRPr="00676A69" w:rsidRDefault="00AA76B1" w:rsidP="00BC5D37">
      <w:pPr>
        <w:pStyle w:val="a3"/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2022 году в рамках реализации государственной программы В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ронежской области «Обеспечение качественными жилищно-коммунальными услугами населения Воронежской области» выполн</w:t>
      </w:r>
      <w:r w:rsidRPr="00676A69">
        <w:rPr>
          <w:rFonts w:ascii="Times New Roman" w:hAnsi="Times New Roman"/>
          <w:sz w:val="32"/>
          <w:szCs w:val="32"/>
        </w:rPr>
        <w:t>е</w:t>
      </w:r>
      <w:r w:rsidRPr="00676A69">
        <w:rPr>
          <w:rFonts w:ascii="Times New Roman" w:hAnsi="Times New Roman"/>
          <w:sz w:val="32"/>
          <w:szCs w:val="32"/>
        </w:rPr>
        <w:t>ны работы по реконструкции котельной № 3 МКП "Богучаркомму</w:t>
      </w:r>
      <w:r w:rsidRPr="00676A69">
        <w:rPr>
          <w:rFonts w:ascii="Times New Roman" w:hAnsi="Times New Roman"/>
          <w:sz w:val="32"/>
          <w:szCs w:val="32"/>
        </w:rPr>
        <w:t>н</w:t>
      </w:r>
      <w:r w:rsidRPr="00676A69">
        <w:rPr>
          <w:rFonts w:ascii="Times New Roman" w:hAnsi="Times New Roman"/>
          <w:sz w:val="32"/>
          <w:szCs w:val="32"/>
        </w:rPr>
        <w:t xml:space="preserve">сервис". Стоимость работ составила </w:t>
      </w:r>
      <w:r w:rsidR="008B2ED0">
        <w:rPr>
          <w:rFonts w:ascii="Times New Roman" w:hAnsi="Times New Roman"/>
          <w:sz w:val="32"/>
          <w:szCs w:val="32"/>
        </w:rPr>
        <w:t xml:space="preserve"> 87,4 </w:t>
      </w:r>
      <w:r w:rsidRPr="00676A69">
        <w:rPr>
          <w:rFonts w:ascii="Times New Roman" w:hAnsi="Times New Roman"/>
          <w:sz w:val="32"/>
          <w:szCs w:val="32"/>
        </w:rPr>
        <w:t xml:space="preserve">млн.руб. </w:t>
      </w:r>
    </w:p>
    <w:p w:rsidR="00AA76B1" w:rsidRPr="00676A69" w:rsidRDefault="00AA76B1" w:rsidP="00BC5D37">
      <w:pPr>
        <w:pStyle w:val="a3"/>
        <w:spacing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lastRenderedPageBreak/>
        <w:t>Разработана проектно-сметная документация и получено полож</w:t>
      </w:r>
      <w:r w:rsidRPr="00676A69">
        <w:rPr>
          <w:rFonts w:ascii="Times New Roman" w:hAnsi="Times New Roman"/>
          <w:sz w:val="32"/>
          <w:szCs w:val="32"/>
        </w:rPr>
        <w:t>и</w:t>
      </w:r>
      <w:r w:rsidRPr="00676A69">
        <w:rPr>
          <w:rFonts w:ascii="Times New Roman" w:hAnsi="Times New Roman"/>
          <w:sz w:val="32"/>
          <w:szCs w:val="32"/>
        </w:rPr>
        <w:t>тельное заключение госэкспертизы на строительство водозаборных сооружений и водопроводных сетей в с. Криница и п. Дубрава. Сто</w:t>
      </w:r>
      <w:r w:rsidRPr="00676A69">
        <w:rPr>
          <w:rFonts w:ascii="Times New Roman" w:hAnsi="Times New Roman"/>
          <w:sz w:val="32"/>
          <w:szCs w:val="32"/>
        </w:rPr>
        <w:t>и</w:t>
      </w:r>
      <w:r w:rsidRPr="00676A69">
        <w:rPr>
          <w:rFonts w:ascii="Times New Roman" w:hAnsi="Times New Roman"/>
          <w:sz w:val="32"/>
          <w:szCs w:val="32"/>
        </w:rPr>
        <w:t>мость работ составила 3,1 млн.руб. и 2,9 млн. руб. соответственно.</w:t>
      </w:r>
    </w:p>
    <w:p w:rsidR="00FD2975" w:rsidRDefault="00AA76B1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Разработана </w:t>
      </w:r>
      <w:r w:rsidR="00FD2975">
        <w:rPr>
          <w:rFonts w:ascii="Times New Roman" w:hAnsi="Times New Roman"/>
          <w:sz w:val="32"/>
          <w:szCs w:val="32"/>
        </w:rPr>
        <w:t xml:space="preserve">и находится на экспертизе </w:t>
      </w:r>
      <w:r w:rsidRPr="00676A69">
        <w:rPr>
          <w:rFonts w:ascii="Times New Roman" w:hAnsi="Times New Roman"/>
          <w:sz w:val="32"/>
          <w:szCs w:val="32"/>
        </w:rPr>
        <w:t>проектно-сметная док</w:t>
      </w:r>
      <w:r w:rsidRPr="00676A69">
        <w:rPr>
          <w:rFonts w:ascii="Times New Roman" w:hAnsi="Times New Roman"/>
          <w:sz w:val="32"/>
          <w:szCs w:val="32"/>
        </w:rPr>
        <w:t>у</w:t>
      </w:r>
      <w:r w:rsidRPr="00676A69">
        <w:rPr>
          <w:rFonts w:ascii="Times New Roman" w:hAnsi="Times New Roman"/>
          <w:sz w:val="32"/>
          <w:szCs w:val="32"/>
        </w:rPr>
        <w:t>ментация на реконструкцию водозаборных сооружений и сетей вод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 xml:space="preserve">снабжения с установкой системы очистки </w:t>
      </w:r>
      <w:r w:rsidR="00FD2975">
        <w:rPr>
          <w:rFonts w:ascii="Times New Roman" w:hAnsi="Times New Roman"/>
          <w:sz w:val="32"/>
          <w:szCs w:val="32"/>
        </w:rPr>
        <w:t>в городе Богучаре</w:t>
      </w:r>
      <w:r w:rsidRPr="00676A69">
        <w:rPr>
          <w:rFonts w:ascii="Times New Roman" w:hAnsi="Times New Roman"/>
          <w:sz w:val="32"/>
          <w:szCs w:val="32"/>
        </w:rPr>
        <w:t xml:space="preserve">. </w:t>
      </w:r>
    </w:p>
    <w:p w:rsidR="00AA76B1" w:rsidRDefault="00AA76B1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Ведутся работы по разработке проектно-сметной документации на реконструкцию очистных сооружений канализации с реконстру</w:t>
      </w:r>
      <w:r w:rsidRPr="00676A69">
        <w:rPr>
          <w:rFonts w:ascii="Times New Roman" w:hAnsi="Times New Roman"/>
          <w:sz w:val="32"/>
          <w:szCs w:val="32"/>
        </w:rPr>
        <w:t>к</w:t>
      </w:r>
      <w:r w:rsidRPr="00676A69">
        <w:rPr>
          <w:rFonts w:ascii="Times New Roman" w:hAnsi="Times New Roman"/>
          <w:sz w:val="32"/>
          <w:szCs w:val="32"/>
        </w:rPr>
        <w:t>цией ГКНС и на</w:t>
      </w:r>
      <w:r w:rsidR="00E861C4">
        <w:rPr>
          <w:rFonts w:ascii="Times New Roman" w:hAnsi="Times New Roman"/>
          <w:sz w:val="32"/>
          <w:szCs w:val="32"/>
        </w:rPr>
        <w:t xml:space="preserve">порного коллектора в городе </w:t>
      </w:r>
      <w:r w:rsidRPr="00676A69">
        <w:rPr>
          <w:rFonts w:ascii="Times New Roman" w:hAnsi="Times New Roman"/>
          <w:sz w:val="32"/>
          <w:szCs w:val="32"/>
        </w:rPr>
        <w:t xml:space="preserve"> Богучар</w:t>
      </w:r>
      <w:r w:rsidR="00E861C4">
        <w:rPr>
          <w:rFonts w:ascii="Times New Roman" w:hAnsi="Times New Roman"/>
          <w:sz w:val="32"/>
          <w:szCs w:val="32"/>
        </w:rPr>
        <w:t>е</w:t>
      </w:r>
      <w:r w:rsidRPr="00676A69">
        <w:rPr>
          <w:rFonts w:ascii="Times New Roman" w:hAnsi="Times New Roman"/>
          <w:sz w:val="32"/>
          <w:szCs w:val="32"/>
        </w:rPr>
        <w:t xml:space="preserve">. </w:t>
      </w:r>
    </w:p>
    <w:p w:rsidR="00E861C4" w:rsidRPr="00676A69" w:rsidRDefault="00E861C4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2022 году на приобретение районом коммунальной техники направлено 14 млн. рублей.</w:t>
      </w:r>
    </w:p>
    <w:p w:rsidR="00E861C4" w:rsidRDefault="00E861C4" w:rsidP="00BC5D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0A79" w:rsidRDefault="00380A79" w:rsidP="00BC5D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A69">
        <w:rPr>
          <w:rFonts w:ascii="Times New Roman" w:hAnsi="Times New Roman" w:cs="Times New Roman"/>
          <w:b/>
          <w:sz w:val="32"/>
          <w:szCs w:val="32"/>
        </w:rPr>
        <w:t>Образование</w:t>
      </w:r>
    </w:p>
    <w:p w:rsidR="00722E95" w:rsidRPr="00676A69" w:rsidRDefault="00722E95" w:rsidP="00BC5D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A69">
        <w:rPr>
          <w:rFonts w:ascii="Times New Roman" w:hAnsi="Times New Roman" w:cs="Times New Roman"/>
          <w:sz w:val="32"/>
          <w:szCs w:val="32"/>
        </w:rPr>
        <w:t>Система образования Богучарского муниципального района В</w:t>
      </w:r>
      <w:r w:rsidRPr="00676A69">
        <w:rPr>
          <w:rFonts w:ascii="Times New Roman" w:hAnsi="Times New Roman" w:cs="Times New Roman"/>
          <w:sz w:val="32"/>
          <w:szCs w:val="32"/>
        </w:rPr>
        <w:t>о</w:t>
      </w:r>
      <w:r w:rsidRPr="00676A69">
        <w:rPr>
          <w:rFonts w:ascii="Times New Roman" w:hAnsi="Times New Roman" w:cs="Times New Roman"/>
          <w:sz w:val="32"/>
          <w:szCs w:val="32"/>
        </w:rPr>
        <w:t>ронежской области - это большая и эффективно работающая образов</w:t>
      </w:r>
      <w:r w:rsidRPr="00676A69">
        <w:rPr>
          <w:rFonts w:ascii="Times New Roman" w:hAnsi="Times New Roman" w:cs="Times New Roman"/>
          <w:sz w:val="32"/>
          <w:szCs w:val="32"/>
        </w:rPr>
        <w:t>а</w:t>
      </w:r>
      <w:r w:rsidRPr="00676A69">
        <w:rPr>
          <w:rFonts w:ascii="Times New Roman" w:hAnsi="Times New Roman" w:cs="Times New Roman"/>
          <w:sz w:val="32"/>
          <w:szCs w:val="32"/>
        </w:rPr>
        <w:t>тельная система.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6A69">
        <w:rPr>
          <w:rFonts w:ascii="Times New Roman" w:hAnsi="Times New Roman" w:cs="Times New Roman"/>
          <w:sz w:val="32"/>
          <w:szCs w:val="32"/>
        </w:rPr>
        <w:t>На территории муниципального района функционирует 35 учр</w:t>
      </w:r>
      <w:r w:rsidRPr="00676A69">
        <w:rPr>
          <w:rFonts w:ascii="Times New Roman" w:hAnsi="Times New Roman" w:cs="Times New Roman"/>
          <w:sz w:val="32"/>
          <w:szCs w:val="32"/>
        </w:rPr>
        <w:t>е</w:t>
      </w:r>
      <w:r w:rsidRPr="00676A69">
        <w:rPr>
          <w:rFonts w:ascii="Times New Roman" w:hAnsi="Times New Roman" w:cs="Times New Roman"/>
          <w:sz w:val="32"/>
          <w:szCs w:val="32"/>
        </w:rPr>
        <w:t>ждений образования:</w:t>
      </w:r>
      <w:r w:rsidRPr="00676A69">
        <w:rPr>
          <w:rFonts w:ascii="Times New Roman" w:hAnsi="Times New Roman" w:cs="Times New Roman"/>
          <w:bCs/>
          <w:sz w:val="32"/>
          <w:szCs w:val="32"/>
        </w:rPr>
        <w:t xml:space="preserve"> 8 дошкольных образовательных учреждений, 10 средних общеобразовательных организаций, 15 основных общеобр</w:t>
      </w:r>
      <w:r w:rsidRPr="00676A69">
        <w:rPr>
          <w:rFonts w:ascii="Times New Roman" w:hAnsi="Times New Roman" w:cs="Times New Roman"/>
          <w:bCs/>
          <w:sz w:val="32"/>
          <w:szCs w:val="32"/>
        </w:rPr>
        <w:t>а</w:t>
      </w:r>
      <w:r w:rsidRPr="00676A69">
        <w:rPr>
          <w:rFonts w:ascii="Times New Roman" w:hAnsi="Times New Roman" w:cs="Times New Roman"/>
          <w:bCs/>
          <w:sz w:val="32"/>
          <w:szCs w:val="32"/>
        </w:rPr>
        <w:t>зовательных школ, 1 учреждение дополнительного образования (МКУ ДО «Богучарский РЦДТ»), 1 межшкольный учебный комбинат.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76A69">
        <w:rPr>
          <w:rFonts w:ascii="Times New Roman" w:hAnsi="Times New Roman" w:cs="Times New Roman"/>
          <w:sz w:val="32"/>
          <w:szCs w:val="32"/>
        </w:rPr>
        <w:t>На территории Богучарского муниципального района функци</w:t>
      </w:r>
      <w:r w:rsidRPr="00676A69">
        <w:rPr>
          <w:rFonts w:ascii="Times New Roman" w:hAnsi="Times New Roman" w:cs="Times New Roman"/>
          <w:sz w:val="32"/>
          <w:szCs w:val="32"/>
        </w:rPr>
        <w:t>о</w:t>
      </w:r>
      <w:r w:rsidRPr="00676A69">
        <w:rPr>
          <w:rFonts w:ascii="Times New Roman" w:hAnsi="Times New Roman" w:cs="Times New Roman"/>
          <w:sz w:val="32"/>
          <w:szCs w:val="32"/>
        </w:rPr>
        <w:t xml:space="preserve">нируют 8 дошкольных образовательных организаций и </w:t>
      </w:r>
      <w:r w:rsidRPr="00676A69">
        <w:rPr>
          <w:rFonts w:ascii="Times New Roman" w:hAnsi="Times New Roman" w:cs="Times New Roman"/>
          <w:bCs/>
          <w:sz w:val="32"/>
          <w:szCs w:val="32"/>
        </w:rPr>
        <w:t>9 групп д</w:t>
      </w:r>
      <w:r w:rsidRPr="00676A69">
        <w:rPr>
          <w:rFonts w:ascii="Times New Roman" w:hAnsi="Times New Roman" w:cs="Times New Roman"/>
          <w:bCs/>
          <w:sz w:val="32"/>
          <w:szCs w:val="32"/>
        </w:rPr>
        <w:t>о</w:t>
      </w:r>
      <w:r w:rsidRPr="00676A69">
        <w:rPr>
          <w:rFonts w:ascii="Times New Roman" w:hAnsi="Times New Roman" w:cs="Times New Roman"/>
          <w:bCs/>
          <w:sz w:val="32"/>
          <w:szCs w:val="32"/>
        </w:rPr>
        <w:lastRenderedPageBreak/>
        <w:t>школьного образования на базе общеобразовательных организаций с общим количеством вос</w:t>
      </w:r>
      <w:r w:rsidR="0071086E" w:rsidRPr="00676A69">
        <w:rPr>
          <w:rFonts w:ascii="Times New Roman" w:hAnsi="Times New Roman" w:cs="Times New Roman"/>
          <w:bCs/>
          <w:sz w:val="32"/>
          <w:szCs w:val="32"/>
        </w:rPr>
        <w:t xml:space="preserve">питанников </w:t>
      </w:r>
      <w:r w:rsidRPr="00676A69">
        <w:rPr>
          <w:rFonts w:ascii="Times New Roman" w:hAnsi="Times New Roman" w:cs="Times New Roman"/>
          <w:bCs/>
          <w:sz w:val="32"/>
          <w:szCs w:val="32"/>
        </w:rPr>
        <w:t xml:space="preserve">1184 ребенка. </w:t>
      </w:r>
    </w:p>
    <w:p w:rsidR="00B44E1D" w:rsidRPr="00676A69" w:rsidRDefault="00B44E1D" w:rsidP="00BC5D37">
      <w:pPr>
        <w:pStyle w:val="ac"/>
        <w:spacing w:line="360" w:lineRule="auto"/>
        <w:ind w:firstLine="708"/>
        <w:jc w:val="both"/>
        <w:rPr>
          <w:b w:val="0"/>
          <w:sz w:val="32"/>
          <w:szCs w:val="32"/>
        </w:rPr>
      </w:pPr>
      <w:r w:rsidRPr="00676A69">
        <w:rPr>
          <w:b w:val="0"/>
          <w:sz w:val="32"/>
          <w:szCs w:val="32"/>
        </w:rPr>
        <w:t>В 2022 году вв</w:t>
      </w:r>
      <w:r w:rsidR="00936C2B">
        <w:rPr>
          <w:b w:val="0"/>
          <w:sz w:val="32"/>
          <w:szCs w:val="32"/>
        </w:rPr>
        <w:t xml:space="preserve">еден </w:t>
      </w:r>
      <w:r w:rsidRPr="00676A69">
        <w:rPr>
          <w:b w:val="0"/>
          <w:sz w:val="32"/>
          <w:szCs w:val="32"/>
        </w:rPr>
        <w:t xml:space="preserve"> в эксплуатацию детский сад на 70 мест в селе Монастырщина. </w:t>
      </w:r>
      <w:r w:rsidR="00936C2B">
        <w:rPr>
          <w:b w:val="0"/>
          <w:sz w:val="32"/>
          <w:szCs w:val="32"/>
        </w:rPr>
        <w:t xml:space="preserve">Стоимость </w:t>
      </w:r>
      <w:r w:rsidRPr="00676A69">
        <w:rPr>
          <w:b w:val="0"/>
          <w:sz w:val="32"/>
          <w:szCs w:val="32"/>
        </w:rPr>
        <w:t xml:space="preserve">строительства составила </w:t>
      </w:r>
      <w:r w:rsidR="00936C2B">
        <w:rPr>
          <w:b w:val="0"/>
          <w:sz w:val="32"/>
          <w:szCs w:val="32"/>
        </w:rPr>
        <w:t xml:space="preserve">более </w:t>
      </w:r>
      <w:r w:rsidRPr="00676A69">
        <w:rPr>
          <w:b w:val="0"/>
          <w:sz w:val="32"/>
          <w:szCs w:val="32"/>
        </w:rPr>
        <w:t>117 </w:t>
      </w:r>
      <w:r w:rsidR="00936C2B">
        <w:rPr>
          <w:b w:val="0"/>
          <w:sz w:val="32"/>
          <w:szCs w:val="32"/>
        </w:rPr>
        <w:t>миллионов</w:t>
      </w:r>
      <w:r w:rsidRPr="00676A69">
        <w:rPr>
          <w:b w:val="0"/>
          <w:sz w:val="32"/>
          <w:szCs w:val="32"/>
        </w:rPr>
        <w:t xml:space="preserve"> рублей. 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</w:pPr>
      <w:r w:rsidRPr="00676A6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В школах района трудится 592 работника, 347 – это учителя, 116 из них имеют высшую квалификационную категорию, 134 - первую. Средний возраст педагогов - 45 лет. За последние три года в образов</w:t>
      </w:r>
      <w:r w:rsidRPr="00676A6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>а</w:t>
      </w:r>
      <w:r w:rsidRPr="00676A69">
        <w:rPr>
          <w:rFonts w:ascii="Times New Roman" w:eastAsia="Times New Roman" w:hAnsi="Times New Roman" w:cs="Times New Roman"/>
          <w:color w:val="000000"/>
          <w:sz w:val="32"/>
          <w:szCs w:val="32"/>
          <w:lang w:bidi="en-US"/>
        </w:rPr>
        <w:t xml:space="preserve">тельные организации пришли 15 молодых педагогов. 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A69">
        <w:rPr>
          <w:rFonts w:ascii="Times New Roman" w:hAnsi="Times New Roman" w:cs="Times New Roman"/>
          <w:sz w:val="32"/>
          <w:szCs w:val="32"/>
        </w:rPr>
        <w:t xml:space="preserve">Педагоги образовательных организаций на постоянной основе повышают уровень квалификации как в очном, так и дистанционном режиме. 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A69">
        <w:rPr>
          <w:rFonts w:ascii="Times New Roman" w:hAnsi="Times New Roman" w:cs="Times New Roman"/>
          <w:sz w:val="32"/>
          <w:szCs w:val="32"/>
        </w:rPr>
        <w:t>Результаты государственной итоговой аттестации выпускников нашего района в сравнении с 2021 годом позволяют сделать вывод о повышении качества образования.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76A69">
        <w:rPr>
          <w:rFonts w:ascii="Times New Roman" w:eastAsia="Times New Roman" w:hAnsi="Times New Roman" w:cs="Times New Roman"/>
          <w:sz w:val="32"/>
          <w:szCs w:val="32"/>
        </w:rPr>
        <w:t xml:space="preserve">Аттестат о среднем общем образовании </w:t>
      </w:r>
      <w:r w:rsidR="00936C2B">
        <w:rPr>
          <w:rFonts w:ascii="Times New Roman" w:eastAsia="Times New Roman" w:hAnsi="Times New Roman" w:cs="Times New Roman"/>
          <w:sz w:val="32"/>
          <w:szCs w:val="32"/>
        </w:rPr>
        <w:t xml:space="preserve">получили </w:t>
      </w:r>
      <w:r w:rsidRPr="00676A69">
        <w:rPr>
          <w:rFonts w:ascii="Times New Roman" w:eastAsia="Times New Roman" w:hAnsi="Times New Roman" w:cs="Times New Roman"/>
          <w:sz w:val="32"/>
          <w:szCs w:val="32"/>
        </w:rPr>
        <w:t>107 выпускн</w:t>
      </w:r>
      <w:r w:rsidRPr="00676A69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676A69">
        <w:rPr>
          <w:rFonts w:ascii="Times New Roman" w:eastAsia="Times New Roman" w:hAnsi="Times New Roman" w:cs="Times New Roman"/>
          <w:sz w:val="32"/>
          <w:szCs w:val="32"/>
        </w:rPr>
        <w:t>кам.</w:t>
      </w:r>
      <w:r w:rsidRPr="00676A69">
        <w:rPr>
          <w:rFonts w:ascii="Times New Roman" w:hAnsi="Times New Roman" w:cs="Times New Roman"/>
          <w:sz w:val="32"/>
          <w:szCs w:val="32"/>
        </w:rPr>
        <w:t xml:space="preserve"> Высокие оценки в процессе обучения подтвердили 17 выпускн</w:t>
      </w:r>
      <w:r w:rsidRPr="00676A69">
        <w:rPr>
          <w:rFonts w:ascii="Times New Roman" w:hAnsi="Times New Roman" w:cs="Times New Roman"/>
          <w:sz w:val="32"/>
          <w:szCs w:val="32"/>
        </w:rPr>
        <w:t>и</w:t>
      </w:r>
      <w:r w:rsidRPr="00676A69">
        <w:rPr>
          <w:rFonts w:ascii="Times New Roman" w:hAnsi="Times New Roman" w:cs="Times New Roman"/>
          <w:sz w:val="32"/>
          <w:szCs w:val="32"/>
        </w:rPr>
        <w:t xml:space="preserve">ков, получив </w:t>
      </w:r>
      <w:r w:rsidRPr="00676A69">
        <w:rPr>
          <w:rFonts w:ascii="Times New Roman" w:eastAsia="Times New Roman" w:hAnsi="Times New Roman" w:cs="Times New Roman"/>
          <w:sz w:val="32"/>
          <w:szCs w:val="32"/>
        </w:rPr>
        <w:t>медаль «За особые успехи в учении» и аттестат с отлич</w:t>
      </w:r>
      <w:r w:rsidRPr="00676A69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676A69">
        <w:rPr>
          <w:rFonts w:ascii="Times New Roman" w:eastAsia="Times New Roman" w:hAnsi="Times New Roman" w:cs="Times New Roman"/>
          <w:sz w:val="32"/>
          <w:szCs w:val="32"/>
        </w:rPr>
        <w:t>ем. Данным выпускникам были вручены именные стипендии главы Богучарского муниципального района.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В текущем учебном году учащаяся 11 класса Богучарского лицея получила</w:t>
      </w:r>
      <w:r w:rsidRPr="00676A69">
        <w:rPr>
          <w:rFonts w:ascii="Times New Roman" w:hAnsi="Times New Roman" w:cs="Times New Roman"/>
          <w:sz w:val="32"/>
          <w:szCs w:val="32"/>
        </w:rPr>
        <w:t xml:space="preserve"> 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диплом II степени по русскому языку и литературе в оли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м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пиаде школьников Союзного государства «Россия и Беларусь: истор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 xml:space="preserve">ческая и духовная общность». </w:t>
      </w:r>
    </w:p>
    <w:p w:rsidR="00B44E1D" w:rsidRPr="00676A69" w:rsidRDefault="00B44E1D" w:rsidP="00BC5D3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676A69">
        <w:rPr>
          <w:rFonts w:ascii="Times New Roman" w:hAnsi="Times New Roman" w:cs="Times New Roman"/>
          <w:snapToGrid w:val="0"/>
          <w:sz w:val="32"/>
          <w:szCs w:val="32"/>
        </w:rPr>
        <w:t>В Богучарском муниципальном районе в системе образования имеется одно учреждение дополнительного образования – «Богуча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>р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lastRenderedPageBreak/>
        <w:t xml:space="preserve">ский районный Центр детского творчества», в котором занимаются 456  детей. </w:t>
      </w:r>
    </w:p>
    <w:p w:rsidR="00B44E1D" w:rsidRPr="00676A69" w:rsidRDefault="00B44E1D" w:rsidP="00BC5D3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676A69">
        <w:rPr>
          <w:rFonts w:ascii="Times New Roman" w:hAnsi="Times New Roman" w:cs="Times New Roman"/>
          <w:snapToGrid w:val="0"/>
          <w:sz w:val="32"/>
          <w:szCs w:val="32"/>
        </w:rPr>
        <w:t>Программы дополнительного образования по 6 направленностям реализуются в школах. Охват детей в возрасте от 5 до 18 лет, пол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>у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>чающих услуги по дополнительному образованию в организациях ра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>з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 xml:space="preserve">личной организационно-правовой формы, в 2022 году составил 76 %, а на конец 2021 года -55 %. </w:t>
      </w:r>
    </w:p>
    <w:p w:rsidR="00B44E1D" w:rsidRPr="00BA050A" w:rsidRDefault="00B44E1D" w:rsidP="00BA050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676A69">
        <w:rPr>
          <w:rFonts w:ascii="Times New Roman" w:hAnsi="Times New Roman" w:cs="Times New Roman"/>
          <w:snapToGrid w:val="0"/>
          <w:sz w:val="32"/>
          <w:szCs w:val="32"/>
        </w:rPr>
        <w:t>Обеспечение обучающихся образовательных организаций кач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>е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>ственным и сбалансированным горячим питанием является одной из приоритетных задач в Богучарском районе. Охват горячим питанием учащихся начальных классов составляет 100%, охват учащихся сре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>д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>них и старших классов сохранился на уровне прошлого года и сост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>а</w:t>
      </w:r>
      <w:r w:rsidRPr="00676A69">
        <w:rPr>
          <w:rFonts w:ascii="Times New Roman" w:hAnsi="Times New Roman" w:cs="Times New Roman"/>
          <w:snapToGrid w:val="0"/>
          <w:sz w:val="32"/>
          <w:szCs w:val="32"/>
        </w:rPr>
        <w:t xml:space="preserve">вил 95%. 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 xml:space="preserve"> ДОЛ «Приозерье» работал в 4 смены. </w:t>
      </w:r>
      <w:r w:rsidR="00BA050A">
        <w:rPr>
          <w:rFonts w:ascii="Times New Roman" w:eastAsia="Times New Roman" w:hAnsi="Times New Roman" w:cs="Times New Roman"/>
          <w:bCs/>
          <w:sz w:val="32"/>
          <w:szCs w:val="32"/>
        </w:rPr>
        <w:t xml:space="preserve">Там 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отдохнул</w:t>
      </w:r>
      <w:r w:rsidR="00BA050A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 xml:space="preserve"> 571 реб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нок, из которых 54 – дети из ЛНР и ДНР; 63 - дети работающих гра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ж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дан; 350 – дети из семей, находящихся в трудной жизненной ситуации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С 01 по 17 июня 2022 года в 19 лагерях дневного пребывания о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т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дохнули 765 школьников, в 4 лагерях труда и отдыха (ЛТО) школ тр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у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дились и отдыхали 36 подростков. Помимо этого, в каникулярное вр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мя 122 несовершеннолетних через Центр занятости населения Бог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у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чарского района были индивидуально  трудоустроены. В завершении летнего отдыха на ба</w:t>
      </w:r>
      <w:r w:rsidR="00BA050A">
        <w:rPr>
          <w:rFonts w:ascii="Times New Roman" w:eastAsia="Times New Roman" w:hAnsi="Times New Roman" w:cs="Times New Roman"/>
          <w:bCs/>
          <w:sz w:val="32"/>
          <w:szCs w:val="32"/>
        </w:rPr>
        <w:t xml:space="preserve">зе загородного ДОЛ «Приозерье» 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 xml:space="preserve"> были </w:t>
      </w:r>
      <w:r w:rsidR="00BA050A">
        <w:rPr>
          <w:rFonts w:ascii="Times New Roman" w:eastAsia="Times New Roman" w:hAnsi="Times New Roman" w:cs="Times New Roman"/>
          <w:bCs/>
          <w:sz w:val="32"/>
          <w:szCs w:val="32"/>
        </w:rPr>
        <w:t>орган</w:t>
      </w:r>
      <w:r w:rsidR="00BA050A">
        <w:rPr>
          <w:rFonts w:ascii="Times New Roman" w:eastAsia="Times New Roman" w:hAnsi="Times New Roman" w:cs="Times New Roman"/>
          <w:bCs/>
          <w:sz w:val="32"/>
          <w:szCs w:val="32"/>
        </w:rPr>
        <w:t>и</w:t>
      </w:r>
      <w:r w:rsidR="00BA050A">
        <w:rPr>
          <w:rFonts w:ascii="Times New Roman" w:eastAsia="Times New Roman" w:hAnsi="Times New Roman" w:cs="Times New Roman"/>
          <w:bCs/>
          <w:sz w:val="32"/>
          <w:szCs w:val="32"/>
        </w:rPr>
        <w:t xml:space="preserve">зованы 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стационарные профильные лагеря «Путь воина», «Юный та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>кист», «Лидер-2022», «Школа безопасности» с общим охватом 177 обучающихся.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 По итогам конкурса на лучшую постановку работы </w:t>
      </w:r>
      <w:r w:rsidR="00BA050A" w:rsidRPr="00676A69">
        <w:rPr>
          <w:rFonts w:ascii="Times New Roman" w:eastAsia="Times New Roman" w:hAnsi="Times New Roman" w:cs="Times New Roman"/>
          <w:bCs/>
          <w:sz w:val="32"/>
          <w:szCs w:val="32"/>
        </w:rPr>
        <w:t>по организ</w:t>
      </w:r>
      <w:r w:rsidR="00BA050A" w:rsidRPr="00676A69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="00BA050A" w:rsidRPr="00676A69">
        <w:rPr>
          <w:rFonts w:ascii="Times New Roman" w:eastAsia="Times New Roman" w:hAnsi="Times New Roman" w:cs="Times New Roman"/>
          <w:bCs/>
          <w:sz w:val="32"/>
          <w:szCs w:val="32"/>
        </w:rPr>
        <w:t xml:space="preserve">ции отдыха, оздоровления и трудовой занятости детей и подростков в 2022 году </w:t>
      </w:r>
      <w:r w:rsidR="00BA050A">
        <w:rPr>
          <w:rFonts w:ascii="Times New Roman" w:eastAsia="Times New Roman" w:hAnsi="Times New Roman" w:cs="Times New Roman"/>
          <w:bCs/>
          <w:sz w:val="32"/>
          <w:szCs w:val="32"/>
        </w:rPr>
        <w:t xml:space="preserve">среди 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администраций муниципальных районов и городских округов Богучарский муниципальный район занял 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I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 xml:space="preserve"> место (в 2020 году у района было 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  <w:lang w:val="en-US"/>
        </w:rPr>
        <w:t>II</w:t>
      </w:r>
      <w:r w:rsidRPr="00676A69">
        <w:rPr>
          <w:rFonts w:ascii="Times New Roman" w:eastAsia="Times New Roman" w:hAnsi="Times New Roman" w:cs="Times New Roman"/>
          <w:bCs/>
          <w:sz w:val="32"/>
          <w:szCs w:val="32"/>
        </w:rPr>
        <w:t xml:space="preserve"> место).</w:t>
      </w:r>
    </w:p>
    <w:p w:rsidR="00B44E1D" w:rsidRPr="00676A69" w:rsidRDefault="00B44E1D" w:rsidP="00BC5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6518" w:rsidRPr="00676A69" w:rsidRDefault="00F96518" w:rsidP="00BC5D37">
      <w:pPr>
        <w:pStyle w:val="a3"/>
        <w:spacing w:line="36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>Культура</w:t>
      </w:r>
    </w:p>
    <w:p w:rsidR="00F96518" w:rsidRPr="00676A69" w:rsidRDefault="00F96518" w:rsidP="00BC5D37">
      <w:pPr>
        <w:pStyle w:val="a3"/>
        <w:spacing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EF60A3" w:rsidRDefault="00F9651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Сфера культуры в Богучарском муниципальном районе состоит из 66-ти учреждений</w:t>
      </w:r>
      <w:r w:rsidR="00EF60A3">
        <w:rPr>
          <w:rFonts w:ascii="Times New Roman" w:hAnsi="Times New Roman"/>
          <w:sz w:val="32"/>
          <w:szCs w:val="32"/>
        </w:rPr>
        <w:t>.</w:t>
      </w:r>
    </w:p>
    <w:p w:rsidR="00F96518" w:rsidRPr="00676A69" w:rsidRDefault="00F9651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Учреждения культуры района работают единым комплексом, благодаря чему достигают высокого качества проводимых меропри</w:t>
      </w:r>
      <w:r w:rsidRPr="00676A69">
        <w:rPr>
          <w:rFonts w:ascii="Times New Roman" w:hAnsi="Times New Roman"/>
          <w:sz w:val="32"/>
          <w:szCs w:val="32"/>
        </w:rPr>
        <w:t>я</w:t>
      </w:r>
      <w:r w:rsidRPr="00676A69">
        <w:rPr>
          <w:rFonts w:ascii="Times New Roman" w:hAnsi="Times New Roman"/>
          <w:sz w:val="32"/>
          <w:szCs w:val="32"/>
        </w:rPr>
        <w:t>тий. Все они посещаемы и получают высокую оценку зрителей.</w:t>
      </w:r>
    </w:p>
    <w:p w:rsidR="00F96518" w:rsidRPr="00676A69" w:rsidRDefault="00F96518" w:rsidP="008C500C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2022 год был объявлен </w:t>
      </w:r>
      <w:r w:rsidR="00EF60A3">
        <w:rPr>
          <w:rFonts w:ascii="Times New Roman" w:hAnsi="Times New Roman"/>
          <w:sz w:val="32"/>
          <w:szCs w:val="32"/>
        </w:rPr>
        <w:t>Годом культурного наследия народов</w:t>
      </w:r>
      <w:r w:rsidRPr="00676A69">
        <w:rPr>
          <w:rFonts w:ascii="Times New Roman" w:hAnsi="Times New Roman"/>
          <w:sz w:val="32"/>
          <w:szCs w:val="32"/>
        </w:rPr>
        <w:t xml:space="preserve"> России. Примечательно, что именно в этот год фольклорный ансамбль Дома культуры ветеранов получил звание «народный». </w:t>
      </w:r>
    </w:p>
    <w:p w:rsidR="00F96518" w:rsidRPr="00676A69" w:rsidRDefault="00F9651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апреле 2022 года учреждения культуры Богучарского района успешно приняли участие в творческом смотре культурно-досуговых учреждений муниципальных образований Воронежской области «Дом культуры. Шаг в будущее». Просмотровая комиссия департамента культуры и областного центра народного творчества и кино оценила высокий уровень богучарской культуры.</w:t>
      </w:r>
    </w:p>
    <w:p w:rsidR="00F96518" w:rsidRPr="00676A69" w:rsidRDefault="00F9651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2022 году проект Богучарского районного историко-краеведческого музея «В Богучар? Поехали!» стал победителем ко</w:t>
      </w:r>
      <w:r w:rsidRPr="00676A69">
        <w:rPr>
          <w:rFonts w:ascii="Times New Roman" w:hAnsi="Times New Roman"/>
          <w:sz w:val="32"/>
          <w:szCs w:val="32"/>
        </w:rPr>
        <w:t>н</w:t>
      </w:r>
      <w:r w:rsidRPr="00676A69">
        <w:rPr>
          <w:rFonts w:ascii="Times New Roman" w:hAnsi="Times New Roman"/>
          <w:sz w:val="32"/>
          <w:szCs w:val="32"/>
        </w:rPr>
        <w:t>курса культурных инициатив Фонда президентских грантов и получил финансовую поддержку в размере 479</w:t>
      </w:r>
      <w:r w:rsidR="008C500C">
        <w:rPr>
          <w:rFonts w:ascii="Times New Roman" w:hAnsi="Times New Roman"/>
          <w:sz w:val="32"/>
          <w:szCs w:val="32"/>
        </w:rPr>
        <w:t xml:space="preserve"> тысяч </w:t>
      </w:r>
      <w:r w:rsidRPr="00676A69">
        <w:rPr>
          <w:rFonts w:ascii="Times New Roman" w:hAnsi="Times New Roman"/>
          <w:sz w:val="32"/>
          <w:szCs w:val="32"/>
        </w:rPr>
        <w:t> 776 руб</w:t>
      </w:r>
      <w:r w:rsidR="008C500C">
        <w:rPr>
          <w:rFonts w:ascii="Times New Roman" w:hAnsi="Times New Roman"/>
          <w:sz w:val="32"/>
          <w:szCs w:val="32"/>
        </w:rPr>
        <w:t>лей</w:t>
      </w:r>
      <w:r w:rsidRPr="00676A69">
        <w:rPr>
          <w:rFonts w:ascii="Times New Roman" w:hAnsi="Times New Roman"/>
          <w:sz w:val="32"/>
          <w:szCs w:val="32"/>
        </w:rPr>
        <w:t>. Данный пр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lastRenderedPageBreak/>
        <w:t xml:space="preserve">ект направлен на развитие внутреннего туризма и вовлечение в этот процесс молодёжи. В рамках проекта в историческом центре города будут установлены информационные туристические знаки с </w:t>
      </w:r>
      <w:r w:rsidRPr="00676A69">
        <w:rPr>
          <w:rFonts w:ascii="Times New Roman" w:hAnsi="Times New Roman"/>
          <w:sz w:val="32"/>
          <w:szCs w:val="32"/>
          <w:lang w:val="en-US"/>
        </w:rPr>
        <w:t>QR</w:t>
      </w:r>
      <w:r w:rsidRPr="00676A69">
        <w:rPr>
          <w:rFonts w:ascii="Times New Roman" w:hAnsi="Times New Roman"/>
          <w:sz w:val="32"/>
          <w:szCs w:val="32"/>
        </w:rPr>
        <w:t>-кодами, с помощью которых желающие смогут увидеть виртуальные экскурсии по тому или иному памятнику архитектуры Богучара. Кр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ме того, при музее открыта Школа юных экскурсоводов, выпускники которой смогут проводить экскурсии по городу. Проект запущен в р</w:t>
      </w:r>
      <w:r w:rsidRPr="00676A69">
        <w:rPr>
          <w:rFonts w:ascii="Times New Roman" w:hAnsi="Times New Roman"/>
          <w:sz w:val="32"/>
          <w:szCs w:val="32"/>
        </w:rPr>
        <w:t>а</w:t>
      </w:r>
      <w:r w:rsidRPr="00676A69">
        <w:rPr>
          <w:rFonts w:ascii="Times New Roman" w:hAnsi="Times New Roman"/>
          <w:sz w:val="32"/>
          <w:szCs w:val="32"/>
        </w:rPr>
        <w:t>боту, его окончание запланировано на май 2023 года.</w:t>
      </w:r>
    </w:p>
    <w:p w:rsidR="00F96518" w:rsidRPr="00676A69" w:rsidRDefault="00F9651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На территории Богучарского муниципального района успешно реализуется государственная программа приобщения молодёжи к культуре «Пушкинская карта». К программе подключились 5 учре</w:t>
      </w:r>
      <w:r w:rsidRPr="00676A69">
        <w:rPr>
          <w:rFonts w:ascii="Times New Roman" w:hAnsi="Times New Roman"/>
          <w:sz w:val="32"/>
          <w:szCs w:val="32"/>
        </w:rPr>
        <w:t>ж</w:t>
      </w:r>
      <w:r w:rsidRPr="00676A69">
        <w:rPr>
          <w:rFonts w:ascii="Times New Roman" w:hAnsi="Times New Roman"/>
          <w:sz w:val="32"/>
          <w:szCs w:val="32"/>
        </w:rPr>
        <w:t>дений культуры:</w:t>
      </w:r>
      <w:r w:rsidR="0071086E" w:rsidRPr="00676A69">
        <w:rPr>
          <w:rFonts w:ascii="Times New Roman" w:hAnsi="Times New Roman"/>
          <w:sz w:val="32"/>
          <w:szCs w:val="32"/>
        </w:rPr>
        <w:t xml:space="preserve"> </w:t>
      </w:r>
      <w:r w:rsidRPr="00676A69">
        <w:rPr>
          <w:rFonts w:ascii="Times New Roman" w:hAnsi="Times New Roman"/>
          <w:sz w:val="32"/>
          <w:szCs w:val="32"/>
        </w:rPr>
        <w:t>районный Дворец культуры «Юбилейный», библи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тека, музей, районный культурно-досуговый центр детей и молодёжи, Дом народного творчества и ремёсел. За период с сентября по декабрь 2022 года было продано 857 билетов на мероприятия по Пушкинской карте, а учреждениями культуры заработано 169 650 руб. В рамках г</w:t>
      </w:r>
      <w:r w:rsidRPr="00676A69">
        <w:rPr>
          <w:rFonts w:ascii="Times New Roman" w:hAnsi="Times New Roman"/>
          <w:sz w:val="32"/>
          <w:szCs w:val="32"/>
        </w:rPr>
        <w:t>а</w:t>
      </w:r>
      <w:r w:rsidRPr="00676A69">
        <w:rPr>
          <w:rFonts w:ascii="Times New Roman" w:hAnsi="Times New Roman"/>
          <w:sz w:val="32"/>
          <w:szCs w:val="32"/>
        </w:rPr>
        <w:t>строльных мероприятий по «Пушкинской карте» на сцене районного Дворца культуры «Юбилейный» состоялись спектакли Борисоглебск</w:t>
      </w:r>
      <w:r w:rsidRPr="00676A69">
        <w:rPr>
          <w:rFonts w:ascii="Times New Roman" w:hAnsi="Times New Roman"/>
          <w:sz w:val="32"/>
          <w:szCs w:val="32"/>
        </w:rPr>
        <w:t>о</w:t>
      </w:r>
      <w:r w:rsidRPr="00676A69">
        <w:rPr>
          <w:rFonts w:ascii="Times New Roman" w:hAnsi="Times New Roman"/>
          <w:sz w:val="32"/>
          <w:szCs w:val="32"/>
        </w:rPr>
        <w:t>го и Россошанского театров, а также концертная программа ансамбля «Воронежские девчата».</w:t>
      </w:r>
    </w:p>
    <w:p w:rsidR="00F96518" w:rsidRPr="00676A69" w:rsidRDefault="00F9651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 2022 году начат капитальный ремонт здания Народного дома, в которое будет переведён районный историко-краеведческий музей. В настоящий момент производятся демонтажные работы. Начаты работы по замене крыши и реставрации фасадов здания. Перевод музея пл</w:t>
      </w:r>
      <w:r w:rsidRPr="00676A69">
        <w:rPr>
          <w:rFonts w:ascii="Times New Roman" w:hAnsi="Times New Roman"/>
          <w:sz w:val="32"/>
          <w:szCs w:val="32"/>
        </w:rPr>
        <w:t>а</w:t>
      </w:r>
      <w:r w:rsidRPr="00676A69">
        <w:rPr>
          <w:rFonts w:ascii="Times New Roman" w:hAnsi="Times New Roman"/>
          <w:sz w:val="32"/>
          <w:szCs w:val="32"/>
        </w:rPr>
        <w:t>нируется осуществить до декабря 2024 года. В планах на 2023</w:t>
      </w:r>
      <w:r w:rsidR="003447E4">
        <w:rPr>
          <w:rFonts w:ascii="Times New Roman" w:hAnsi="Times New Roman"/>
          <w:sz w:val="32"/>
          <w:szCs w:val="32"/>
        </w:rPr>
        <w:t xml:space="preserve"> -</w:t>
      </w:r>
      <w:r w:rsidR="00355BE5" w:rsidRPr="00676A69">
        <w:rPr>
          <w:rFonts w:ascii="Times New Roman" w:hAnsi="Times New Roman"/>
          <w:sz w:val="32"/>
          <w:szCs w:val="32"/>
        </w:rPr>
        <w:t xml:space="preserve"> 2024 </w:t>
      </w:r>
      <w:r w:rsidRPr="00676A69">
        <w:rPr>
          <w:rFonts w:ascii="Times New Roman" w:hAnsi="Times New Roman"/>
          <w:sz w:val="32"/>
          <w:szCs w:val="32"/>
        </w:rPr>
        <w:t xml:space="preserve"> год</w:t>
      </w:r>
      <w:r w:rsidR="003447E4">
        <w:rPr>
          <w:rFonts w:ascii="Times New Roman" w:hAnsi="Times New Roman"/>
          <w:sz w:val="32"/>
          <w:szCs w:val="32"/>
        </w:rPr>
        <w:t>ы</w:t>
      </w:r>
      <w:r w:rsidRPr="00676A69">
        <w:rPr>
          <w:rFonts w:ascii="Times New Roman" w:hAnsi="Times New Roman"/>
          <w:sz w:val="32"/>
          <w:szCs w:val="32"/>
        </w:rPr>
        <w:t xml:space="preserve"> ремонт Дома культуры в селе Данцевка, изготовление ПСД на </w:t>
      </w:r>
      <w:r w:rsidRPr="00676A69">
        <w:rPr>
          <w:rFonts w:ascii="Times New Roman" w:hAnsi="Times New Roman"/>
          <w:sz w:val="32"/>
          <w:szCs w:val="32"/>
        </w:rPr>
        <w:lastRenderedPageBreak/>
        <w:t>строительство Дома культуры в селе Дьяченково, капитальный ремонт</w:t>
      </w:r>
      <w:r w:rsidR="00355BE5" w:rsidRPr="00676A69">
        <w:rPr>
          <w:rFonts w:ascii="Times New Roman" w:hAnsi="Times New Roman"/>
          <w:sz w:val="32"/>
          <w:szCs w:val="32"/>
        </w:rPr>
        <w:t xml:space="preserve"> Монастырщинского Дома культуры, пополнение материально – те</w:t>
      </w:r>
      <w:r w:rsidR="00355BE5" w:rsidRPr="00676A69">
        <w:rPr>
          <w:rFonts w:ascii="Times New Roman" w:hAnsi="Times New Roman"/>
          <w:sz w:val="32"/>
          <w:szCs w:val="32"/>
        </w:rPr>
        <w:t>х</w:t>
      </w:r>
      <w:r w:rsidR="00355BE5" w:rsidRPr="00676A69">
        <w:rPr>
          <w:rFonts w:ascii="Times New Roman" w:hAnsi="Times New Roman"/>
          <w:sz w:val="32"/>
          <w:szCs w:val="32"/>
        </w:rPr>
        <w:t>нической базы учреждений культуры.</w:t>
      </w:r>
    </w:p>
    <w:p w:rsidR="00F96518" w:rsidRPr="00676A69" w:rsidRDefault="00F9651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>Физическая культура и спорт</w:t>
      </w:r>
      <w:r w:rsidRPr="00676A69">
        <w:rPr>
          <w:rFonts w:ascii="Times New Roman" w:hAnsi="Times New Roman"/>
          <w:sz w:val="32"/>
          <w:szCs w:val="32"/>
        </w:rPr>
        <w:t>.</w:t>
      </w:r>
    </w:p>
    <w:p w:rsidR="00F96518" w:rsidRPr="00676A69" w:rsidRDefault="00F96518" w:rsidP="00BC5D37">
      <w:pPr>
        <w:pStyle w:val="a3"/>
        <w:spacing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F96518" w:rsidRPr="00676A69" w:rsidRDefault="0018211E" w:rsidP="0018211E">
      <w:pPr>
        <w:pStyle w:val="ac"/>
        <w:spacing w:line="360" w:lineRule="auto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 р</w:t>
      </w:r>
      <w:r w:rsidR="004E6A86" w:rsidRPr="00676A69">
        <w:rPr>
          <w:b w:val="0"/>
          <w:sz w:val="32"/>
          <w:szCs w:val="32"/>
        </w:rPr>
        <w:t>айон</w:t>
      </w:r>
      <w:r>
        <w:rPr>
          <w:b w:val="0"/>
          <w:sz w:val="32"/>
          <w:szCs w:val="32"/>
        </w:rPr>
        <w:t>е</w:t>
      </w:r>
      <w:r w:rsidR="004E6A86" w:rsidRPr="00676A69">
        <w:rPr>
          <w:b w:val="0"/>
          <w:sz w:val="32"/>
          <w:szCs w:val="32"/>
        </w:rPr>
        <w:t xml:space="preserve"> </w:t>
      </w:r>
      <w:r w:rsidR="00355BE5" w:rsidRPr="00676A69">
        <w:rPr>
          <w:b w:val="0"/>
          <w:sz w:val="32"/>
          <w:szCs w:val="32"/>
        </w:rPr>
        <w:t xml:space="preserve">108 </w:t>
      </w:r>
      <w:r w:rsidR="00F96518" w:rsidRPr="00676A69">
        <w:rPr>
          <w:b w:val="0"/>
          <w:sz w:val="32"/>
          <w:szCs w:val="32"/>
        </w:rPr>
        <w:t>спортивны</w:t>
      </w:r>
      <w:r w:rsidR="00355BE5" w:rsidRPr="00676A69">
        <w:rPr>
          <w:b w:val="0"/>
          <w:sz w:val="32"/>
          <w:szCs w:val="32"/>
        </w:rPr>
        <w:t xml:space="preserve">х </w:t>
      </w:r>
      <w:r w:rsidR="00F96518" w:rsidRPr="00676A69">
        <w:rPr>
          <w:b w:val="0"/>
          <w:sz w:val="32"/>
          <w:szCs w:val="32"/>
        </w:rPr>
        <w:t xml:space="preserve"> объект</w:t>
      </w:r>
      <w:r>
        <w:rPr>
          <w:b w:val="0"/>
          <w:sz w:val="32"/>
          <w:szCs w:val="32"/>
        </w:rPr>
        <w:t>а</w:t>
      </w:r>
      <w:r w:rsidR="00F96518" w:rsidRPr="00676A69">
        <w:rPr>
          <w:b w:val="0"/>
          <w:sz w:val="32"/>
          <w:szCs w:val="32"/>
        </w:rPr>
        <w:t>,  из которых: 32 спортивных зал</w:t>
      </w:r>
      <w:r>
        <w:rPr>
          <w:b w:val="0"/>
          <w:sz w:val="32"/>
          <w:szCs w:val="32"/>
        </w:rPr>
        <w:t>а</w:t>
      </w:r>
      <w:r w:rsidR="00F96518" w:rsidRPr="00676A69">
        <w:rPr>
          <w:b w:val="0"/>
          <w:sz w:val="32"/>
          <w:szCs w:val="32"/>
        </w:rPr>
        <w:t xml:space="preserve"> – (14 из которых расположен</w:t>
      </w:r>
      <w:r>
        <w:rPr>
          <w:b w:val="0"/>
          <w:sz w:val="32"/>
          <w:szCs w:val="32"/>
        </w:rPr>
        <w:t>ы</w:t>
      </w:r>
      <w:r w:rsidR="00F96518" w:rsidRPr="00676A69">
        <w:rPr>
          <w:b w:val="0"/>
          <w:sz w:val="32"/>
          <w:szCs w:val="32"/>
        </w:rPr>
        <w:t xml:space="preserve"> в городе и 18 в сельской местн</w:t>
      </w:r>
      <w:r w:rsidR="00F96518" w:rsidRPr="00676A69">
        <w:rPr>
          <w:b w:val="0"/>
          <w:sz w:val="32"/>
          <w:szCs w:val="32"/>
        </w:rPr>
        <w:t>о</w:t>
      </w:r>
      <w:r w:rsidR="00F96518" w:rsidRPr="00676A69">
        <w:rPr>
          <w:b w:val="0"/>
          <w:sz w:val="32"/>
          <w:szCs w:val="32"/>
        </w:rPr>
        <w:t>сти), 76 спортивных площадок для различных видов спорта (волейбол, баскетбол, футб</w:t>
      </w:r>
      <w:r>
        <w:rPr>
          <w:b w:val="0"/>
          <w:sz w:val="32"/>
          <w:szCs w:val="32"/>
        </w:rPr>
        <w:t>ол, мини-футбол, хоккей и другие</w:t>
      </w:r>
      <w:r w:rsidR="00F96518" w:rsidRPr="00676A69">
        <w:rPr>
          <w:b w:val="0"/>
          <w:sz w:val="32"/>
          <w:szCs w:val="32"/>
        </w:rPr>
        <w:t>).</w:t>
      </w:r>
      <w:r w:rsidR="00F96518" w:rsidRPr="00676A69">
        <w:rPr>
          <w:b w:val="0"/>
          <w:sz w:val="32"/>
          <w:szCs w:val="32"/>
        </w:rPr>
        <w:tab/>
      </w:r>
      <w:r w:rsidR="00F96518" w:rsidRPr="00676A69">
        <w:rPr>
          <w:b w:val="0"/>
          <w:sz w:val="32"/>
          <w:szCs w:val="32"/>
        </w:rPr>
        <w:tab/>
      </w:r>
    </w:p>
    <w:p w:rsidR="00F96518" w:rsidRPr="00676A69" w:rsidRDefault="00F96518" w:rsidP="00BC5D37">
      <w:pPr>
        <w:pStyle w:val="ac"/>
        <w:spacing w:line="360" w:lineRule="auto"/>
        <w:ind w:firstLine="708"/>
        <w:jc w:val="both"/>
        <w:rPr>
          <w:b w:val="0"/>
          <w:sz w:val="32"/>
          <w:szCs w:val="32"/>
        </w:rPr>
      </w:pPr>
      <w:r w:rsidRPr="00676A69">
        <w:rPr>
          <w:b w:val="0"/>
          <w:sz w:val="32"/>
          <w:szCs w:val="32"/>
        </w:rPr>
        <w:t>Работу по спортивной подготовке на сегодня ведут 13 тренеров по таким видам спорта, как: футбол, бокс, волейбол, плавание, греко-римская борьба, гиревой спорт. Это позволяет не только более качес</w:t>
      </w:r>
      <w:r w:rsidRPr="00676A69">
        <w:rPr>
          <w:b w:val="0"/>
          <w:sz w:val="32"/>
          <w:szCs w:val="32"/>
        </w:rPr>
        <w:t>т</w:t>
      </w:r>
      <w:r w:rsidRPr="00676A69">
        <w:rPr>
          <w:b w:val="0"/>
          <w:sz w:val="32"/>
          <w:szCs w:val="32"/>
        </w:rPr>
        <w:t xml:space="preserve">венно готовить спортивный резерв сборных команд района и области, но и дать возможность населению района, мотивированно заниматься спортом. </w:t>
      </w:r>
      <w:r w:rsidRPr="00676A69">
        <w:rPr>
          <w:b w:val="0"/>
          <w:sz w:val="32"/>
          <w:szCs w:val="32"/>
        </w:rPr>
        <w:tab/>
      </w:r>
    </w:p>
    <w:p w:rsidR="00F96518" w:rsidRPr="00676A69" w:rsidRDefault="00F96518" w:rsidP="0018211E">
      <w:pPr>
        <w:pStyle w:val="ac"/>
        <w:spacing w:line="360" w:lineRule="auto"/>
        <w:ind w:firstLine="708"/>
        <w:jc w:val="both"/>
        <w:rPr>
          <w:b w:val="0"/>
          <w:sz w:val="32"/>
          <w:szCs w:val="32"/>
        </w:rPr>
      </w:pPr>
      <w:r w:rsidRPr="00676A69">
        <w:rPr>
          <w:b w:val="0"/>
          <w:sz w:val="32"/>
          <w:szCs w:val="32"/>
        </w:rPr>
        <w:t>Всего численность населения систематически занимающегося физической культурой и спортом в Богучарском муниципальном ра</w:t>
      </w:r>
      <w:r w:rsidRPr="00676A69">
        <w:rPr>
          <w:b w:val="0"/>
          <w:sz w:val="32"/>
          <w:szCs w:val="32"/>
        </w:rPr>
        <w:t>й</w:t>
      </w:r>
      <w:r w:rsidRPr="00676A69">
        <w:rPr>
          <w:b w:val="0"/>
          <w:sz w:val="32"/>
          <w:szCs w:val="32"/>
        </w:rPr>
        <w:t xml:space="preserve">оне составляет 60,6% (20672 человек). </w:t>
      </w:r>
      <w:r w:rsidRPr="00676A69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</w:p>
    <w:p w:rsidR="00F96518" w:rsidRPr="00676A69" w:rsidRDefault="0018211E" w:rsidP="00BC5D37">
      <w:pPr>
        <w:pStyle w:val="ac"/>
        <w:spacing w:line="360" w:lineRule="auto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 2022 году проведены </w:t>
      </w:r>
      <w:r w:rsidR="00F96518" w:rsidRPr="00676A69">
        <w:rPr>
          <w:b w:val="0"/>
          <w:sz w:val="32"/>
          <w:szCs w:val="32"/>
        </w:rPr>
        <w:t xml:space="preserve"> 57 мероприятий различного уровня – 16 межрегиональных соревновани</w:t>
      </w:r>
      <w:r>
        <w:rPr>
          <w:b w:val="0"/>
          <w:sz w:val="32"/>
          <w:szCs w:val="32"/>
        </w:rPr>
        <w:t>й</w:t>
      </w:r>
      <w:r w:rsidR="00F96518" w:rsidRPr="00676A69">
        <w:rPr>
          <w:b w:val="0"/>
          <w:sz w:val="32"/>
          <w:szCs w:val="32"/>
        </w:rPr>
        <w:t>, 16 межмуниципальн</w:t>
      </w:r>
      <w:r>
        <w:rPr>
          <w:b w:val="0"/>
          <w:sz w:val="32"/>
          <w:szCs w:val="32"/>
        </w:rPr>
        <w:t>ого</w:t>
      </w:r>
      <w:r w:rsidR="00F96518" w:rsidRPr="00676A69">
        <w:rPr>
          <w:b w:val="0"/>
          <w:sz w:val="32"/>
          <w:szCs w:val="32"/>
        </w:rPr>
        <w:t xml:space="preserve"> и 25 мун</w:t>
      </w:r>
      <w:r w:rsidR="00F96518" w:rsidRPr="00676A69">
        <w:rPr>
          <w:b w:val="0"/>
          <w:sz w:val="32"/>
          <w:szCs w:val="32"/>
        </w:rPr>
        <w:t>и</w:t>
      </w:r>
      <w:r w:rsidR="00F96518" w:rsidRPr="00676A69">
        <w:rPr>
          <w:b w:val="0"/>
          <w:sz w:val="32"/>
          <w:szCs w:val="32"/>
        </w:rPr>
        <w:t>ципального уровня по таким видам спорта, как: футбол, мини-футбол, гиревой спорт, шахматы, плавание, борьба, бокс, волейбол, баскетбол.</w:t>
      </w:r>
    </w:p>
    <w:p w:rsidR="004E6A86" w:rsidRPr="00676A69" w:rsidRDefault="00F96518" w:rsidP="00BC5D37">
      <w:pPr>
        <w:pStyle w:val="ac"/>
        <w:spacing w:line="360" w:lineRule="auto"/>
        <w:ind w:firstLine="708"/>
        <w:jc w:val="both"/>
        <w:rPr>
          <w:b w:val="0"/>
          <w:sz w:val="32"/>
          <w:szCs w:val="32"/>
        </w:rPr>
      </w:pPr>
      <w:r w:rsidRPr="00676A69">
        <w:rPr>
          <w:b w:val="0"/>
          <w:sz w:val="32"/>
          <w:szCs w:val="32"/>
        </w:rPr>
        <w:t>Богучарские гиревики принимали участие в соревнованиях обл</w:t>
      </w:r>
      <w:r w:rsidRPr="00676A69">
        <w:rPr>
          <w:b w:val="0"/>
          <w:sz w:val="32"/>
          <w:szCs w:val="32"/>
        </w:rPr>
        <w:t>а</w:t>
      </w:r>
      <w:r w:rsidRPr="00676A69">
        <w:rPr>
          <w:b w:val="0"/>
          <w:sz w:val="32"/>
          <w:szCs w:val="32"/>
        </w:rPr>
        <w:t>стного, всероссийского и международного уровней. Наши ребята в</w:t>
      </w:r>
      <w:r w:rsidRPr="00676A69">
        <w:rPr>
          <w:b w:val="0"/>
          <w:sz w:val="32"/>
          <w:szCs w:val="32"/>
        </w:rPr>
        <w:t>ы</w:t>
      </w:r>
      <w:r w:rsidRPr="00676A69">
        <w:rPr>
          <w:b w:val="0"/>
          <w:sz w:val="32"/>
          <w:szCs w:val="32"/>
        </w:rPr>
        <w:t xml:space="preserve">играли  </w:t>
      </w:r>
      <w:r w:rsidRPr="00676A69">
        <w:rPr>
          <w:b w:val="0"/>
          <w:sz w:val="32"/>
          <w:szCs w:val="32"/>
          <w:lang w:val="en-US"/>
        </w:rPr>
        <w:t>XX</w:t>
      </w:r>
      <w:r w:rsidRPr="00676A69">
        <w:rPr>
          <w:b w:val="0"/>
          <w:sz w:val="32"/>
          <w:szCs w:val="32"/>
        </w:rPr>
        <w:t xml:space="preserve"> областную спартакиаду учащихся, являются победителями и призерами первенств области и межрегиональных турниров. На </w:t>
      </w:r>
      <w:r w:rsidRPr="00676A69">
        <w:rPr>
          <w:b w:val="0"/>
          <w:sz w:val="32"/>
          <w:szCs w:val="32"/>
        </w:rPr>
        <w:lastRenderedPageBreak/>
        <w:t>Первенстве России по гиревому спорту в феврале 2022 г. в г. Казань в составе сборной Воронежской области выступали 4 богучарских гир</w:t>
      </w:r>
      <w:r w:rsidRPr="00676A69">
        <w:rPr>
          <w:b w:val="0"/>
          <w:sz w:val="32"/>
          <w:szCs w:val="32"/>
        </w:rPr>
        <w:t>е</w:t>
      </w:r>
      <w:r w:rsidRPr="00676A69">
        <w:rPr>
          <w:b w:val="0"/>
          <w:sz w:val="32"/>
          <w:szCs w:val="32"/>
        </w:rPr>
        <w:t>вика, 2 из них стали победителями соревнований и 2 стали бронзов</w:t>
      </w:r>
      <w:r w:rsidRPr="00676A69">
        <w:rPr>
          <w:b w:val="0"/>
          <w:sz w:val="32"/>
          <w:szCs w:val="32"/>
        </w:rPr>
        <w:t>ы</w:t>
      </w:r>
      <w:r w:rsidRPr="00676A69">
        <w:rPr>
          <w:b w:val="0"/>
          <w:sz w:val="32"/>
          <w:szCs w:val="32"/>
        </w:rPr>
        <w:t>ми призерами.   Все призеры Первенства России вошли в состав юн</w:t>
      </w:r>
      <w:r w:rsidRPr="00676A69">
        <w:rPr>
          <w:b w:val="0"/>
          <w:sz w:val="32"/>
          <w:szCs w:val="32"/>
        </w:rPr>
        <w:t>о</w:t>
      </w:r>
      <w:r w:rsidRPr="00676A69">
        <w:rPr>
          <w:b w:val="0"/>
          <w:sz w:val="32"/>
          <w:szCs w:val="32"/>
        </w:rPr>
        <w:t>шеской сборной России по гиревому спорту и получили право пре</w:t>
      </w:r>
      <w:r w:rsidRPr="00676A69">
        <w:rPr>
          <w:b w:val="0"/>
          <w:sz w:val="32"/>
          <w:szCs w:val="32"/>
        </w:rPr>
        <w:t>д</w:t>
      </w:r>
      <w:r w:rsidRPr="00676A69">
        <w:rPr>
          <w:b w:val="0"/>
          <w:sz w:val="32"/>
          <w:szCs w:val="32"/>
        </w:rPr>
        <w:t>ставлять нашу страну на Первенстве Мира в июле этого года в г. Би</w:t>
      </w:r>
      <w:r w:rsidRPr="00676A69">
        <w:rPr>
          <w:b w:val="0"/>
          <w:sz w:val="32"/>
          <w:szCs w:val="32"/>
        </w:rPr>
        <w:t>ш</w:t>
      </w:r>
      <w:r w:rsidRPr="00676A69">
        <w:rPr>
          <w:b w:val="0"/>
          <w:sz w:val="32"/>
          <w:szCs w:val="32"/>
        </w:rPr>
        <w:t>кек (Киргизия). Участниками соревнований стали 220 спортсменов из 8 стран - России, Беларуссии, Киргизии, Казахстана, Узбекистана, Туркмении, Индии и Пакистана. Сборную России на турнире пре</w:t>
      </w:r>
      <w:r w:rsidRPr="00676A69">
        <w:rPr>
          <w:b w:val="0"/>
          <w:sz w:val="32"/>
          <w:szCs w:val="32"/>
        </w:rPr>
        <w:t>д</w:t>
      </w:r>
      <w:r w:rsidRPr="00676A69">
        <w:rPr>
          <w:b w:val="0"/>
          <w:sz w:val="32"/>
          <w:szCs w:val="32"/>
        </w:rPr>
        <w:t>ставляли 5 спортсменов из Воронежской области. Четверо из них я</w:t>
      </w:r>
      <w:r w:rsidRPr="00676A69">
        <w:rPr>
          <w:b w:val="0"/>
          <w:sz w:val="32"/>
          <w:szCs w:val="32"/>
        </w:rPr>
        <w:t>в</w:t>
      </w:r>
      <w:r w:rsidRPr="00676A69">
        <w:rPr>
          <w:b w:val="0"/>
          <w:sz w:val="32"/>
          <w:szCs w:val="32"/>
        </w:rPr>
        <w:t>ляются воспитанниками Ва</w:t>
      </w:r>
      <w:r w:rsidR="000E4011">
        <w:rPr>
          <w:b w:val="0"/>
          <w:sz w:val="32"/>
          <w:szCs w:val="32"/>
        </w:rPr>
        <w:t>силия Кожушко. На соревнованиях</w:t>
      </w:r>
      <w:r w:rsidRPr="00676A69">
        <w:rPr>
          <w:b w:val="0"/>
          <w:sz w:val="32"/>
          <w:szCs w:val="32"/>
        </w:rPr>
        <w:t xml:space="preserve"> не было равных Вадиму Гениевскому, бронзовую медаль завоевал Кирилл Жданов. Ещё двое наших спортсменов завоевали медали Первенства Мира. Егор Диденко стал победителем турнира в двоеборье, а Дарья Гридина стала третьей в упражнении «рывок». В настоящее время спортсмены обучаются в учебных заведениях г. Воронежа и продо</w:t>
      </w:r>
      <w:r w:rsidRPr="00676A69">
        <w:rPr>
          <w:b w:val="0"/>
          <w:sz w:val="32"/>
          <w:szCs w:val="32"/>
        </w:rPr>
        <w:t>л</w:t>
      </w:r>
      <w:r w:rsidRPr="00676A69">
        <w:rPr>
          <w:b w:val="0"/>
          <w:sz w:val="32"/>
          <w:szCs w:val="32"/>
        </w:rPr>
        <w:t xml:space="preserve">жают совершенствоваться в избранном виде спорта. </w:t>
      </w:r>
      <w:r w:rsidRPr="00676A69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</w:p>
    <w:p w:rsidR="00F96518" w:rsidRPr="00676A69" w:rsidRDefault="00F96518" w:rsidP="00BC5D37">
      <w:pPr>
        <w:pStyle w:val="ac"/>
        <w:spacing w:line="360" w:lineRule="auto"/>
        <w:ind w:firstLine="708"/>
        <w:jc w:val="both"/>
        <w:rPr>
          <w:b w:val="0"/>
          <w:sz w:val="32"/>
          <w:szCs w:val="32"/>
        </w:rPr>
      </w:pPr>
      <w:r w:rsidRPr="00676A69">
        <w:rPr>
          <w:b w:val="0"/>
          <w:sz w:val="32"/>
          <w:szCs w:val="32"/>
        </w:rPr>
        <w:t>Отделение греко-римской борьбы славит своими выступлениями наш район на всю необъятную Россию. Ребята выступают не только на первенствах области, но и на крупных всероссийских соревно</w:t>
      </w:r>
      <w:r w:rsidR="00ED42E2">
        <w:rPr>
          <w:b w:val="0"/>
          <w:sz w:val="32"/>
          <w:szCs w:val="32"/>
        </w:rPr>
        <w:t>ваниях и международных турнирах.</w:t>
      </w:r>
    </w:p>
    <w:p w:rsidR="004E6A86" w:rsidRPr="00676A69" w:rsidRDefault="00ED42E2" w:rsidP="00405FEC">
      <w:pPr>
        <w:pStyle w:val="ac"/>
        <w:spacing w:line="360" w:lineRule="auto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А воспитанники отделений</w:t>
      </w:r>
      <w:r w:rsidR="00F96518" w:rsidRPr="00676A69">
        <w:rPr>
          <w:b w:val="0"/>
          <w:sz w:val="32"/>
          <w:szCs w:val="32"/>
        </w:rPr>
        <w:t xml:space="preserve"> бокса</w:t>
      </w:r>
      <w:r>
        <w:rPr>
          <w:b w:val="0"/>
          <w:sz w:val="32"/>
          <w:szCs w:val="32"/>
        </w:rPr>
        <w:t xml:space="preserve">, футбола </w:t>
      </w:r>
      <w:r w:rsidR="00F96518" w:rsidRPr="00676A69">
        <w:rPr>
          <w:b w:val="0"/>
          <w:sz w:val="32"/>
          <w:szCs w:val="32"/>
        </w:rPr>
        <w:t xml:space="preserve"> показывают высокие спортивные результаты на областн</w:t>
      </w:r>
      <w:r>
        <w:rPr>
          <w:b w:val="0"/>
          <w:sz w:val="32"/>
          <w:szCs w:val="32"/>
        </w:rPr>
        <w:t xml:space="preserve">ых, межрегиональных турнирах и соревнованиях </w:t>
      </w:r>
      <w:r w:rsidR="00F96518" w:rsidRPr="00676A69">
        <w:rPr>
          <w:b w:val="0"/>
          <w:sz w:val="32"/>
          <w:szCs w:val="32"/>
        </w:rPr>
        <w:t>всероссийск</w:t>
      </w:r>
      <w:r>
        <w:rPr>
          <w:b w:val="0"/>
          <w:sz w:val="32"/>
          <w:szCs w:val="32"/>
        </w:rPr>
        <w:t xml:space="preserve">ого  </w:t>
      </w:r>
      <w:r w:rsidR="00F96518" w:rsidRPr="00676A69">
        <w:rPr>
          <w:b w:val="0"/>
          <w:sz w:val="32"/>
          <w:szCs w:val="32"/>
        </w:rPr>
        <w:t xml:space="preserve"> уровн</w:t>
      </w:r>
      <w:r>
        <w:rPr>
          <w:b w:val="0"/>
          <w:sz w:val="32"/>
          <w:szCs w:val="32"/>
        </w:rPr>
        <w:t>я, где занимают призовые места</w:t>
      </w:r>
      <w:r w:rsidR="00F96518" w:rsidRPr="00676A69">
        <w:rPr>
          <w:b w:val="0"/>
          <w:sz w:val="32"/>
          <w:szCs w:val="32"/>
        </w:rPr>
        <w:t>.</w:t>
      </w:r>
    </w:p>
    <w:p w:rsidR="00405FEC" w:rsidRDefault="00F96518" w:rsidP="00BC5D37">
      <w:pPr>
        <w:pStyle w:val="ac"/>
        <w:spacing w:line="360" w:lineRule="auto"/>
        <w:ind w:firstLine="708"/>
        <w:jc w:val="both"/>
        <w:rPr>
          <w:b w:val="0"/>
          <w:sz w:val="32"/>
          <w:szCs w:val="32"/>
        </w:rPr>
      </w:pPr>
      <w:r w:rsidRPr="00676A69">
        <w:rPr>
          <w:b w:val="0"/>
          <w:sz w:val="32"/>
          <w:szCs w:val="32"/>
        </w:rPr>
        <w:lastRenderedPageBreak/>
        <w:t>На территории Богучарского района проходят турниры по воле</w:t>
      </w:r>
      <w:r w:rsidRPr="00676A69">
        <w:rPr>
          <w:b w:val="0"/>
          <w:sz w:val="32"/>
          <w:szCs w:val="32"/>
        </w:rPr>
        <w:t>й</w:t>
      </w:r>
      <w:r w:rsidRPr="00676A69">
        <w:rPr>
          <w:b w:val="0"/>
          <w:sz w:val="32"/>
          <w:szCs w:val="32"/>
        </w:rPr>
        <w:t xml:space="preserve">болу среди взрослого населения. </w:t>
      </w:r>
      <w:r w:rsidR="004E6A86" w:rsidRPr="00676A69">
        <w:rPr>
          <w:b w:val="0"/>
          <w:sz w:val="32"/>
          <w:szCs w:val="32"/>
        </w:rPr>
        <w:t>В прошлом году б</w:t>
      </w:r>
      <w:r w:rsidRPr="00676A69">
        <w:rPr>
          <w:b w:val="0"/>
          <w:sz w:val="32"/>
          <w:szCs w:val="32"/>
        </w:rPr>
        <w:t>ыло проведено б</w:t>
      </w:r>
      <w:r w:rsidRPr="00676A69">
        <w:rPr>
          <w:b w:val="0"/>
          <w:sz w:val="32"/>
          <w:szCs w:val="32"/>
        </w:rPr>
        <w:t>о</w:t>
      </w:r>
      <w:r w:rsidRPr="00676A69">
        <w:rPr>
          <w:b w:val="0"/>
          <w:sz w:val="32"/>
          <w:szCs w:val="32"/>
        </w:rPr>
        <w:t>лее 10 мероприятий</w:t>
      </w:r>
      <w:r w:rsidR="00405FEC">
        <w:rPr>
          <w:b w:val="0"/>
          <w:sz w:val="32"/>
          <w:szCs w:val="32"/>
        </w:rPr>
        <w:t>.</w:t>
      </w:r>
    </w:p>
    <w:p w:rsidR="0071086E" w:rsidRPr="00676A69" w:rsidRDefault="00405FEC" w:rsidP="00405FEC">
      <w:pPr>
        <w:pStyle w:val="ac"/>
        <w:spacing w:line="360" w:lineRule="auto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 2022 году в РДК «Юбилейный» </w:t>
      </w:r>
      <w:r w:rsidR="00F96518" w:rsidRPr="00676A69">
        <w:rPr>
          <w:b w:val="0"/>
          <w:sz w:val="32"/>
          <w:szCs w:val="32"/>
        </w:rPr>
        <w:t xml:space="preserve"> был проведен межрайонный шахматный турнир посвященный 80-летию проведения Среднедо</w:t>
      </w:r>
      <w:r w:rsidR="00F96518" w:rsidRPr="00676A69">
        <w:rPr>
          <w:b w:val="0"/>
          <w:sz w:val="32"/>
          <w:szCs w:val="32"/>
        </w:rPr>
        <w:t>н</w:t>
      </w:r>
      <w:r w:rsidR="00F96518" w:rsidRPr="00676A69">
        <w:rPr>
          <w:b w:val="0"/>
          <w:sz w:val="32"/>
          <w:szCs w:val="32"/>
        </w:rPr>
        <w:t>ской наступательной операции «Малый Сатурн» и освобождения Б</w:t>
      </w:r>
      <w:r w:rsidR="00F96518" w:rsidRPr="00676A69">
        <w:rPr>
          <w:b w:val="0"/>
          <w:sz w:val="32"/>
          <w:szCs w:val="32"/>
        </w:rPr>
        <w:t>о</w:t>
      </w:r>
      <w:r w:rsidR="00F96518" w:rsidRPr="00676A69">
        <w:rPr>
          <w:b w:val="0"/>
          <w:sz w:val="32"/>
          <w:szCs w:val="32"/>
        </w:rPr>
        <w:t>гучарского района от немецко – фашистских захватчиков. Участвовали шахматисты соседних районов: Петропавловского, Калачеевского, В</w:t>
      </w:r>
      <w:r w:rsidR="00F96518" w:rsidRPr="00676A69">
        <w:rPr>
          <w:b w:val="0"/>
          <w:sz w:val="32"/>
          <w:szCs w:val="32"/>
        </w:rPr>
        <w:t>о</w:t>
      </w:r>
      <w:r w:rsidR="00F96518" w:rsidRPr="00676A69">
        <w:rPr>
          <w:b w:val="0"/>
          <w:sz w:val="32"/>
          <w:szCs w:val="32"/>
        </w:rPr>
        <w:t>робьевского, Бутурлиновского, Павловского, Верхнемамонского ра</w:t>
      </w:r>
      <w:r w:rsidR="00F96518" w:rsidRPr="00676A69">
        <w:rPr>
          <w:b w:val="0"/>
          <w:sz w:val="32"/>
          <w:szCs w:val="32"/>
        </w:rPr>
        <w:t>й</w:t>
      </w:r>
      <w:r w:rsidR="00F96518" w:rsidRPr="00676A69">
        <w:rPr>
          <w:b w:val="0"/>
          <w:sz w:val="32"/>
          <w:szCs w:val="32"/>
        </w:rPr>
        <w:t>она,  всего 15 спортсменов.</w:t>
      </w:r>
      <w:r w:rsidR="00F96518" w:rsidRPr="00676A69">
        <w:rPr>
          <w:b w:val="0"/>
          <w:sz w:val="32"/>
          <w:szCs w:val="32"/>
        </w:rPr>
        <w:tab/>
      </w:r>
      <w:r w:rsidR="00F96518" w:rsidRPr="00676A69">
        <w:rPr>
          <w:b w:val="0"/>
          <w:sz w:val="32"/>
          <w:szCs w:val="32"/>
        </w:rPr>
        <w:tab/>
      </w:r>
      <w:r w:rsidR="00F96518" w:rsidRPr="00676A69">
        <w:rPr>
          <w:b w:val="0"/>
          <w:sz w:val="32"/>
          <w:szCs w:val="32"/>
        </w:rPr>
        <w:tab/>
      </w:r>
    </w:p>
    <w:p w:rsidR="00F96518" w:rsidRPr="00676A69" w:rsidRDefault="00F96518" w:rsidP="00405FEC">
      <w:pPr>
        <w:pStyle w:val="ac"/>
        <w:spacing w:line="360" w:lineRule="auto"/>
        <w:ind w:firstLine="708"/>
        <w:jc w:val="both"/>
        <w:rPr>
          <w:sz w:val="32"/>
          <w:szCs w:val="32"/>
        </w:rPr>
      </w:pPr>
      <w:r w:rsidRPr="00676A69">
        <w:rPr>
          <w:b w:val="0"/>
          <w:sz w:val="32"/>
          <w:szCs w:val="32"/>
        </w:rPr>
        <w:t>За 2022 год было присвоено (подтверждено) 262 спортивных ра</w:t>
      </w:r>
      <w:r w:rsidRPr="00676A69">
        <w:rPr>
          <w:b w:val="0"/>
          <w:sz w:val="32"/>
          <w:szCs w:val="32"/>
        </w:rPr>
        <w:t>з</w:t>
      </w:r>
      <w:r w:rsidR="00405FEC">
        <w:rPr>
          <w:b w:val="0"/>
          <w:sz w:val="32"/>
          <w:szCs w:val="32"/>
        </w:rPr>
        <w:t>рядов и 5 КМС.</w:t>
      </w:r>
      <w:r w:rsidR="00405FEC">
        <w:rPr>
          <w:b w:val="0"/>
          <w:sz w:val="32"/>
          <w:szCs w:val="32"/>
        </w:rPr>
        <w:tab/>
      </w:r>
      <w:r w:rsidR="00405FEC">
        <w:rPr>
          <w:b w:val="0"/>
          <w:sz w:val="32"/>
          <w:szCs w:val="32"/>
        </w:rPr>
        <w:tab/>
      </w:r>
      <w:r w:rsidR="00405FEC">
        <w:rPr>
          <w:b w:val="0"/>
          <w:sz w:val="32"/>
          <w:szCs w:val="32"/>
        </w:rPr>
        <w:tab/>
      </w:r>
      <w:r w:rsidR="00405FEC">
        <w:rPr>
          <w:b w:val="0"/>
          <w:sz w:val="32"/>
          <w:szCs w:val="32"/>
        </w:rPr>
        <w:tab/>
      </w:r>
      <w:r w:rsidR="00405FEC">
        <w:rPr>
          <w:b w:val="0"/>
          <w:sz w:val="32"/>
          <w:szCs w:val="32"/>
        </w:rPr>
        <w:tab/>
      </w:r>
      <w:r w:rsidR="00405FEC">
        <w:rPr>
          <w:b w:val="0"/>
          <w:sz w:val="32"/>
          <w:szCs w:val="32"/>
        </w:rPr>
        <w:tab/>
      </w:r>
      <w:r w:rsidR="00405FEC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  <w:r w:rsidRPr="00676A69">
        <w:rPr>
          <w:b w:val="0"/>
          <w:sz w:val="32"/>
          <w:szCs w:val="32"/>
        </w:rPr>
        <w:tab/>
      </w:r>
      <w:r w:rsidR="00405FEC">
        <w:rPr>
          <w:b w:val="0"/>
          <w:sz w:val="32"/>
          <w:szCs w:val="32"/>
        </w:rPr>
        <w:t xml:space="preserve">В 2022 году </w:t>
      </w:r>
      <w:r w:rsidRPr="00676A69">
        <w:rPr>
          <w:sz w:val="32"/>
          <w:szCs w:val="32"/>
        </w:rPr>
        <w:t xml:space="preserve"> было получено положительное заключение гос</w:t>
      </w:r>
      <w:r w:rsidRPr="00676A69">
        <w:rPr>
          <w:sz w:val="32"/>
          <w:szCs w:val="32"/>
        </w:rPr>
        <w:t>у</w:t>
      </w:r>
      <w:r w:rsidRPr="00676A69">
        <w:rPr>
          <w:sz w:val="32"/>
          <w:szCs w:val="32"/>
        </w:rPr>
        <w:t>дарственной экспертизы по объекту «Легкоатлетический стад</w:t>
      </w:r>
      <w:r w:rsidRPr="00676A69">
        <w:rPr>
          <w:sz w:val="32"/>
          <w:szCs w:val="32"/>
        </w:rPr>
        <w:t>и</w:t>
      </w:r>
      <w:r w:rsidRPr="00676A69">
        <w:rPr>
          <w:sz w:val="32"/>
          <w:szCs w:val="32"/>
        </w:rPr>
        <w:t>он». Общая стоимость строительства объекта составляет</w:t>
      </w:r>
      <w:r w:rsidR="00405FEC">
        <w:rPr>
          <w:sz w:val="32"/>
          <w:szCs w:val="32"/>
        </w:rPr>
        <w:t xml:space="preserve"> </w:t>
      </w:r>
      <w:r w:rsidR="003D240A">
        <w:rPr>
          <w:sz w:val="32"/>
          <w:szCs w:val="32"/>
        </w:rPr>
        <w:t xml:space="preserve">более </w:t>
      </w:r>
      <w:r w:rsidRPr="00676A69">
        <w:rPr>
          <w:sz w:val="32"/>
          <w:szCs w:val="32"/>
        </w:rPr>
        <w:t xml:space="preserve"> 5</w:t>
      </w:r>
      <w:r w:rsidR="003D240A">
        <w:rPr>
          <w:sz w:val="32"/>
          <w:szCs w:val="32"/>
        </w:rPr>
        <w:t>0 млн.</w:t>
      </w:r>
      <w:r w:rsidRPr="00676A69">
        <w:rPr>
          <w:sz w:val="32"/>
          <w:szCs w:val="32"/>
        </w:rPr>
        <w:t xml:space="preserve"> руб</w:t>
      </w:r>
      <w:r w:rsidR="003D240A">
        <w:rPr>
          <w:sz w:val="32"/>
          <w:szCs w:val="32"/>
        </w:rPr>
        <w:t>лей</w:t>
      </w:r>
      <w:r w:rsidRPr="00676A69">
        <w:rPr>
          <w:sz w:val="32"/>
          <w:szCs w:val="32"/>
        </w:rPr>
        <w:t>. В конце июня 2022 года комплект документов был направлен в департамент физической культуры  и спорта Вор</w:t>
      </w:r>
      <w:r w:rsidRPr="00676A69">
        <w:rPr>
          <w:sz w:val="32"/>
          <w:szCs w:val="32"/>
        </w:rPr>
        <w:t>о</w:t>
      </w:r>
      <w:r w:rsidRPr="00676A69">
        <w:rPr>
          <w:sz w:val="32"/>
          <w:szCs w:val="32"/>
        </w:rPr>
        <w:t>нежской области для включения строительства объекта в облас</w:t>
      </w:r>
      <w:r w:rsidRPr="00676A69">
        <w:rPr>
          <w:sz w:val="32"/>
          <w:szCs w:val="32"/>
        </w:rPr>
        <w:t>т</w:t>
      </w:r>
      <w:r w:rsidRPr="00676A69">
        <w:rPr>
          <w:sz w:val="32"/>
          <w:szCs w:val="32"/>
        </w:rPr>
        <w:t>ную адресную инвестиционную программу на 2023 год.</w:t>
      </w:r>
      <w:r w:rsidRPr="00676A69">
        <w:rPr>
          <w:sz w:val="32"/>
          <w:szCs w:val="32"/>
        </w:rPr>
        <w:tab/>
      </w:r>
    </w:p>
    <w:p w:rsidR="00BC5D37" w:rsidRPr="00676A69" w:rsidRDefault="00F96518" w:rsidP="00BC5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A69">
        <w:rPr>
          <w:rFonts w:ascii="Times New Roman" w:eastAsia="Times New Roman" w:hAnsi="Times New Roman" w:cs="Times New Roman"/>
          <w:sz w:val="32"/>
          <w:szCs w:val="32"/>
        </w:rPr>
        <w:t xml:space="preserve">В сопряжении с легкоатлетическим </w:t>
      </w:r>
      <w:r w:rsidR="003D240A">
        <w:rPr>
          <w:rFonts w:ascii="Times New Roman" w:eastAsia="Times New Roman" w:hAnsi="Times New Roman" w:cs="Times New Roman"/>
          <w:sz w:val="32"/>
          <w:szCs w:val="32"/>
        </w:rPr>
        <w:t>стадионом идет работа по объектам</w:t>
      </w:r>
      <w:r w:rsidRPr="00676A69">
        <w:rPr>
          <w:rFonts w:ascii="Times New Roman" w:eastAsia="Times New Roman" w:hAnsi="Times New Roman" w:cs="Times New Roman"/>
          <w:sz w:val="32"/>
          <w:szCs w:val="32"/>
        </w:rPr>
        <w:t xml:space="preserve"> «Центр тяжелой атлетики и гиревого спорта», </w:t>
      </w:r>
      <w:r w:rsidR="003D240A">
        <w:rPr>
          <w:rFonts w:ascii="Times New Roman" w:eastAsia="Times New Roman" w:hAnsi="Times New Roman" w:cs="Times New Roman"/>
          <w:sz w:val="32"/>
          <w:szCs w:val="32"/>
        </w:rPr>
        <w:t>«Крытый фу</w:t>
      </w:r>
      <w:r w:rsidR="003D240A">
        <w:rPr>
          <w:rFonts w:ascii="Times New Roman" w:eastAsia="Times New Roman" w:hAnsi="Times New Roman" w:cs="Times New Roman"/>
          <w:sz w:val="32"/>
          <w:szCs w:val="32"/>
        </w:rPr>
        <w:t>т</w:t>
      </w:r>
      <w:r w:rsidR="003D240A">
        <w:rPr>
          <w:rFonts w:ascii="Times New Roman" w:eastAsia="Times New Roman" w:hAnsi="Times New Roman" w:cs="Times New Roman"/>
          <w:sz w:val="32"/>
          <w:szCs w:val="32"/>
        </w:rPr>
        <w:t>больный манеж» строительство которого планируется в военном г</w:t>
      </w:r>
      <w:r w:rsidR="003D240A">
        <w:rPr>
          <w:rFonts w:ascii="Times New Roman" w:eastAsia="Times New Roman" w:hAnsi="Times New Roman" w:cs="Times New Roman"/>
          <w:sz w:val="32"/>
          <w:szCs w:val="32"/>
        </w:rPr>
        <w:t>о</w:t>
      </w:r>
      <w:r w:rsidR="003D240A">
        <w:rPr>
          <w:rFonts w:ascii="Times New Roman" w:eastAsia="Times New Roman" w:hAnsi="Times New Roman" w:cs="Times New Roman"/>
          <w:sz w:val="32"/>
          <w:szCs w:val="32"/>
        </w:rPr>
        <w:t>родке.</w:t>
      </w:r>
      <w:r w:rsidRPr="00676A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C5D37" w:rsidRPr="00676A69" w:rsidRDefault="00BC5D37" w:rsidP="00BC5D37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C5D37" w:rsidRPr="00676A69" w:rsidRDefault="00F556E4" w:rsidP="00BC5D37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A69">
        <w:rPr>
          <w:rFonts w:ascii="Times New Roman" w:hAnsi="Times New Roman" w:cs="Times New Roman"/>
          <w:b/>
          <w:sz w:val="32"/>
          <w:szCs w:val="32"/>
        </w:rPr>
        <w:t>К вопросу «предоставления государственных и муниципал</w:t>
      </w:r>
      <w:r w:rsidRPr="00676A69">
        <w:rPr>
          <w:rFonts w:ascii="Times New Roman" w:hAnsi="Times New Roman" w:cs="Times New Roman"/>
          <w:b/>
          <w:sz w:val="32"/>
          <w:szCs w:val="32"/>
        </w:rPr>
        <w:t>ь</w:t>
      </w:r>
      <w:r w:rsidRPr="00676A69">
        <w:rPr>
          <w:rFonts w:ascii="Times New Roman" w:hAnsi="Times New Roman" w:cs="Times New Roman"/>
          <w:b/>
          <w:sz w:val="32"/>
          <w:szCs w:val="32"/>
        </w:rPr>
        <w:t>ных услуг»</w:t>
      </w:r>
    </w:p>
    <w:p w:rsidR="00BC5D37" w:rsidRPr="00676A69" w:rsidRDefault="00BC5D37" w:rsidP="00BC5D37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37" w:rsidRPr="00676A69" w:rsidRDefault="00584213" w:rsidP="00BC5D37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6A69">
        <w:rPr>
          <w:rFonts w:ascii="Times New Roman" w:hAnsi="Times New Roman" w:cs="Times New Roman"/>
          <w:sz w:val="32"/>
          <w:szCs w:val="32"/>
        </w:rPr>
        <w:t>В 2022 году администрацией Богучарского муниципального ра</w:t>
      </w:r>
      <w:r w:rsidRPr="00676A69">
        <w:rPr>
          <w:rFonts w:ascii="Times New Roman" w:hAnsi="Times New Roman" w:cs="Times New Roman"/>
          <w:sz w:val="32"/>
          <w:szCs w:val="32"/>
        </w:rPr>
        <w:t>й</w:t>
      </w:r>
      <w:r w:rsidRPr="00676A69">
        <w:rPr>
          <w:rFonts w:ascii="Times New Roman" w:hAnsi="Times New Roman" w:cs="Times New Roman"/>
          <w:sz w:val="32"/>
          <w:szCs w:val="32"/>
        </w:rPr>
        <w:t xml:space="preserve">она и филиалом МФЦ в г.Богучар </w:t>
      </w:r>
      <w:r w:rsidR="003D240A">
        <w:rPr>
          <w:rFonts w:ascii="Times New Roman" w:hAnsi="Times New Roman" w:cs="Times New Roman"/>
          <w:sz w:val="32"/>
          <w:szCs w:val="32"/>
        </w:rPr>
        <w:t xml:space="preserve"> было оказано </w:t>
      </w:r>
      <w:r w:rsidRPr="00676A69">
        <w:rPr>
          <w:rFonts w:ascii="Times New Roman" w:hAnsi="Times New Roman" w:cs="Times New Roman"/>
          <w:sz w:val="32"/>
          <w:szCs w:val="32"/>
        </w:rPr>
        <w:t xml:space="preserve"> 35324 услуги.  </w:t>
      </w:r>
    </w:p>
    <w:p w:rsidR="003D240A" w:rsidRDefault="003D240A" w:rsidP="00BC5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47743" w:rsidRPr="00676A69" w:rsidRDefault="00847743" w:rsidP="00BC5D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6A69">
        <w:rPr>
          <w:rFonts w:ascii="Times New Roman" w:hAnsi="Times New Roman" w:cs="Times New Roman"/>
          <w:b/>
          <w:sz w:val="32"/>
          <w:szCs w:val="32"/>
        </w:rPr>
        <w:t>Взаимодействие с населением</w:t>
      </w:r>
    </w:p>
    <w:p w:rsidR="00584213" w:rsidRPr="00676A69" w:rsidRDefault="00584213" w:rsidP="00BC5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D240A" w:rsidRDefault="00847743" w:rsidP="00BC5D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A69">
        <w:rPr>
          <w:rFonts w:ascii="Times New Roman" w:hAnsi="Times New Roman" w:cs="Times New Roman"/>
          <w:sz w:val="32"/>
          <w:szCs w:val="32"/>
        </w:rPr>
        <w:t>Эффективной формой выявления, обсуждения и поисков путей решения, актуальных для нашей территории вопросов, является тесная работа администрации с главами поселений и депутатским корпусом. Но самым важным и действенным инструментом взаимного сотрудн</w:t>
      </w:r>
      <w:r w:rsidRPr="00676A69">
        <w:rPr>
          <w:rFonts w:ascii="Times New Roman" w:hAnsi="Times New Roman" w:cs="Times New Roman"/>
          <w:sz w:val="32"/>
          <w:szCs w:val="32"/>
        </w:rPr>
        <w:t>и</w:t>
      </w:r>
      <w:r w:rsidRPr="00676A69">
        <w:rPr>
          <w:rFonts w:ascii="Times New Roman" w:hAnsi="Times New Roman" w:cs="Times New Roman"/>
          <w:sz w:val="32"/>
          <w:szCs w:val="32"/>
        </w:rPr>
        <w:t xml:space="preserve">чества общества и </w:t>
      </w:r>
      <w:r w:rsidR="00F0072F" w:rsidRPr="00676A69">
        <w:rPr>
          <w:rFonts w:ascii="Times New Roman" w:hAnsi="Times New Roman" w:cs="Times New Roman"/>
          <w:sz w:val="32"/>
          <w:szCs w:val="32"/>
        </w:rPr>
        <w:t xml:space="preserve">власти непосредственно является взаимодействие </w:t>
      </w:r>
      <w:r w:rsidRPr="00676A69">
        <w:rPr>
          <w:rFonts w:ascii="Times New Roman" w:hAnsi="Times New Roman" w:cs="Times New Roman"/>
          <w:sz w:val="32"/>
          <w:szCs w:val="32"/>
        </w:rPr>
        <w:t>руководства района с населением. В процессе такого общения рожд</w:t>
      </w:r>
      <w:r w:rsidRPr="00676A69">
        <w:rPr>
          <w:rFonts w:ascii="Times New Roman" w:hAnsi="Times New Roman" w:cs="Times New Roman"/>
          <w:sz w:val="32"/>
          <w:szCs w:val="32"/>
        </w:rPr>
        <w:t>а</w:t>
      </w:r>
      <w:r w:rsidRPr="00676A69">
        <w:rPr>
          <w:rFonts w:ascii="Times New Roman" w:hAnsi="Times New Roman" w:cs="Times New Roman"/>
          <w:sz w:val="32"/>
          <w:szCs w:val="32"/>
        </w:rPr>
        <w:t>ются совместные позитивные идеи, выясняются ранее не принятые во внимание обстоятельства, стирается грань недоверия. Одной из н</w:t>
      </w:r>
      <w:r w:rsidRPr="00676A69">
        <w:rPr>
          <w:rFonts w:ascii="Times New Roman" w:hAnsi="Times New Roman" w:cs="Times New Roman"/>
          <w:sz w:val="32"/>
          <w:szCs w:val="32"/>
        </w:rPr>
        <w:t>а</w:t>
      </w:r>
      <w:r w:rsidRPr="00676A69">
        <w:rPr>
          <w:rFonts w:ascii="Times New Roman" w:hAnsi="Times New Roman" w:cs="Times New Roman"/>
          <w:sz w:val="32"/>
          <w:szCs w:val="32"/>
        </w:rPr>
        <w:t>глядных форм непосредственного участия населения в решении в</w:t>
      </w:r>
      <w:r w:rsidRPr="00676A69">
        <w:rPr>
          <w:rFonts w:ascii="Times New Roman" w:hAnsi="Times New Roman" w:cs="Times New Roman"/>
          <w:sz w:val="32"/>
          <w:szCs w:val="32"/>
        </w:rPr>
        <w:t>о</w:t>
      </w:r>
      <w:r w:rsidRPr="00676A69">
        <w:rPr>
          <w:rFonts w:ascii="Times New Roman" w:hAnsi="Times New Roman" w:cs="Times New Roman"/>
          <w:sz w:val="32"/>
          <w:szCs w:val="32"/>
        </w:rPr>
        <w:t xml:space="preserve">просов местного значения являются публичные слушания.  </w:t>
      </w:r>
    </w:p>
    <w:p w:rsidR="00F0072F" w:rsidRPr="00676A69" w:rsidRDefault="00F0072F" w:rsidP="00BC5D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6A6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Уже второй год соцсети администрации района ведутся по нов</w:t>
      </w:r>
      <w:r w:rsidRPr="00676A6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о</w:t>
      </w:r>
      <w:r w:rsidRPr="00676A6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му формату. Если сайт администрации — это инструмент для получ</w:t>
      </w:r>
      <w:r w:rsidRPr="00676A6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е</w:t>
      </w:r>
      <w:r w:rsidRPr="00676A6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ния жителями официальной информации, то социальные сети, такие как «Вконтакте» и «Одноклассники», а также мессенджер «Telegram» уже стали инструментами выстраивания обратной связи с жителями.</w:t>
      </w:r>
    </w:p>
    <w:p w:rsidR="00F0072F" w:rsidRPr="00676A69" w:rsidRDefault="00F0072F" w:rsidP="00BC5D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6A69">
        <w:rPr>
          <w:rFonts w:ascii="Times New Roman" w:eastAsia="Times New Roman" w:hAnsi="Times New Roman" w:cs="Times New Roman"/>
          <w:color w:val="333333"/>
          <w:sz w:val="32"/>
          <w:szCs w:val="32"/>
        </w:rPr>
        <w:t>Для этого мы стараемся наполнить соцсети и мессенджеры не только полезной информацией, но и сделать это на понятном для жителей языке, без сложных канцеляризмов и отчетных фраз. Жители могут оперативно узнавать свежие новости, достоверную информацию о р</w:t>
      </w:r>
      <w:r w:rsidRPr="00676A69">
        <w:rPr>
          <w:rFonts w:ascii="Times New Roman" w:eastAsia="Times New Roman" w:hAnsi="Times New Roman" w:cs="Times New Roman"/>
          <w:color w:val="333333"/>
          <w:sz w:val="32"/>
          <w:szCs w:val="32"/>
        </w:rPr>
        <w:t>а</w:t>
      </w:r>
      <w:r w:rsidRPr="00676A69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боте, проводимой в районе, анонс праздничных мероприятий, итоги акций и многое другое.</w:t>
      </w:r>
    </w:p>
    <w:p w:rsidR="00F0072F" w:rsidRPr="00676A69" w:rsidRDefault="00F0072F" w:rsidP="00BC5D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6A69">
        <w:rPr>
          <w:rFonts w:ascii="Times New Roman" w:eastAsia="Times New Roman" w:hAnsi="Times New Roman" w:cs="Times New Roman"/>
          <w:color w:val="333333"/>
          <w:sz w:val="32"/>
          <w:szCs w:val="32"/>
        </w:rPr>
        <w:t>Также в обязательном порядке ведется мониторинг и анализ р</w:t>
      </w:r>
      <w:r w:rsidRPr="00676A69">
        <w:rPr>
          <w:rFonts w:ascii="Times New Roman" w:eastAsia="Times New Roman" w:hAnsi="Times New Roman" w:cs="Times New Roman"/>
          <w:color w:val="333333"/>
          <w:sz w:val="32"/>
          <w:szCs w:val="32"/>
        </w:rPr>
        <w:t>е</w:t>
      </w:r>
      <w:r w:rsidRPr="00676A69">
        <w:rPr>
          <w:rFonts w:ascii="Times New Roman" w:eastAsia="Times New Roman" w:hAnsi="Times New Roman" w:cs="Times New Roman"/>
          <w:color w:val="333333"/>
          <w:sz w:val="32"/>
          <w:szCs w:val="32"/>
        </w:rPr>
        <w:t>акций жителей на ту или иную информацию, обязательно отвечаем на все комментарии или вопросы, которые задают пользователи соцсетей.</w:t>
      </w:r>
    </w:p>
    <w:p w:rsidR="00847743" w:rsidRPr="00676A69" w:rsidRDefault="00847743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Всего за 202</w:t>
      </w:r>
      <w:r w:rsidR="00F0072F" w:rsidRPr="00676A69">
        <w:rPr>
          <w:rFonts w:ascii="Times New Roman" w:hAnsi="Times New Roman"/>
          <w:sz w:val="32"/>
          <w:szCs w:val="32"/>
        </w:rPr>
        <w:t>2</w:t>
      </w:r>
      <w:r w:rsidRPr="00676A69">
        <w:rPr>
          <w:rFonts w:ascii="Times New Roman" w:hAnsi="Times New Roman"/>
          <w:sz w:val="32"/>
          <w:szCs w:val="32"/>
        </w:rPr>
        <w:t xml:space="preserve"> год через систему</w:t>
      </w:r>
      <w:r w:rsidR="00F0072F" w:rsidRPr="00676A69">
        <w:rPr>
          <w:rFonts w:ascii="Times New Roman" w:hAnsi="Times New Roman"/>
          <w:sz w:val="32"/>
          <w:szCs w:val="32"/>
        </w:rPr>
        <w:t xml:space="preserve"> Инцидент </w:t>
      </w:r>
      <w:r w:rsidRPr="00676A69">
        <w:rPr>
          <w:rFonts w:ascii="Times New Roman" w:hAnsi="Times New Roman"/>
          <w:sz w:val="32"/>
          <w:szCs w:val="32"/>
        </w:rPr>
        <w:t xml:space="preserve"> прошло </w:t>
      </w:r>
      <w:r w:rsidR="00F0072F" w:rsidRPr="00676A69">
        <w:rPr>
          <w:rFonts w:ascii="Times New Roman" w:hAnsi="Times New Roman"/>
          <w:sz w:val="32"/>
          <w:szCs w:val="32"/>
        </w:rPr>
        <w:t>118 вопросов</w:t>
      </w:r>
      <w:r w:rsidRPr="00676A69">
        <w:rPr>
          <w:rFonts w:ascii="Times New Roman" w:hAnsi="Times New Roman"/>
          <w:sz w:val="32"/>
          <w:szCs w:val="32"/>
        </w:rPr>
        <w:t xml:space="preserve">. </w:t>
      </w:r>
    </w:p>
    <w:p w:rsidR="003D240A" w:rsidRDefault="00F0072F" w:rsidP="00BC5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A69">
        <w:rPr>
          <w:rFonts w:ascii="Times New Roman" w:hAnsi="Times New Roman" w:cs="Times New Roman"/>
          <w:sz w:val="32"/>
          <w:szCs w:val="32"/>
        </w:rPr>
        <w:t>В 2022</w:t>
      </w:r>
      <w:r w:rsidR="00847743" w:rsidRPr="00676A69">
        <w:rPr>
          <w:rFonts w:ascii="Times New Roman" w:hAnsi="Times New Roman" w:cs="Times New Roman"/>
          <w:sz w:val="32"/>
          <w:szCs w:val="32"/>
        </w:rPr>
        <w:t xml:space="preserve"> году общее количество поступивших в адрес органов м</w:t>
      </w:r>
      <w:r w:rsidR="00847743" w:rsidRPr="00676A69">
        <w:rPr>
          <w:rFonts w:ascii="Times New Roman" w:hAnsi="Times New Roman" w:cs="Times New Roman"/>
          <w:sz w:val="32"/>
          <w:szCs w:val="32"/>
        </w:rPr>
        <w:t>е</w:t>
      </w:r>
      <w:r w:rsidR="00847743" w:rsidRPr="00676A69">
        <w:rPr>
          <w:rFonts w:ascii="Times New Roman" w:hAnsi="Times New Roman" w:cs="Times New Roman"/>
          <w:sz w:val="32"/>
          <w:szCs w:val="32"/>
        </w:rPr>
        <w:t>стного самоуправления Богучарского муниципального района, горо</w:t>
      </w:r>
      <w:r w:rsidR="00847743" w:rsidRPr="00676A69">
        <w:rPr>
          <w:rFonts w:ascii="Times New Roman" w:hAnsi="Times New Roman" w:cs="Times New Roman"/>
          <w:sz w:val="32"/>
          <w:szCs w:val="32"/>
        </w:rPr>
        <w:t>д</w:t>
      </w:r>
      <w:r w:rsidR="00847743" w:rsidRPr="00676A69">
        <w:rPr>
          <w:rFonts w:ascii="Times New Roman" w:hAnsi="Times New Roman" w:cs="Times New Roman"/>
          <w:sz w:val="32"/>
          <w:szCs w:val="32"/>
        </w:rPr>
        <w:t xml:space="preserve">ского и сельских поселений устных и письменных обращений граждан составило </w:t>
      </w:r>
      <w:r w:rsidR="005C76FA" w:rsidRPr="00676A69">
        <w:rPr>
          <w:rFonts w:ascii="Times New Roman" w:hAnsi="Times New Roman" w:cs="Times New Roman"/>
          <w:sz w:val="32"/>
          <w:szCs w:val="32"/>
        </w:rPr>
        <w:t xml:space="preserve"> 427 </w:t>
      </w:r>
      <w:r w:rsidR="00847743" w:rsidRPr="00676A69">
        <w:rPr>
          <w:rFonts w:ascii="Times New Roman" w:hAnsi="Times New Roman" w:cs="Times New Roman"/>
          <w:sz w:val="32"/>
          <w:szCs w:val="32"/>
        </w:rPr>
        <w:t xml:space="preserve"> обращений</w:t>
      </w:r>
      <w:r w:rsidR="005C76FA" w:rsidRPr="00676A69">
        <w:rPr>
          <w:rFonts w:ascii="Times New Roman" w:hAnsi="Times New Roman" w:cs="Times New Roman"/>
          <w:sz w:val="32"/>
          <w:szCs w:val="32"/>
        </w:rPr>
        <w:t xml:space="preserve"> (86-район/341-поселения)</w:t>
      </w:r>
      <w:r w:rsidR="00847743" w:rsidRPr="00676A6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7743" w:rsidRDefault="00847743" w:rsidP="00BC5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6A69">
        <w:rPr>
          <w:rFonts w:ascii="Times New Roman" w:hAnsi="Times New Roman" w:cs="Times New Roman"/>
          <w:sz w:val="32"/>
          <w:szCs w:val="32"/>
        </w:rPr>
        <w:t>Из общего количества обращений, поступивших в адрес органо</w:t>
      </w:r>
      <w:r w:rsidR="00FB5475" w:rsidRPr="00676A69">
        <w:rPr>
          <w:rFonts w:ascii="Times New Roman" w:hAnsi="Times New Roman" w:cs="Times New Roman"/>
          <w:sz w:val="32"/>
          <w:szCs w:val="32"/>
        </w:rPr>
        <w:t>в местного самоуправления в 2022 году (427  обращений):  23</w:t>
      </w:r>
      <w:r w:rsidRPr="00676A69">
        <w:rPr>
          <w:rFonts w:ascii="Times New Roman" w:hAnsi="Times New Roman" w:cs="Times New Roman"/>
          <w:sz w:val="32"/>
          <w:szCs w:val="32"/>
        </w:rPr>
        <w:t xml:space="preserve"> вопрос</w:t>
      </w:r>
      <w:r w:rsidR="00FB5475" w:rsidRPr="00676A69">
        <w:rPr>
          <w:rFonts w:ascii="Times New Roman" w:hAnsi="Times New Roman" w:cs="Times New Roman"/>
          <w:sz w:val="32"/>
          <w:szCs w:val="32"/>
        </w:rPr>
        <w:t>а</w:t>
      </w:r>
      <w:r w:rsidRPr="00676A69">
        <w:rPr>
          <w:rFonts w:ascii="Times New Roman" w:hAnsi="Times New Roman" w:cs="Times New Roman"/>
          <w:sz w:val="32"/>
          <w:szCs w:val="32"/>
        </w:rPr>
        <w:t xml:space="preserve"> поддержано, по 1</w:t>
      </w:r>
      <w:r w:rsidR="00FB5475" w:rsidRPr="00676A69">
        <w:rPr>
          <w:rFonts w:ascii="Times New Roman" w:hAnsi="Times New Roman" w:cs="Times New Roman"/>
          <w:sz w:val="32"/>
          <w:szCs w:val="32"/>
        </w:rPr>
        <w:t>59 вопросам меры приняты, 222</w:t>
      </w:r>
      <w:r w:rsidRPr="00676A69">
        <w:rPr>
          <w:rFonts w:ascii="Times New Roman" w:hAnsi="Times New Roman" w:cs="Times New Roman"/>
          <w:sz w:val="32"/>
          <w:szCs w:val="32"/>
        </w:rPr>
        <w:t xml:space="preserve"> заявител</w:t>
      </w:r>
      <w:r w:rsidR="00FB5475" w:rsidRPr="00676A69">
        <w:rPr>
          <w:rFonts w:ascii="Times New Roman" w:hAnsi="Times New Roman" w:cs="Times New Roman"/>
          <w:sz w:val="32"/>
          <w:szCs w:val="32"/>
        </w:rPr>
        <w:t>я</w:t>
      </w:r>
      <w:r w:rsidRPr="00676A69">
        <w:rPr>
          <w:rFonts w:ascii="Times New Roman" w:hAnsi="Times New Roman" w:cs="Times New Roman"/>
          <w:sz w:val="32"/>
          <w:szCs w:val="32"/>
        </w:rPr>
        <w:t xml:space="preserve"> получили разъяснения по поставленным вопр</w:t>
      </w:r>
      <w:r w:rsidR="003D240A">
        <w:rPr>
          <w:rFonts w:ascii="Times New Roman" w:hAnsi="Times New Roman" w:cs="Times New Roman"/>
          <w:sz w:val="32"/>
          <w:szCs w:val="32"/>
        </w:rPr>
        <w:t>осам;</w:t>
      </w:r>
      <w:r w:rsidRPr="00676A69">
        <w:rPr>
          <w:rFonts w:ascii="Times New Roman" w:hAnsi="Times New Roman" w:cs="Times New Roman"/>
          <w:sz w:val="32"/>
          <w:szCs w:val="32"/>
        </w:rPr>
        <w:t xml:space="preserve"> не поддержано в 202</w:t>
      </w:r>
      <w:r w:rsidR="00FB5475" w:rsidRPr="00676A69">
        <w:rPr>
          <w:rFonts w:ascii="Times New Roman" w:hAnsi="Times New Roman" w:cs="Times New Roman"/>
          <w:sz w:val="32"/>
          <w:szCs w:val="32"/>
        </w:rPr>
        <w:t>2 году</w:t>
      </w:r>
      <w:r w:rsidRPr="00676A69">
        <w:rPr>
          <w:rFonts w:ascii="Times New Roman" w:hAnsi="Times New Roman" w:cs="Times New Roman"/>
          <w:sz w:val="32"/>
          <w:szCs w:val="32"/>
        </w:rPr>
        <w:t xml:space="preserve">  было 19 обращений</w:t>
      </w:r>
      <w:r w:rsidR="003D240A">
        <w:rPr>
          <w:rFonts w:ascii="Times New Roman" w:hAnsi="Times New Roman" w:cs="Times New Roman"/>
          <w:sz w:val="32"/>
          <w:szCs w:val="32"/>
        </w:rPr>
        <w:t>;</w:t>
      </w:r>
      <w:r w:rsidRPr="00676A69">
        <w:rPr>
          <w:rFonts w:ascii="Times New Roman" w:hAnsi="Times New Roman" w:cs="Times New Roman"/>
          <w:sz w:val="32"/>
          <w:szCs w:val="32"/>
        </w:rPr>
        <w:t xml:space="preserve"> </w:t>
      </w:r>
      <w:r w:rsidR="00FB5475" w:rsidRPr="00676A69">
        <w:rPr>
          <w:rFonts w:ascii="Times New Roman" w:hAnsi="Times New Roman" w:cs="Times New Roman"/>
          <w:sz w:val="32"/>
          <w:szCs w:val="32"/>
        </w:rPr>
        <w:t>2 обращения</w:t>
      </w:r>
      <w:r w:rsidRPr="00676A69">
        <w:rPr>
          <w:rFonts w:ascii="Times New Roman" w:hAnsi="Times New Roman" w:cs="Times New Roman"/>
          <w:sz w:val="32"/>
          <w:szCs w:val="32"/>
        </w:rPr>
        <w:t xml:space="preserve"> направлен</w:t>
      </w:r>
      <w:r w:rsidR="00FB5475" w:rsidRPr="00676A69">
        <w:rPr>
          <w:rFonts w:ascii="Times New Roman" w:hAnsi="Times New Roman" w:cs="Times New Roman"/>
          <w:sz w:val="32"/>
          <w:szCs w:val="32"/>
        </w:rPr>
        <w:t>ы</w:t>
      </w:r>
      <w:r w:rsidRPr="00676A69">
        <w:rPr>
          <w:rFonts w:ascii="Times New Roman" w:hAnsi="Times New Roman" w:cs="Times New Roman"/>
          <w:sz w:val="32"/>
          <w:szCs w:val="32"/>
        </w:rPr>
        <w:t xml:space="preserve"> по компетенции в др</w:t>
      </w:r>
      <w:r w:rsidRPr="00676A69">
        <w:rPr>
          <w:rFonts w:ascii="Times New Roman" w:hAnsi="Times New Roman" w:cs="Times New Roman"/>
          <w:sz w:val="32"/>
          <w:szCs w:val="32"/>
        </w:rPr>
        <w:t>у</w:t>
      </w:r>
      <w:r w:rsidRPr="00676A69">
        <w:rPr>
          <w:rFonts w:ascii="Times New Roman" w:hAnsi="Times New Roman" w:cs="Times New Roman"/>
          <w:sz w:val="32"/>
          <w:szCs w:val="32"/>
        </w:rPr>
        <w:t xml:space="preserve">гой орган местного  самоуправления.  </w:t>
      </w:r>
    </w:p>
    <w:p w:rsidR="003D240A" w:rsidRPr="00676A69" w:rsidRDefault="003D240A" w:rsidP="00BC5D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ярки</w:t>
      </w:r>
      <w:r w:rsidR="00CE18A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примеры того, что администрация района ведет откр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тый диалог с населением по всему спектру возникающих проблем. Б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лее того, мы работаем с анонимными, из – за угла посланными «пас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вилями». К сожалению</w:t>
      </w:r>
      <w:r w:rsidR="00CE18A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последнем случае мы не имеем обратной связи с источником информации. Хотя о</w:t>
      </w:r>
      <w:r w:rsidR="00CE18AF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кровенно мы знаем эти и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точники</w:t>
      </w:r>
      <w:r w:rsidR="00CE18AF">
        <w:rPr>
          <w:rFonts w:ascii="Times New Roman" w:hAnsi="Times New Roman" w:cs="Times New Roman"/>
          <w:sz w:val="32"/>
          <w:szCs w:val="32"/>
        </w:rPr>
        <w:t xml:space="preserve">. На чистую воду никого выводить на собираемся. Предлагаем  по всем вопросам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18AF">
        <w:rPr>
          <w:rFonts w:ascii="Times New Roman" w:hAnsi="Times New Roman" w:cs="Times New Roman"/>
          <w:sz w:val="32"/>
          <w:szCs w:val="32"/>
        </w:rPr>
        <w:t xml:space="preserve">обращаться к нам. Ведь только в здравом смысле рождается истина. </w:t>
      </w:r>
    </w:p>
    <w:p w:rsidR="00847743" w:rsidRPr="00676A69" w:rsidRDefault="00847743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76A69">
        <w:rPr>
          <w:rFonts w:ascii="Times New Roman" w:hAnsi="Times New Roman"/>
          <w:b/>
          <w:sz w:val="32"/>
          <w:szCs w:val="32"/>
        </w:rPr>
        <w:t>Основными перспективами  социально-экономического ра</w:t>
      </w:r>
      <w:r w:rsidRPr="00676A69">
        <w:rPr>
          <w:rFonts w:ascii="Times New Roman" w:hAnsi="Times New Roman"/>
          <w:b/>
          <w:sz w:val="32"/>
          <w:szCs w:val="32"/>
        </w:rPr>
        <w:t>з</w:t>
      </w:r>
      <w:r w:rsidRPr="00676A69">
        <w:rPr>
          <w:rFonts w:ascii="Times New Roman" w:hAnsi="Times New Roman"/>
          <w:b/>
          <w:sz w:val="32"/>
          <w:szCs w:val="32"/>
        </w:rPr>
        <w:t xml:space="preserve">вития района </w:t>
      </w:r>
      <w:r w:rsidR="00BF1B91" w:rsidRPr="00676A69">
        <w:rPr>
          <w:rFonts w:ascii="Times New Roman" w:hAnsi="Times New Roman"/>
          <w:b/>
          <w:sz w:val="32"/>
          <w:szCs w:val="32"/>
        </w:rPr>
        <w:t xml:space="preserve"> на 2023</w:t>
      </w:r>
      <w:r w:rsidRPr="00676A69">
        <w:rPr>
          <w:rFonts w:ascii="Times New Roman" w:hAnsi="Times New Roman"/>
          <w:b/>
          <w:sz w:val="32"/>
          <w:szCs w:val="32"/>
        </w:rPr>
        <w:t xml:space="preserve"> – 202</w:t>
      </w:r>
      <w:r w:rsidR="00BF1B91" w:rsidRPr="00676A69">
        <w:rPr>
          <w:rFonts w:ascii="Times New Roman" w:hAnsi="Times New Roman"/>
          <w:b/>
          <w:sz w:val="32"/>
          <w:szCs w:val="32"/>
        </w:rPr>
        <w:t>5</w:t>
      </w:r>
      <w:r w:rsidRPr="00676A69">
        <w:rPr>
          <w:rFonts w:ascii="Times New Roman" w:hAnsi="Times New Roman"/>
          <w:b/>
          <w:sz w:val="32"/>
          <w:szCs w:val="32"/>
        </w:rPr>
        <w:t xml:space="preserve"> годы являются:</w:t>
      </w:r>
    </w:p>
    <w:p w:rsidR="00B63688" w:rsidRPr="00676A69" w:rsidRDefault="00847743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585805">
        <w:rPr>
          <w:rFonts w:ascii="Times New Roman" w:hAnsi="Times New Roman"/>
          <w:b/>
          <w:sz w:val="32"/>
          <w:szCs w:val="32"/>
        </w:rPr>
        <w:t>в бюджетной политике</w:t>
      </w:r>
      <w:r w:rsidRPr="00676A69">
        <w:rPr>
          <w:rFonts w:ascii="Times New Roman" w:hAnsi="Times New Roman"/>
          <w:b/>
          <w:sz w:val="32"/>
          <w:szCs w:val="32"/>
        </w:rPr>
        <w:t>:</w:t>
      </w:r>
      <w:r w:rsidRPr="00676A69">
        <w:rPr>
          <w:rFonts w:ascii="Times New Roman" w:hAnsi="Times New Roman"/>
          <w:sz w:val="32"/>
          <w:szCs w:val="32"/>
        </w:rPr>
        <w:t xml:space="preserve"> </w:t>
      </w:r>
      <w:r w:rsidR="00B63688" w:rsidRPr="00676A69">
        <w:rPr>
          <w:rFonts w:ascii="Times New Roman" w:hAnsi="Times New Roman"/>
          <w:sz w:val="32"/>
          <w:szCs w:val="32"/>
        </w:rPr>
        <w:t>обеспечение долгосрочной сбаланс</w:t>
      </w:r>
      <w:r w:rsidR="00B63688" w:rsidRPr="00676A69">
        <w:rPr>
          <w:rFonts w:ascii="Times New Roman" w:hAnsi="Times New Roman"/>
          <w:sz w:val="32"/>
          <w:szCs w:val="32"/>
        </w:rPr>
        <w:t>и</w:t>
      </w:r>
      <w:r w:rsidR="00B63688" w:rsidRPr="00676A69">
        <w:rPr>
          <w:rFonts w:ascii="Times New Roman" w:hAnsi="Times New Roman"/>
          <w:sz w:val="32"/>
          <w:szCs w:val="32"/>
        </w:rPr>
        <w:t>рованности и устойчивости финансовой системы района при безу</w:t>
      </w:r>
      <w:r w:rsidR="00B63688" w:rsidRPr="00676A69">
        <w:rPr>
          <w:rFonts w:ascii="Times New Roman" w:hAnsi="Times New Roman"/>
          <w:sz w:val="32"/>
          <w:szCs w:val="32"/>
        </w:rPr>
        <w:t>с</w:t>
      </w:r>
      <w:r w:rsidR="00B63688" w:rsidRPr="00676A69">
        <w:rPr>
          <w:rFonts w:ascii="Times New Roman" w:hAnsi="Times New Roman"/>
          <w:sz w:val="32"/>
          <w:szCs w:val="32"/>
        </w:rPr>
        <w:t>ловном исполнении всех принятых обязательств наиболее эффекти</w:t>
      </w:r>
      <w:r w:rsidR="00B63688" w:rsidRPr="00676A69">
        <w:rPr>
          <w:rFonts w:ascii="Times New Roman" w:hAnsi="Times New Roman"/>
          <w:sz w:val="32"/>
          <w:szCs w:val="32"/>
        </w:rPr>
        <w:t>в</w:t>
      </w:r>
      <w:r w:rsidR="00B63688" w:rsidRPr="00676A69">
        <w:rPr>
          <w:rFonts w:ascii="Times New Roman" w:hAnsi="Times New Roman"/>
          <w:sz w:val="32"/>
          <w:szCs w:val="32"/>
        </w:rPr>
        <w:t>ным способом.  Основные задачи, которые здесь предстоит решать:</w:t>
      </w:r>
    </w:p>
    <w:p w:rsidR="00B63688" w:rsidRPr="00676A69" w:rsidRDefault="00B6368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совершенствование программно – целевых методов управления,  используемых при формировании и исполнении бюджета, повышение эффективности оказания муниципальных услуг муниципальными у</w:t>
      </w:r>
      <w:r w:rsidRPr="00676A69">
        <w:rPr>
          <w:rFonts w:ascii="Times New Roman" w:hAnsi="Times New Roman"/>
          <w:sz w:val="32"/>
          <w:szCs w:val="32"/>
        </w:rPr>
        <w:t>ч</w:t>
      </w:r>
      <w:r w:rsidRPr="00676A69">
        <w:rPr>
          <w:rFonts w:ascii="Times New Roman" w:hAnsi="Times New Roman"/>
          <w:sz w:val="32"/>
          <w:szCs w:val="32"/>
        </w:rPr>
        <w:t>реждениями;</w:t>
      </w:r>
    </w:p>
    <w:p w:rsidR="00B63688" w:rsidRPr="00676A69" w:rsidRDefault="00B6368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обеспечение открытости бюджетных процедур для населения;</w:t>
      </w:r>
    </w:p>
    <w:p w:rsidR="00B63688" w:rsidRPr="00676A69" w:rsidRDefault="00B63688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- повышение качества бюджетных инвестиций.</w:t>
      </w:r>
    </w:p>
    <w:p w:rsidR="00847743" w:rsidRPr="00676A69" w:rsidRDefault="00585805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в</w:t>
      </w:r>
      <w:r w:rsidR="00847743" w:rsidRPr="00676A69">
        <w:rPr>
          <w:rFonts w:ascii="Times New Roman" w:hAnsi="Times New Roman"/>
          <w:b/>
          <w:sz w:val="32"/>
          <w:szCs w:val="32"/>
        </w:rPr>
        <w:t xml:space="preserve"> промышленном секторе</w:t>
      </w:r>
      <w:r>
        <w:rPr>
          <w:rFonts w:ascii="Times New Roman" w:hAnsi="Times New Roman"/>
          <w:b/>
          <w:sz w:val="32"/>
          <w:szCs w:val="32"/>
        </w:rPr>
        <w:t>:</w:t>
      </w:r>
      <w:r w:rsidR="00847743" w:rsidRPr="00676A69">
        <w:rPr>
          <w:rFonts w:ascii="Times New Roman" w:hAnsi="Times New Roman"/>
          <w:sz w:val="32"/>
          <w:szCs w:val="32"/>
        </w:rPr>
        <w:t xml:space="preserve"> наращивание производственного потенциала, используя механизмы государственной поддержки, нар</w:t>
      </w:r>
      <w:r w:rsidR="00847743" w:rsidRPr="00676A69">
        <w:rPr>
          <w:rFonts w:ascii="Times New Roman" w:hAnsi="Times New Roman"/>
          <w:sz w:val="32"/>
          <w:szCs w:val="32"/>
        </w:rPr>
        <w:t>а</w:t>
      </w:r>
      <w:r w:rsidR="00847743" w:rsidRPr="00676A69">
        <w:rPr>
          <w:rFonts w:ascii="Times New Roman" w:hAnsi="Times New Roman"/>
          <w:sz w:val="32"/>
          <w:szCs w:val="32"/>
        </w:rPr>
        <w:t>щивание объ</w:t>
      </w:r>
      <w:r>
        <w:rPr>
          <w:rFonts w:ascii="Times New Roman" w:hAnsi="Times New Roman"/>
          <w:sz w:val="32"/>
          <w:szCs w:val="32"/>
        </w:rPr>
        <w:t>емов производства;</w:t>
      </w:r>
      <w:r w:rsidR="00847743" w:rsidRPr="00676A69">
        <w:rPr>
          <w:rFonts w:ascii="Times New Roman" w:hAnsi="Times New Roman"/>
          <w:sz w:val="32"/>
          <w:szCs w:val="32"/>
        </w:rPr>
        <w:t xml:space="preserve"> </w:t>
      </w:r>
    </w:p>
    <w:p w:rsidR="00847743" w:rsidRPr="00676A69" w:rsidRDefault="00585805" w:rsidP="00676A69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в сельскохозяйственном производстве:</w:t>
      </w:r>
      <w:r w:rsidR="00847743" w:rsidRPr="00676A69">
        <w:rPr>
          <w:rFonts w:ascii="Times New Roman" w:hAnsi="Times New Roman"/>
          <w:sz w:val="32"/>
          <w:szCs w:val="32"/>
        </w:rPr>
        <w:t xml:space="preserve"> развитие </w:t>
      </w:r>
      <w:r>
        <w:rPr>
          <w:rFonts w:ascii="Times New Roman" w:hAnsi="Times New Roman"/>
          <w:sz w:val="32"/>
          <w:szCs w:val="32"/>
        </w:rPr>
        <w:t>под</w:t>
      </w:r>
      <w:r w:rsidR="00847743" w:rsidRPr="00676A69">
        <w:rPr>
          <w:rFonts w:ascii="Times New Roman" w:hAnsi="Times New Roman"/>
          <w:sz w:val="32"/>
          <w:szCs w:val="32"/>
        </w:rPr>
        <w:t>отрасли животно</w:t>
      </w:r>
      <w:r>
        <w:rPr>
          <w:rFonts w:ascii="Times New Roman" w:hAnsi="Times New Roman"/>
          <w:sz w:val="32"/>
          <w:szCs w:val="32"/>
        </w:rPr>
        <w:t>водства;</w:t>
      </w:r>
      <w:r w:rsidR="00847743" w:rsidRPr="00676A69">
        <w:rPr>
          <w:rFonts w:ascii="Times New Roman" w:hAnsi="Times New Roman"/>
          <w:sz w:val="32"/>
          <w:szCs w:val="32"/>
        </w:rPr>
        <w:t xml:space="preserve">  </w:t>
      </w:r>
    </w:p>
    <w:p w:rsidR="00847743" w:rsidRPr="00676A69" w:rsidRDefault="00585805" w:rsidP="00676A69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в </w:t>
      </w:r>
      <w:r w:rsidR="00847743" w:rsidRPr="00290B59">
        <w:rPr>
          <w:rFonts w:ascii="Times New Roman" w:hAnsi="Times New Roman"/>
          <w:b/>
          <w:sz w:val="32"/>
          <w:szCs w:val="32"/>
        </w:rPr>
        <w:t xml:space="preserve"> социальной </w:t>
      </w:r>
      <w:r>
        <w:rPr>
          <w:rFonts w:ascii="Times New Roman" w:hAnsi="Times New Roman"/>
          <w:b/>
          <w:sz w:val="32"/>
          <w:szCs w:val="32"/>
        </w:rPr>
        <w:t>сфере: м</w:t>
      </w:r>
      <w:r w:rsidR="00847743" w:rsidRPr="00676A69">
        <w:rPr>
          <w:rFonts w:ascii="Times New Roman" w:hAnsi="Times New Roman"/>
          <w:sz w:val="32"/>
          <w:szCs w:val="32"/>
        </w:rPr>
        <w:t>одернизация и совершенствование си</w:t>
      </w:r>
      <w:r w:rsidR="00847743" w:rsidRPr="00676A69">
        <w:rPr>
          <w:rFonts w:ascii="Times New Roman" w:hAnsi="Times New Roman"/>
          <w:sz w:val="32"/>
          <w:szCs w:val="32"/>
        </w:rPr>
        <w:t>с</w:t>
      </w:r>
      <w:r w:rsidR="00847743" w:rsidRPr="00676A69">
        <w:rPr>
          <w:rFonts w:ascii="Times New Roman" w:hAnsi="Times New Roman"/>
          <w:sz w:val="32"/>
          <w:szCs w:val="32"/>
        </w:rPr>
        <w:t xml:space="preserve">тем образования и отрасли культуры, обеспечение высокого качества предоставления услуг в сфере жилищно–коммунального хозяйства, здравоохранении. </w:t>
      </w:r>
    </w:p>
    <w:p w:rsidR="00847743" w:rsidRPr="00676A69" w:rsidRDefault="00847743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Уважаемые депутаты и приглашенные! Успех преобразований, происходящих в нашем районе, во многом зависит от совместной р</w:t>
      </w:r>
      <w:r w:rsidRPr="00676A69">
        <w:rPr>
          <w:rFonts w:ascii="Times New Roman" w:hAnsi="Times New Roman"/>
          <w:sz w:val="32"/>
          <w:szCs w:val="32"/>
        </w:rPr>
        <w:t>а</w:t>
      </w:r>
      <w:r w:rsidRPr="00676A69">
        <w:rPr>
          <w:rFonts w:ascii="Times New Roman" w:hAnsi="Times New Roman"/>
          <w:sz w:val="32"/>
          <w:szCs w:val="32"/>
        </w:rPr>
        <w:t>боты и от доверия друг другу, доверия людей к власти и наоборот вл</w:t>
      </w:r>
      <w:r w:rsidRPr="00676A69">
        <w:rPr>
          <w:rFonts w:ascii="Times New Roman" w:hAnsi="Times New Roman"/>
          <w:sz w:val="32"/>
          <w:szCs w:val="32"/>
        </w:rPr>
        <w:t>а</w:t>
      </w:r>
      <w:r w:rsidRPr="00676A69">
        <w:rPr>
          <w:rFonts w:ascii="Times New Roman" w:hAnsi="Times New Roman"/>
          <w:sz w:val="32"/>
          <w:szCs w:val="32"/>
        </w:rPr>
        <w:t>сти к людям. Муниципальный уровень власти – самый близкий к л</w:t>
      </w:r>
      <w:r w:rsidRPr="00676A69">
        <w:rPr>
          <w:rFonts w:ascii="Times New Roman" w:hAnsi="Times New Roman"/>
          <w:sz w:val="32"/>
          <w:szCs w:val="32"/>
        </w:rPr>
        <w:t>ю</w:t>
      </w:r>
      <w:r w:rsidRPr="00676A69">
        <w:rPr>
          <w:rFonts w:ascii="Times New Roman" w:hAnsi="Times New Roman"/>
          <w:sz w:val="32"/>
          <w:szCs w:val="32"/>
        </w:rPr>
        <w:t>дям, и у него огромная сфера ответственности. Где бы не жил человек, он хочет жить достойно. С безопасными и хорошими дорогами, осв</w:t>
      </w:r>
      <w:r w:rsidRPr="00676A69">
        <w:rPr>
          <w:rFonts w:ascii="Times New Roman" w:hAnsi="Times New Roman"/>
          <w:sz w:val="32"/>
          <w:szCs w:val="32"/>
        </w:rPr>
        <w:t>е</w:t>
      </w:r>
      <w:r w:rsidRPr="00676A69">
        <w:rPr>
          <w:rFonts w:ascii="Times New Roman" w:hAnsi="Times New Roman"/>
          <w:sz w:val="32"/>
          <w:szCs w:val="32"/>
        </w:rPr>
        <w:t>щенными улицами и хорошо прибранными дворами, удобными спо</w:t>
      </w:r>
      <w:r w:rsidRPr="00676A69">
        <w:rPr>
          <w:rFonts w:ascii="Times New Roman" w:hAnsi="Times New Roman"/>
          <w:sz w:val="32"/>
          <w:szCs w:val="32"/>
        </w:rPr>
        <w:t>р</w:t>
      </w:r>
      <w:r w:rsidRPr="00676A69">
        <w:rPr>
          <w:rFonts w:ascii="Times New Roman" w:hAnsi="Times New Roman"/>
          <w:sz w:val="32"/>
          <w:szCs w:val="32"/>
        </w:rPr>
        <w:lastRenderedPageBreak/>
        <w:t>тивными детскими площадками. Все это определяет качество жизни наших граждан, влияет на будущее наших детей.</w:t>
      </w:r>
    </w:p>
    <w:p w:rsidR="00847743" w:rsidRPr="00676A69" w:rsidRDefault="00847743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Завершился еще один год</w:t>
      </w:r>
      <w:r w:rsidR="00585805">
        <w:rPr>
          <w:rFonts w:ascii="Times New Roman" w:hAnsi="Times New Roman"/>
          <w:sz w:val="32"/>
          <w:szCs w:val="32"/>
        </w:rPr>
        <w:t>. Н</w:t>
      </w:r>
      <w:r w:rsidRPr="00676A69">
        <w:rPr>
          <w:rFonts w:ascii="Times New Roman" w:hAnsi="Times New Roman"/>
          <w:sz w:val="32"/>
          <w:szCs w:val="32"/>
        </w:rPr>
        <w:t>е все, но многое нам удалось достичь и сделать. Поэтому я хочу еще раз поблагодарить всех жителей ра</w:t>
      </w:r>
      <w:r w:rsidRPr="00676A69">
        <w:rPr>
          <w:rFonts w:ascii="Times New Roman" w:hAnsi="Times New Roman"/>
          <w:sz w:val="32"/>
          <w:szCs w:val="32"/>
        </w:rPr>
        <w:t>й</w:t>
      </w:r>
      <w:r w:rsidRPr="00676A69">
        <w:rPr>
          <w:rFonts w:ascii="Times New Roman" w:hAnsi="Times New Roman"/>
          <w:sz w:val="32"/>
          <w:szCs w:val="32"/>
        </w:rPr>
        <w:t>она, руководителей предприятий и организаций, индивидуальных предпринимателей, депутатов всех уровней, глав администраций г</w:t>
      </w:r>
      <w:r w:rsidRPr="00676A69">
        <w:rPr>
          <w:rFonts w:ascii="Times New Roman" w:hAnsi="Times New Roman"/>
          <w:sz w:val="32"/>
          <w:szCs w:val="32"/>
        </w:rPr>
        <w:t>о</w:t>
      </w:r>
      <w:r w:rsidR="00585805">
        <w:rPr>
          <w:rFonts w:ascii="Times New Roman" w:hAnsi="Times New Roman"/>
          <w:sz w:val="32"/>
          <w:szCs w:val="32"/>
        </w:rPr>
        <w:t>родского</w:t>
      </w:r>
      <w:r w:rsidRPr="00676A69">
        <w:rPr>
          <w:rFonts w:ascii="Times New Roman" w:hAnsi="Times New Roman"/>
          <w:sz w:val="32"/>
          <w:szCs w:val="32"/>
        </w:rPr>
        <w:t xml:space="preserve"> и сельских п</w:t>
      </w:r>
      <w:r w:rsidR="00585805">
        <w:rPr>
          <w:rFonts w:ascii="Times New Roman" w:hAnsi="Times New Roman"/>
          <w:sz w:val="32"/>
          <w:szCs w:val="32"/>
        </w:rPr>
        <w:t>оселений, а также руководство  П</w:t>
      </w:r>
      <w:r w:rsidRPr="00676A69">
        <w:rPr>
          <w:rFonts w:ascii="Times New Roman" w:hAnsi="Times New Roman"/>
          <w:sz w:val="32"/>
          <w:szCs w:val="32"/>
        </w:rPr>
        <w:t>равительства Воронежской области за оказанную поддержку во всех направлениях социально-экономического развития нашего района.</w:t>
      </w:r>
    </w:p>
    <w:p w:rsidR="00847743" w:rsidRPr="00676A69" w:rsidRDefault="00847743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 xml:space="preserve"> Доклад закончен.</w:t>
      </w:r>
    </w:p>
    <w:p w:rsidR="00847743" w:rsidRPr="00676A69" w:rsidRDefault="00847743" w:rsidP="00BC5D37">
      <w:pPr>
        <w:pStyle w:val="a3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76A69">
        <w:rPr>
          <w:rFonts w:ascii="Times New Roman" w:hAnsi="Times New Roman"/>
          <w:sz w:val="32"/>
          <w:szCs w:val="32"/>
        </w:rPr>
        <w:t>Спасибо за внимание!</w:t>
      </w:r>
      <w:r w:rsidRPr="00676A69"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905443" w:rsidRPr="00676A69" w:rsidRDefault="00905443" w:rsidP="00BC5D37">
      <w:pPr>
        <w:pStyle w:val="a3"/>
        <w:spacing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05443" w:rsidRPr="00676A69" w:rsidRDefault="00905443" w:rsidP="00BC5D37">
      <w:pPr>
        <w:pStyle w:val="a3"/>
        <w:spacing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05443" w:rsidRPr="00676A69" w:rsidRDefault="00905443" w:rsidP="00BC5D37">
      <w:pPr>
        <w:pStyle w:val="a3"/>
        <w:spacing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B8609E" w:rsidRPr="00676A69" w:rsidRDefault="00B8609E" w:rsidP="00BC5D37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B8609E" w:rsidRPr="00676A69" w:rsidSect="0071086E">
      <w:footerReference w:type="default" r:id="rId7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D5" w:rsidRDefault="002E1CD5" w:rsidP="00290B59">
      <w:pPr>
        <w:spacing w:after="0" w:line="240" w:lineRule="auto"/>
      </w:pPr>
      <w:r>
        <w:separator/>
      </w:r>
    </w:p>
  </w:endnote>
  <w:endnote w:type="continuationSeparator" w:id="1">
    <w:p w:rsidR="002E1CD5" w:rsidRDefault="002E1CD5" w:rsidP="002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3315"/>
      <w:docPartObj>
        <w:docPartGallery w:val="Page Numbers (Bottom of Page)"/>
        <w:docPartUnique/>
      </w:docPartObj>
    </w:sdtPr>
    <w:sdtContent>
      <w:p w:rsidR="0018211E" w:rsidRDefault="009C20FE">
        <w:pPr>
          <w:pStyle w:val="af0"/>
          <w:jc w:val="right"/>
        </w:pPr>
        <w:fldSimple w:instr=" PAGE   \* MERGEFORMAT ">
          <w:r w:rsidR="00AA1D4B">
            <w:rPr>
              <w:noProof/>
            </w:rPr>
            <w:t>7</w:t>
          </w:r>
        </w:fldSimple>
      </w:p>
    </w:sdtContent>
  </w:sdt>
  <w:p w:rsidR="0018211E" w:rsidRDefault="001821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D5" w:rsidRDefault="002E1CD5" w:rsidP="00290B59">
      <w:pPr>
        <w:spacing w:after="0" w:line="240" w:lineRule="auto"/>
      </w:pPr>
      <w:r>
        <w:separator/>
      </w:r>
    </w:p>
  </w:footnote>
  <w:footnote w:type="continuationSeparator" w:id="1">
    <w:p w:rsidR="002E1CD5" w:rsidRDefault="002E1CD5" w:rsidP="002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09E"/>
    <w:rsid w:val="00021259"/>
    <w:rsid w:val="000415E5"/>
    <w:rsid w:val="00045BD7"/>
    <w:rsid w:val="00065601"/>
    <w:rsid w:val="000677A6"/>
    <w:rsid w:val="00067890"/>
    <w:rsid w:val="000846D2"/>
    <w:rsid w:val="000A5A30"/>
    <w:rsid w:val="000B518D"/>
    <w:rsid w:val="000C32D4"/>
    <w:rsid w:val="000D088A"/>
    <w:rsid w:val="000E2A9C"/>
    <w:rsid w:val="000E4011"/>
    <w:rsid w:val="000F093F"/>
    <w:rsid w:val="00112B5A"/>
    <w:rsid w:val="0011676B"/>
    <w:rsid w:val="00172CDB"/>
    <w:rsid w:val="0018211E"/>
    <w:rsid w:val="001851ED"/>
    <w:rsid w:val="001A5188"/>
    <w:rsid w:val="001B61E1"/>
    <w:rsid w:val="001D2238"/>
    <w:rsid w:val="0026052D"/>
    <w:rsid w:val="002643A1"/>
    <w:rsid w:val="002772A8"/>
    <w:rsid w:val="00290B59"/>
    <w:rsid w:val="00297FAE"/>
    <w:rsid w:val="002A11CB"/>
    <w:rsid w:val="002D6830"/>
    <w:rsid w:val="002E1CD5"/>
    <w:rsid w:val="002E1EBD"/>
    <w:rsid w:val="0031392B"/>
    <w:rsid w:val="003447E4"/>
    <w:rsid w:val="00355BE5"/>
    <w:rsid w:val="00362879"/>
    <w:rsid w:val="00367C0B"/>
    <w:rsid w:val="00380A79"/>
    <w:rsid w:val="003909D5"/>
    <w:rsid w:val="003D240A"/>
    <w:rsid w:val="003E54F4"/>
    <w:rsid w:val="003F795D"/>
    <w:rsid w:val="00405FEC"/>
    <w:rsid w:val="0043205D"/>
    <w:rsid w:val="00433DA5"/>
    <w:rsid w:val="004C475E"/>
    <w:rsid w:val="004E2EB8"/>
    <w:rsid w:val="004E6A86"/>
    <w:rsid w:val="004E7E82"/>
    <w:rsid w:val="00500FE3"/>
    <w:rsid w:val="00505C40"/>
    <w:rsid w:val="00506928"/>
    <w:rsid w:val="005113DF"/>
    <w:rsid w:val="00552B61"/>
    <w:rsid w:val="005566DD"/>
    <w:rsid w:val="00575CC0"/>
    <w:rsid w:val="005818F4"/>
    <w:rsid w:val="00584213"/>
    <w:rsid w:val="00584CEF"/>
    <w:rsid w:val="00585805"/>
    <w:rsid w:val="005958D9"/>
    <w:rsid w:val="005C701C"/>
    <w:rsid w:val="005C76FA"/>
    <w:rsid w:val="005F5FDA"/>
    <w:rsid w:val="005F6E4B"/>
    <w:rsid w:val="0060479C"/>
    <w:rsid w:val="00604EA2"/>
    <w:rsid w:val="00655EC2"/>
    <w:rsid w:val="00673A7F"/>
    <w:rsid w:val="00676A69"/>
    <w:rsid w:val="0069420B"/>
    <w:rsid w:val="006C3979"/>
    <w:rsid w:val="007075B7"/>
    <w:rsid w:val="0071086E"/>
    <w:rsid w:val="00722E95"/>
    <w:rsid w:val="00770C60"/>
    <w:rsid w:val="007966ED"/>
    <w:rsid w:val="0079772F"/>
    <w:rsid w:val="007A2A21"/>
    <w:rsid w:val="007F4097"/>
    <w:rsid w:val="007F73E4"/>
    <w:rsid w:val="00837A28"/>
    <w:rsid w:val="00847743"/>
    <w:rsid w:val="008757A6"/>
    <w:rsid w:val="00885150"/>
    <w:rsid w:val="00891FC9"/>
    <w:rsid w:val="00895810"/>
    <w:rsid w:val="008B2ED0"/>
    <w:rsid w:val="008C500C"/>
    <w:rsid w:val="008D5756"/>
    <w:rsid w:val="008D6B75"/>
    <w:rsid w:val="008E6483"/>
    <w:rsid w:val="008F460A"/>
    <w:rsid w:val="00905443"/>
    <w:rsid w:val="00936515"/>
    <w:rsid w:val="00936C2B"/>
    <w:rsid w:val="009767DC"/>
    <w:rsid w:val="009770D3"/>
    <w:rsid w:val="00983E41"/>
    <w:rsid w:val="009C20FE"/>
    <w:rsid w:val="009C5CC8"/>
    <w:rsid w:val="009D4EA2"/>
    <w:rsid w:val="00A20565"/>
    <w:rsid w:val="00A2410F"/>
    <w:rsid w:val="00A45956"/>
    <w:rsid w:val="00A526EC"/>
    <w:rsid w:val="00A777EC"/>
    <w:rsid w:val="00A80330"/>
    <w:rsid w:val="00A8171B"/>
    <w:rsid w:val="00AA1D4B"/>
    <w:rsid w:val="00AA76B1"/>
    <w:rsid w:val="00AD54B5"/>
    <w:rsid w:val="00AE4C66"/>
    <w:rsid w:val="00AE60F1"/>
    <w:rsid w:val="00B0107C"/>
    <w:rsid w:val="00B14E0C"/>
    <w:rsid w:val="00B2755B"/>
    <w:rsid w:val="00B4206B"/>
    <w:rsid w:val="00B44E1D"/>
    <w:rsid w:val="00B63688"/>
    <w:rsid w:val="00B6566C"/>
    <w:rsid w:val="00B8609E"/>
    <w:rsid w:val="00B8611D"/>
    <w:rsid w:val="00BA050A"/>
    <w:rsid w:val="00BB0AAD"/>
    <w:rsid w:val="00BC5D37"/>
    <w:rsid w:val="00BF1B91"/>
    <w:rsid w:val="00C071BA"/>
    <w:rsid w:val="00C7479B"/>
    <w:rsid w:val="00CA6E1C"/>
    <w:rsid w:val="00CB755C"/>
    <w:rsid w:val="00CC4211"/>
    <w:rsid w:val="00CE18AF"/>
    <w:rsid w:val="00CE40B8"/>
    <w:rsid w:val="00CE689C"/>
    <w:rsid w:val="00D26E1D"/>
    <w:rsid w:val="00DB5518"/>
    <w:rsid w:val="00E0172D"/>
    <w:rsid w:val="00E05A28"/>
    <w:rsid w:val="00E1548B"/>
    <w:rsid w:val="00E26DB6"/>
    <w:rsid w:val="00E442DD"/>
    <w:rsid w:val="00E60C1E"/>
    <w:rsid w:val="00E65444"/>
    <w:rsid w:val="00E861C4"/>
    <w:rsid w:val="00E86352"/>
    <w:rsid w:val="00EB47BE"/>
    <w:rsid w:val="00ED42E2"/>
    <w:rsid w:val="00EE6E68"/>
    <w:rsid w:val="00EE6F89"/>
    <w:rsid w:val="00EF60A3"/>
    <w:rsid w:val="00F0072F"/>
    <w:rsid w:val="00F030F7"/>
    <w:rsid w:val="00F136D2"/>
    <w:rsid w:val="00F23EC4"/>
    <w:rsid w:val="00F556E4"/>
    <w:rsid w:val="00F72B67"/>
    <w:rsid w:val="00F90FE1"/>
    <w:rsid w:val="00F91E74"/>
    <w:rsid w:val="00F96518"/>
    <w:rsid w:val="00F97F68"/>
    <w:rsid w:val="00FA2B54"/>
    <w:rsid w:val="00FB3E3A"/>
    <w:rsid w:val="00FB5475"/>
    <w:rsid w:val="00FD073A"/>
    <w:rsid w:val="00FD2975"/>
    <w:rsid w:val="00FD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1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9581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9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8611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ody Text"/>
    <w:basedOn w:val="a"/>
    <w:link w:val="a7"/>
    <w:rsid w:val="006047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60479C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942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420B"/>
  </w:style>
  <w:style w:type="paragraph" w:styleId="a8">
    <w:name w:val="Plain Text"/>
    <w:basedOn w:val="a"/>
    <w:link w:val="a9"/>
    <w:uiPriority w:val="99"/>
    <w:rsid w:val="003E54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E54F4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Основной текст_"/>
    <w:link w:val="21"/>
    <w:locked/>
    <w:rsid w:val="003E54F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3E54F4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B44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B44E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44E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pt0pt">
    <w:name w:val="Основной текст + 11 pt;Интервал 0 pt"/>
    <w:basedOn w:val="a0"/>
    <w:rsid w:val="00584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styleId="ae">
    <w:name w:val="header"/>
    <w:basedOn w:val="a"/>
    <w:link w:val="af"/>
    <w:uiPriority w:val="99"/>
    <w:unhideWhenUsed/>
    <w:rsid w:val="0029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0B59"/>
  </w:style>
  <w:style w:type="paragraph" w:styleId="af0">
    <w:name w:val="footer"/>
    <w:basedOn w:val="a"/>
    <w:link w:val="af1"/>
    <w:uiPriority w:val="99"/>
    <w:unhideWhenUsed/>
    <w:rsid w:val="0029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917A-C7CF-4221-9CB5-2419653A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nsamodurova</cp:lastModifiedBy>
  <cp:revision>7</cp:revision>
  <cp:lastPrinted>2023-02-28T05:06:00Z</cp:lastPrinted>
  <dcterms:created xsi:type="dcterms:W3CDTF">2023-02-28T05:02:00Z</dcterms:created>
  <dcterms:modified xsi:type="dcterms:W3CDTF">2023-02-28T05:29:00Z</dcterms:modified>
</cp:coreProperties>
</file>