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A5" w:rsidRDefault="00A408A5" w:rsidP="00A408A5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 xml:space="preserve">В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Богучарском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муниципальном районе стартовал зональный тур олимпиады</w:t>
      </w:r>
      <w:r>
        <w:rPr>
          <w:rStyle w:val="apple-converted-space"/>
          <w:rFonts w:ascii="Verdana" w:hAnsi="Verdana"/>
          <w:b/>
          <w:bCs/>
          <w:color w:val="4E5882"/>
          <w:sz w:val="17"/>
          <w:szCs w:val="17"/>
        </w:rPr>
        <w:t> </w:t>
      </w:r>
      <w:r>
        <w:rPr>
          <w:rFonts w:ascii="Verdana" w:hAnsi="Verdana"/>
          <w:b/>
          <w:bCs/>
          <w:color w:val="4E5882"/>
          <w:sz w:val="17"/>
          <w:szCs w:val="17"/>
        </w:rPr>
        <w:br/>
      </w:r>
      <w:r>
        <w:rPr>
          <w:rStyle w:val="a4"/>
          <w:rFonts w:ascii="Verdana" w:hAnsi="Verdana"/>
          <w:color w:val="4E5882"/>
          <w:sz w:val="17"/>
          <w:szCs w:val="17"/>
        </w:rPr>
        <w:t>по основам избирательного законодательства</w:t>
      </w:r>
    </w:p>
    <w:p w:rsidR="00A408A5" w:rsidRDefault="00A408A5" w:rsidP="00A408A5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24 октября 2014 года на базе </w:t>
      </w:r>
      <w:proofErr w:type="spellStart"/>
      <w:r>
        <w:rPr>
          <w:rFonts w:ascii="Verdana" w:hAnsi="Verdana"/>
          <w:color w:val="4E5882"/>
          <w:sz w:val="17"/>
          <w:szCs w:val="17"/>
        </w:rPr>
        <w:t>Культурно-досугового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центра детей и молодежи военного городка </w:t>
      </w:r>
      <w:proofErr w:type="gramStart"/>
      <w:r>
        <w:rPr>
          <w:rFonts w:ascii="Verdana" w:hAnsi="Verdana"/>
          <w:color w:val="4E5882"/>
          <w:sz w:val="17"/>
          <w:szCs w:val="17"/>
        </w:rPr>
        <w:t>г</w:t>
      </w:r>
      <w:proofErr w:type="gramEnd"/>
      <w:r>
        <w:rPr>
          <w:rFonts w:ascii="Verdana" w:hAnsi="Verdana"/>
          <w:color w:val="4E5882"/>
          <w:sz w:val="17"/>
          <w:szCs w:val="17"/>
        </w:rPr>
        <w:t>. Богучар состоялась зональная олимпиада по основам избирательного законодательства среди учащихся средних школ и студентов учреждений профессионального образования.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 Олимпиаде приняли участие команды из одиннадцати районов области (Богучарский, </w:t>
      </w:r>
      <w:proofErr w:type="spellStart"/>
      <w:r>
        <w:rPr>
          <w:rFonts w:ascii="Verdana" w:hAnsi="Verdana"/>
          <w:color w:val="4E5882"/>
          <w:sz w:val="17"/>
          <w:szCs w:val="17"/>
        </w:rPr>
        <w:t>Бутурлиновский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E5882"/>
          <w:sz w:val="17"/>
          <w:szCs w:val="17"/>
        </w:rPr>
        <w:t>Верхнемамонский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E5882"/>
          <w:sz w:val="17"/>
          <w:szCs w:val="17"/>
        </w:rPr>
        <w:t>Воробьевский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, Калачеевский, Кантемировский, </w:t>
      </w:r>
      <w:proofErr w:type="spellStart"/>
      <w:r>
        <w:rPr>
          <w:rFonts w:ascii="Verdana" w:hAnsi="Verdana"/>
          <w:color w:val="4E5882"/>
          <w:sz w:val="17"/>
          <w:szCs w:val="17"/>
        </w:rPr>
        <w:t>Ольховатский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, Павловский, Петропавловский, Подгоренский, </w:t>
      </w:r>
      <w:proofErr w:type="spellStart"/>
      <w:r>
        <w:rPr>
          <w:rFonts w:ascii="Verdana" w:hAnsi="Verdana"/>
          <w:color w:val="4E5882"/>
          <w:sz w:val="17"/>
          <w:szCs w:val="17"/>
        </w:rPr>
        <w:t>Россошанский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), входящих в зону базовой Территориальной избирательной комиссии </w:t>
      </w:r>
      <w:proofErr w:type="spellStart"/>
      <w:r>
        <w:rPr>
          <w:rFonts w:ascii="Verdana" w:hAnsi="Verdana"/>
          <w:color w:val="4E5882"/>
          <w:sz w:val="17"/>
          <w:szCs w:val="17"/>
        </w:rPr>
        <w:t>Бутурлиновского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района:</w:t>
      </w:r>
      <w:r>
        <w:rPr>
          <w:rFonts w:ascii="Verdana" w:hAnsi="Verdana"/>
          <w:color w:val="4E5882"/>
          <w:sz w:val="17"/>
          <w:szCs w:val="17"/>
        </w:rPr>
        <w:br/>
        <w:t>         1. Богучарский район - «Выбор»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2. </w:t>
      </w:r>
      <w:proofErr w:type="spellStart"/>
      <w:r>
        <w:rPr>
          <w:rFonts w:ascii="Verdana" w:hAnsi="Verdana"/>
          <w:color w:val="4E5882"/>
          <w:sz w:val="17"/>
          <w:szCs w:val="17"/>
        </w:rPr>
        <w:t>Бутурлиновский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 - «МИР - Молодые Избиратели России»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3. </w:t>
      </w:r>
      <w:proofErr w:type="spellStart"/>
      <w:r>
        <w:rPr>
          <w:rFonts w:ascii="Verdana" w:hAnsi="Verdana"/>
          <w:color w:val="4E5882"/>
          <w:sz w:val="17"/>
          <w:szCs w:val="17"/>
        </w:rPr>
        <w:t>Верхнемамонский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 - «Электорат»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4. </w:t>
      </w:r>
      <w:proofErr w:type="spellStart"/>
      <w:r>
        <w:rPr>
          <w:rFonts w:ascii="Verdana" w:hAnsi="Verdana"/>
          <w:color w:val="4E5882"/>
          <w:sz w:val="17"/>
          <w:szCs w:val="17"/>
        </w:rPr>
        <w:t>Воробьёвский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 - «Кто, если не мы?!»</w:t>
      </w:r>
      <w:r>
        <w:rPr>
          <w:rFonts w:ascii="Verdana" w:hAnsi="Verdana"/>
          <w:color w:val="4E5882"/>
          <w:sz w:val="17"/>
          <w:szCs w:val="17"/>
        </w:rPr>
        <w:br/>
        <w:t>         5. Калачеевский район - «Время»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6. </w:t>
      </w:r>
      <w:proofErr w:type="gramStart"/>
      <w:r>
        <w:rPr>
          <w:rFonts w:ascii="Verdana" w:hAnsi="Verdana"/>
          <w:color w:val="4E5882"/>
          <w:sz w:val="17"/>
          <w:szCs w:val="17"/>
        </w:rPr>
        <w:t>Кантемировский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район - «Наше время»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7. </w:t>
      </w:r>
      <w:proofErr w:type="spellStart"/>
      <w:r>
        <w:rPr>
          <w:rFonts w:ascii="Verdana" w:hAnsi="Verdana"/>
          <w:color w:val="4E5882"/>
          <w:sz w:val="17"/>
          <w:szCs w:val="17"/>
        </w:rPr>
        <w:t>Ольховатский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 - «Даешь, молодежь!»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8. </w:t>
      </w:r>
      <w:proofErr w:type="gramStart"/>
      <w:r>
        <w:rPr>
          <w:rFonts w:ascii="Verdana" w:hAnsi="Verdana"/>
          <w:color w:val="4E5882"/>
          <w:sz w:val="17"/>
          <w:szCs w:val="17"/>
        </w:rPr>
        <w:t>Павловский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район - «Мы вместе»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9. </w:t>
      </w:r>
      <w:proofErr w:type="gramStart"/>
      <w:r>
        <w:rPr>
          <w:rFonts w:ascii="Verdana" w:hAnsi="Verdana"/>
          <w:color w:val="4E5882"/>
          <w:sz w:val="17"/>
          <w:szCs w:val="17"/>
        </w:rPr>
        <w:t>Петропавловский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район - «Дети России»</w:t>
      </w:r>
      <w:r>
        <w:rPr>
          <w:rFonts w:ascii="Verdana" w:hAnsi="Verdana"/>
          <w:color w:val="4E5882"/>
          <w:sz w:val="17"/>
          <w:szCs w:val="17"/>
        </w:rPr>
        <w:br/>
        <w:t>         10. Подгоренский район - «Казачий круг»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11. </w:t>
      </w:r>
      <w:proofErr w:type="spellStart"/>
      <w:r>
        <w:rPr>
          <w:rFonts w:ascii="Verdana" w:hAnsi="Verdana"/>
          <w:color w:val="4E5882"/>
          <w:sz w:val="17"/>
          <w:szCs w:val="17"/>
        </w:rPr>
        <w:t>Россошанский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 - «Лидеры».</w:t>
      </w:r>
      <w:r>
        <w:rPr>
          <w:rFonts w:ascii="Verdana" w:hAnsi="Verdana"/>
          <w:color w:val="4E5882"/>
          <w:sz w:val="17"/>
          <w:szCs w:val="17"/>
        </w:rPr>
        <w:br/>
        <w:t>         По сложившейся традиции мероприятие посетили представители Избирательной комиссии Воронежской области, которые принимают активное участие в работе членов жюри. В этот раз честь оценивать выступления конкурсантов выпала председателю Избирательной комиссии Воронежской области Владимиру Егоровичу СЕЛЯНИНУ – он возглавил судейскую бригаду.</w:t>
      </w:r>
      <w:r>
        <w:rPr>
          <w:rFonts w:ascii="Verdana" w:hAnsi="Verdana"/>
          <w:color w:val="4E5882"/>
          <w:sz w:val="17"/>
          <w:szCs w:val="17"/>
        </w:rPr>
        <w:br/>
        <w:t>         Открыли Олимпиаду глава администрации Богучарского муниципального района КУЗНЕЦОВ Валерий Васильевич и СЕЛЯНИН Владимир Егорович, которые поздравили ребят с выходом в полуфинал, отметив, что участие в подобных правовых состязаниях - первый шаг на пути к формированию активной гражданской позиции, и пожелали конкурсантам высоких оценок и громких аплодисментов.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Как и районные туры, зональный тур Олимпиады проходил в два этапа. Первый этап – личное первенство, по условиям которого участникам необходимо за короткое время ответить правильно на вопросы теста по избирательному праву. Второй этап – командное первенство, включающее в себя конкурсы «Приветствие», «Домашнее задание» и </w:t>
      </w:r>
      <w:proofErr w:type="spellStart"/>
      <w:proofErr w:type="gramStart"/>
      <w:r>
        <w:rPr>
          <w:rFonts w:ascii="Verdana" w:hAnsi="Verdana"/>
          <w:color w:val="4E5882"/>
          <w:sz w:val="17"/>
          <w:szCs w:val="17"/>
        </w:rPr>
        <w:t>блиц-турнир</w:t>
      </w:r>
      <w:proofErr w:type="spellEnd"/>
      <w:proofErr w:type="gramEnd"/>
      <w:r>
        <w:rPr>
          <w:rFonts w:ascii="Verdana" w:hAnsi="Verdana"/>
          <w:color w:val="4E5882"/>
          <w:sz w:val="17"/>
          <w:szCs w:val="17"/>
        </w:rPr>
        <w:t xml:space="preserve">. Пока ребята участвовали в тестировании, остальные участники наслаждались концертом, в ходе которого ребята из ЦДТ и колледжа показали, как богата талантами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земля.</w:t>
      </w:r>
      <w:r>
        <w:rPr>
          <w:rFonts w:ascii="Verdana" w:hAnsi="Verdana"/>
          <w:color w:val="4E5882"/>
          <w:sz w:val="17"/>
          <w:szCs w:val="17"/>
        </w:rPr>
        <w:br/>
        <w:t>         По итогам всех испытаний призерами в личном первенстве стали:</w:t>
      </w:r>
      <w:r>
        <w:rPr>
          <w:rFonts w:ascii="Verdana" w:hAnsi="Verdana"/>
          <w:color w:val="4E5882"/>
          <w:sz w:val="17"/>
          <w:szCs w:val="17"/>
        </w:rPr>
        <w:br/>
        <w:t>         1 место – КОВЕШНИКОВА Евгения, Подгоренский район;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2 место – ЗЕМЦОВ Андрей, Петропавловский район и НЕХАЕВА Елизавета, </w:t>
      </w:r>
      <w:proofErr w:type="spellStart"/>
      <w:r>
        <w:rPr>
          <w:rFonts w:ascii="Verdana" w:hAnsi="Verdana"/>
          <w:color w:val="4E5882"/>
          <w:sz w:val="17"/>
          <w:szCs w:val="17"/>
        </w:rPr>
        <w:t>Бутурлиновский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район;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3 место – ШУВАЕВ Максим, </w:t>
      </w:r>
      <w:proofErr w:type="spellStart"/>
      <w:r>
        <w:rPr>
          <w:rFonts w:ascii="Verdana" w:hAnsi="Verdana"/>
          <w:color w:val="4E5882"/>
          <w:sz w:val="17"/>
          <w:szCs w:val="17"/>
        </w:rPr>
        <w:t>Бутурлиновский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 и ВЯЗНИКОВ Сергей, Богучарский район.</w:t>
      </w:r>
      <w:r>
        <w:rPr>
          <w:rFonts w:ascii="Verdana" w:hAnsi="Verdana"/>
          <w:color w:val="4E5882"/>
          <w:sz w:val="17"/>
          <w:szCs w:val="17"/>
        </w:rPr>
        <w:br/>
        <w:t>         В командном первенстве призовые места распределились следующим образом:</w:t>
      </w:r>
      <w:r>
        <w:rPr>
          <w:rFonts w:ascii="Verdana" w:hAnsi="Verdana"/>
          <w:color w:val="4E5882"/>
          <w:sz w:val="17"/>
          <w:szCs w:val="17"/>
        </w:rPr>
        <w:br/>
        <w:t>         1 место – команда Ольховатского района «Даешь, молодежь!»;</w:t>
      </w:r>
      <w:r>
        <w:rPr>
          <w:rFonts w:ascii="Verdana" w:hAnsi="Verdana"/>
          <w:color w:val="4E5882"/>
          <w:sz w:val="17"/>
          <w:szCs w:val="17"/>
        </w:rPr>
        <w:br/>
        <w:t>         2 место – команда Подгоренского района «Казачий круг»;</w:t>
      </w:r>
      <w:r>
        <w:rPr>
          <w:rFonts w:ascii="Verdana" w:hAnsi="Verdana"/>
          <w:color w:val="4E5882"/>
          <w:sz w:val="17"/>
          <w:szCs w:val="17"/>
        </w:rPr>
        <w:br/>
        <w:t>         3 место – команда Петропавловский район «Дети России».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Все команды и победители личного первенства были награждены грамотами и призами. В мероприятии приняли участие: председатель и секретарь Территориальной избирательной комиссии </w:t>
      </w:r>
      <w:proofErr w:type="spellStart"/>
      <w:r>
        <w:rPr>
          <w:rFonts w:ascii="Verdana" w:hAnsi="Verdana"/>
          <w:color w:val="4E5882"/>
          <w:sz w:val="17"/>
          <w:szCs w:val="17"/>
        </w:rPr>
        <w:t>Чертковского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района Ростовской области, а также руководители местных отделений политических партий: от «ЕДИНОЙ РОССИИ» - КОСТЕНКО Иван Михайлович, от «СПРАВЕДЛИВОЙ РОССИИ» - ЗАБУДЬКО Владимир Михайлович, от КПРФ – РЕЗНИКОВ Александр Петрович, от ЛДПР – ЛАПТУРОВ Вячеслав Митрофанович. Они наградили команды сладкими призами и сувенирами.</w:t>
      </w:r>
    </w:p>
    <w:p w:rsidR="00A408A5" w:rsidRDefault="00A408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46232" cy="1714500"/>
            <wp:effectExtent l="19050" t="0" r="1818" b="0"/>
            <wp:docPr id="1" name="Рисунок 1" descr="Члены жюри оценивают выступления участников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лены жюри оценивают выступления участников Олимпиа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79" cy="171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7D" w:rsidRDefault="00A408A5">
      <w:r>
        <w:rPr>
          <w:noProof/>
          <w:lang w:eastAsia="ru-RU"/>
        </w:rPr>
        <w:lastRenderedPageBreak/>
        <w:drawing>
          <wp:inline distT="0" distB="0" distL="0" distR="0">
            <wp:extent cx="2867025" cy="2151634"/>
            <wp:effectExtent l="19050" t="0" r="9525" b="0"/>
            <wp:docPr id="4" name="Рисунок 4" descr="В ходе командного первенства Олимпиады участники выступили с творческими но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ходе командного первенства Олимпиады участники выступили с творческими номер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2090322"/>
            <wp:effectExtent l="19050" t="0" r="9525" b="0"/>
            <wp:docPr id="7" name="Рисунок 7" descr="В ходе командного первенства Олимпиады участники выступили с творческими но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ходе командного первенства Олимпиады участники выступили с творческими номер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9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130524"/>
            <wp:effectExtent l="19050" t="0" r="0" b="0"/>
            <wp:docPr id="13" name="Рисунок 13" descr="В ходе командного первенства Олимпиады участники выступили с творческими но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 ходе командного первенства Олимпиады участники выступили с творческими номер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3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1928729"/>
            <wp:effectExtent l="19050" t="0" r="0" b="0"/>
            <wp:docPr id="10" name="Рисунок 10" descr="В ходе командного первенства Олимпиады участники выступили с творческими но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ходе командного первенства Олимпиады участники выступили с творческими номер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2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4600" cy="1888322"/>
            <wp:effectExtent l="19050" t="0" r="0" b="0"/>
            <wp:docPr id="16" name="Рисунок 16" descr="Председатель облизбиркома В.Е.СЕЛЯНИН наградил призеров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седатель облизбиркома В.Е.СЕЛЯНИН наградил призеров Олимпиа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1924086"/>
            <wp:effectExtent l="19050" t="0" r="9525" b="0"/>
            <wp:docPr id="19" name="Рисунок 19" descr="Председатель облизбиркома В.Е.СЕЛЯНИН наградил призеров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дседатель облизбиркома В.Е.СЕЛЯНИН наградил призеров Олимпиа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1275" cy="1951936"/>
            <wp:effectExtent l="19050" t="0" r="9525" b="0"/>
            <wp:docPr id="22" name="Рисунок 22" descr="Организаторы и гости Олимпиады подвели итоги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ганизаторы и гости Олимпиады подвели итоги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5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8425" cy="1957859"/>
            <wp:effectExtent l="19050" t="0" r="9525" b="0"/>
            <wp:docPr id="25" name="Рисунок 25" descr="Торжественная церемония награждения призеров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оржественная церемония награждения призеров Олимпиад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8707" cy="1666875"/>
            <wp:effectExtent l="19050" t="0" r="2093" b="0"/>
            <wp:docPr id="28" name="Рисунок 28" descr="Торжественная церемония награждения призеров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оржественная церемония награждения призеров Олимпиад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07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9850" cy="1467356"/>
            <wp:effectExtent l="19050" t="0" r="0" b="0"/>
            <wp:docPr id="31" name="Рисунок 31" descr="Торжественная церемония награждения призеров Олимпи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оржественная церемония награждения призеров Олимпиа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77D" w:rsidSect="00A408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A5"/>
    <w:rsid w:val="009C177D"/>
    <w:rsid w:val="00A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A5"/>
    <w:rPr>
      <w:b/>
      <w:bCs/>
    </w:rPr>
  </w:style>
  <w:style w:type="character" w:customStyle="1" w:styleId="apple-converted-space">
    <w:name w:val="apple-converted-space"/>
    <w:basedOn w:val="a0"/>
    <w:rsid w:val="00A408A5"/>
  </w:style>
  <w:style w:type="paragraph" w:styleId="a5">
    <w:name w:val="Balloon Text"/>
    <w:basedOn w:val="a"/>
    <w:link w:val="a6"/>
    <w:uiPriority w:val="99"/>
    <w:semiHidden/>
    <w:unhideWhenUsed/>
    <w:rsid w:val="00A4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3075</Characters>
  <Application>Microsoft Office Word</Application>
  <DocSecurity>0</DocSecurity>
  <Lines>25</Lines>
  <Paragraphs>7</Paragraphs>
  <ScaleCrop>false</ScaleCrop>
  <Company>Administraciya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2</cp:revision>
  <dcterms:created xsi:type="dcterms:W3CDTF">2014-10-29T13:18:00Z</dcterms:created>
  <dcterms:modified xsi:type="dcterms:W3CDTF">2014-10-29T13:24:00Z</dcterms:modified>
</cp:coreProperties>
</file>