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500405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ФИЛОНОВСКОГО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A95FFB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500405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A95FFB">
        <w:rPr>
          <w:rFonts w:ascii="Times New Roman" w:eastAsia="Calibri" w:hAnsi="Times New Roman" w:cs="Times New Roman"/>
          <w:sz w:val="24"/>
          <w:szCs w:val="28"/>
        </w:rPr>
        <w:t>33-р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proofErr w:type="spellStart"/>
      <w:r w:rsidR="00DF0131"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 w:rsidR="00DF0131">
        <w:rPr>
          <w:rFonts w:ascii="Times New Roman" w:eastAsia="Calibri" w:hAnsi="Times New Roman" w:cs="Times New Roman"/>
          <w:sz w:val="24"/>
          <w:szCs w:val="28"/>
        </w:rPr>
        <w:t>.</w:t>
      </w:r>
      <w:r w:rsidR="00500405">
        <w:rPr>
          <w:rFonts w:ascii="Times New Roman" w:eastAsia="Calibri" w:hAnsi="Times New Roman" w:cs="Times New Roman"/>
          <w:sz w:val="24"/>
          <w:szCs w:val="28"/>
        </w:rPr>
        <w:t>Ф</w:t>
      </w:r>
      <w:proofErr w:type="gramEnd"/>
      <w:r w:rsidR="00500405">
        <w:rPr>
          <w:rFonts w:ascii="Times New Roman" w:eastAsia="Calibri" w:hAnsi="Times New Roman" w:cs="Times New Roman"/>
          <w:sz w:val="24"/>
          <w:szCs w:val="28"/>
        </w:rPr>
        <w:t>илоново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500405">
        <w:rPr>
          <w:rFonts w:ascii="Times New Roman" w:eastAsia="Calibri" w:hAnsi="Times New Roman" w:cs="Times New Roman"/>
          <w:sz w:val="28"/>
        </w:rPr>
        <w:t>Филоновского</w:t>
      </w:r>
      <w:proofErr w:type="spellEnd"/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500405">
        <w:rPr>
          <w:rFonts w:ascii="Times New Roman" w:eastAsia="Calibri" w:hAnsi="Times New Roman" w:cs="Times New Roman"/>
          <w:sz w:val="28"/>
        </w:rPr>
        <w:t>Филоновского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500405">
        <w:rPr>
          <w:rFonts w:ascii="Times New Roman" w:eastAsia="Calibri" w:hAnsi="Times New Roman" w:cs="Times New Roman"/>
          <w:bCs/>
          <w:sz w:val="28"/>
        </w:rPr>
        <w:t>Филоновского</w:t>
      </w:r>
      <w:proofErr w:type="spellEnd"/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  <w:r w:rsidR="00500405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</w:t>
      </w:r>
      <w:proofErr w:type="spellStart"/>
      <w:r w:rsidR="00500405">
        <w:rPr>
          <w:rFonts w:ascii="Times New Roman" w:eastAsia="Calibri" w:hAnsi="Times New Roman" w:cs="Times New Roman"/>
          <w:bCs/>
          <w:sz w:val="28"/>
        </w:rPr>
        <w:t>С.Н.Булах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0405" w:rsidRDefault="0050040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0405" w:rsidRDefault="0050040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0405" w:rsidRDefault="0050040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50040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F7B43">
        <w:rPr>
          <w:rFonts w:ascii="Times New Roman" w:hAnsi="Times New Roman" w:cs="Times New Roman"/>
          <w:sz w:val="28"/>
        </w:rPr>
        <w:t>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9141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500405">
        <w:rPr>
          <w:rFonts w:ascii="Times New Roman" w:hAnsi="Times New Roman" w:cs="Times New Roman"/>
          <w:sz w:val="28"/>
        </w:rPr>
        <w:t>2</w:t>
      </w:r>
      <w:r w:rsidR="00A95FFB">
        <w:rPr>
          <w:rFonts w:ascii="Times New Roman" w:hAnsi="Times New Roman" w:cs="Times New Roman"/>
          <w:sz w:val="28"/>
        </w:rPr>
        <w:t>2</w:t>
      </w:r>
      <w:r w:rsidR="00047E7A">
        <w:rPr>
          <w:rFonts w:ascii="Times New Roman" w:hAnsi="Times New Roman" w:cs="Times New Roman"/>
          <w:sz w:val="28"/>
        </w:rPr>
        <w:t>.</w:t>
      </w:r>
      <w:r w:rsidR="00500405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A95FFB">
        <w:rPr>
          <w:rFonts w:ascii="Times New Roman" w:hAnsi="Times New Roman" w:cs="Times New Roman"/>
          <w:sz w:val="28"/>
        </w:rPr>
        <w:t>33-р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0232E7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500405" w:rsidRPr="0050040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00405" w:rsidRDefault="00500405" w:rsidP="000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05">
              <w:rPr>
                <w:rFonts w:ascii="Times New Roman" w:hAnsi="Times New Roman" w:cs="Times New Roman"/>
                <w:sz w:val="24"/>
                <w:szCs w:val="24"/>
              </w:rPr>
              <w:t>3640100010000936361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500405" w:rsidRPr="0050040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Филоновского</w:t>
            </w:r>
            <w:proofErr w:type="spellEnd"/>
            <w:r w:rsidR="00500405" w:rsidRPr="0050040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8B43F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14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="008B43F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06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.20</w:t>
            </w:r>
            <w:r w:rsidR="0050040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  <w:r w:rsidR="008B43F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8B43F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  <w:r w:rsidR="0050040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C676EF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B41E25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4B4783" w:rsidRDefault="00DE68EE" w:rsidP="009D1513">
            <w:pPr>
              <w:pStyle w:val="a6"/>
              <w:rPr>
                <w:sz w:val="24"/>
                <w:szCs w:val="24"/>
              </w:rPr>
            </w:pPr>
            <w:r w:rsidRPr="004B4783">
              <w:rPr>
                <w:sz w:val="24"/>
                <w:szCs w:val="24"/>
              </w:rPr>
              <w:t>1. А</w:t>
            </w:r>
            <w:r w:rsidR="0073297F" w:rsidRPr="004B478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500405" w:rsidRPr="004B4783">
              <w:rPr>
                <w:sz w:val="24"/>
                <w:szCs w:val="24"/>
              </w:rPr>
              <w:t>Филоновского</w:t>
            </w:r>
            <w:proofErr w:type="spellEnd"/>
            <w:r w:rsidR="00500405" w:rsidRPr="004B4783">
              <w:rPr>
                <w:sz w:val="24"/>
                <w:szCs w:val="24"/>
              </w:rPr>
              <w:t xml:space="preserve"> </w:t>
            </w:r>
            <w:r w:rsidR="00C72A73" w:rsidRPr="004B478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 w:rsidRPr="004B4783">
              <w:rPr>
                <w:sz w:val="24"/>
                <w:szCs w:val="24"/>
              </w:rPr>
              <w:t>поселения</w:t>
            </w:r>
            <w:r w:rsidR="0073297F" w:rsidRPr="004B478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4B4783">
              <w:rPr>
                <w:sz w:val="24"/>
                <w:szCs w:val="24"/>
              </w:rPr>
              <w:t xml:space="preserve"> муниципального района</w:t>
            </w:r>
            <w:r w:rsidRPr="004B4783">
              <w:rPr>
                <w:sz w:val="24"/>
                <w:szCs w:val="24"/>
              </w:rPr>
              <w:t xml:space="preserve"> (лично, через</w:t>
            </w:r>
            <w:r w:rsidR="00DE676C" w:rsidRPr="004B4783">
              <w:rPr>
                <w:sz w:val="24"/>
                <w:szCs w:val="24"/>
              </w:rPr>
              <w:t xml:space="preserve"> законного представителя</w:t>
            </w:r>
            <w:r w:rsidRPr="004B4783">
              <w:rPr>
                <w:sz w:val="24"/>
                <w:szCs w:val="24"/>
              </w:rPr>
              <w:t>)</w:t>
            </w:r>
            <w:r w:rsidR="0073297F" w:rsidRPr="004B4783">
              <w:rPr>
                <w:sz w:val="24"/>
                <w:szCs w:val="24"/>
              </w:rPr>
              <w:t>;</w:t>
            </w:r>
          </w:p>
          <w:p w:rsidR="0073297F" w:rsidRPr="004B4783" w:rsidRDefault="00DE68EE" w:rsidP="009D1513">
            <w:pPr>
              <w:pStyle w:val="a6"/>
              <w:rPr>
                <w:sz w:val="24"/>
                <w:szCs w:val="24"/>
              </w:rPr>
            </w:pPr>
            <w:r w:rsidRPr="004B478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4B4783">
              <w:rPr>
                <w:sz w:val="24"/>
                <w:szCs w:val="24"/>
              </w:rPr>
              <w:t>М</w:t>
            </w:r>
            <w:r w:rsidR="00ED5EB0" w:rsidRPr="004B478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4B478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4B4783">
              <w:rPr>
                <w:sz w:val="24"/>
                <w:szCs w:val="24"/>
              </w:rPr>
              <w:t xml:space="preserve">дополнительное </w:t>
            </w:r>
            <w:r w:rsidR="0073297F" w:rsidRPr="004B4783">
              <w:rPr>
                <w:sz w:val="24"/>
                <w:szCs w:val="24"/>
              </w:rPr>
              <w:t xml:space="preserve">соглашение от </w:t>
            </w:r>
            <w:r w:rsidR="004B4783">
              <w:rPr>
                <w:sz w:val="24"/>
                <w:szCs w:val="24"/>
              </w:rPr>
              <w:t>01.07.2015 № 1</w:t>
            </w:r>
            <w:r w:rsidR="00FE61BD" w:rsidRPr="004B4783">
              <w:rPr>
                <w:sz w:val="24"/>
                <w:szCs w:val="24"/>
              </w:rPr>
              <w:t>;</w:t>
            </w:r>
          </w:p>
          <w:p w:rsidR="00FE61BD" w:rsidRPr="00500405" w:rsidRDefault="00FE61BD" w:rsidP="009D1513">
            <w:pPr>
              <w:pStyle w:val="a6"/>
              <w:rPr>
                <w:sz w:val="24"/>
                <w:szCs w:val="24"/>
                <w:highlight w:val="yellow"/>
              </w:rPr>
            </w:pPr>
            <w:r w:rsidRPr="004B4783">
              <w:rPr>
                <w:sz w:val="24"/>
                <w:szCs w:val="24"/>
              </w:rPr>
              <w:t>3. Почтовая св</w:t>
            </w:r>
            <w:r w:rsidR="0026364C" w:rsidRPr="004B4783">
              <w:rPr>
                <w:sz w:val="24"/>
                <w:szCs w:val="24"/>
              </w:rPr>
              <w:t>я</w:t>
            </w:r>
            <w:r w:rsidRPr="004B478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00405" w:rsidRPr="00500405">
              <w:rPr>
                <w:sz w:val="24"/>
                <w:szCs w:val="24"/>
              </w:rPr>
              <w:t>Филоновского</w:t>
            </w:r>
            <w:proofErr w:type="spellEnd"/>
            <w:r w:rsidR="00500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045D07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7F4FF2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представляется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761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76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761444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AF03F8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74416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00405" w:rsidRPr="0050040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50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00405" w:rsidRPr="0050040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50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2B0CD6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500405" w:rsidRPr="0050040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9B600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7071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B70716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proofErr w:type="spellStart"/>
            <w:r w:rsidR="00500405" w:rsidRPr="00500405">
              <w:rPr>
                <w:sz w:val="24"/>
                <w:szCs w:val="24"/>
              </w:rPr>
              <w:t>Филоновского</w:t>
            </w:r>
            <w:proofErr w:type="spellEnd"/>
            <w:r w:rsidR="00500405">
              <w:rPr>
                <w:sz w:val="24"/>
              </w:rPr>
              <w:t xml:space="preserve"> </w:t>
            </w:r>
            <w:r w:rsidR="009B600C">
              <w:rPr>
                <w:sz w:val="24"/>
              </w:rPr>
              <w:t>сельского поселения</w:t>
            </w:r>
            <w:r w:rsidR="00B70716" w:rsidRPr="00717281">
              <w:rPr>
                <w:sz w:val="24"/>
              </w:rPr>
              <w:t xml:space="preserve">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r w:rsidR="005A2ABC">
              <w:rPr>
                <w:sz w:val="24"/>
              </w:rPr>
              <w:t>_____________</w:t>
            </w:r>
            <w:r w:rsidR="009B600C">
              <w:rPr>
                <w:sz w:val="24"/>
              </w:rPr>
              <w:t xml:space="preserve"> </w:t>
            </w:r>
            <w:r w:rsidR="009B600C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500405" w:rsidRPr="0050040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500405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500405" w:rsidRPr="00500405">
              <w:rPr>
                <w:rFonts w:ascii="Times New Roman" w:hAnsi="Times New Roman" w:cs="Times New Roman"/>
                <w:sz w:val="24"/>
                <w:szCs w:val="24"/>
              </w:rPr>
              <w:t>Филоновского</w:t>
            </w:r>
            <w:proofErr w:type="spellEnd"/>
            <w:r w:rsidR="00500405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</w:t>
            </w:r>
            <w:proofErr w:type="gram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9B600C" w:rsidRDefault="009B600C" w:rsidP="004C0A7F">
      <w:pPr>
        <w:rPr>
          <w:rFonts w:ascii="Times New Roman" w:hAnsi="Times New Roman" w:cs="Times New Roman"/>
          <w:b/>
          <w:sz w:val="28"/>
        </w:rPr>
      </w:pPr>
    </w:p>
    <w:p w:rsidR="005A2ABC" w:rsidRDefault="005A2ABC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0B5F5D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500405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</w:t>
            </w:r>
            <w:r w:rsidR="004A76FA">
              <w:rPr>
                <w:rFonts w:ascii="Times New Roman" w:hAnsi="Times New Roman" w:cs="Times New Roman"/>
              </w:rPr>
              <w:t>пециалист МФЦ.</w:t>
            </w:r>
          </w:p>
        </w:tc>
        <w:tc>
          <w:tcPr>
            <w:tcW w:w="1788" w:type="dxa"/>
          </w:tcPr>
          <w:p w:rsidR="004A76FA" w:rsidRPr="00A67180" w:rsidRDefault="004A76FA" w:rsidP="006970C5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6970C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4D401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proofErr w:type="spellStart"/>
      <w:r w:rsidR="00500405" w:rsidRPr="00500405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proofErr w:type="spellStart"/>
      <w:r w:rsidR="00500405" w:rsidRPr="00500405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500405"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155FF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4783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0405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E19F4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1557"/>
    <w:rsid w:val="0077205B"/>
    <w:rsid w:val="007720DB"/>
    <w:rsid w:val="00775895"/>
    <w:rsid w:val="00775B7A"/>
    <w:rsid w:val="00777BDC"/>
    <w:rsid w:val="007822F1"/>
    <w:rsid w:val="007839CB"/>
    <w:rsid w:val="007853A2"/>
    <w:rsid w:val="007853B8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2AE2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B43FF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4193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3CEB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95FFB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0B4F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3FB6-C362-420B-A29F-A5EF9036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25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788</cp:revision>
  <cp:lastPrinted>2016-02-04T08:14:00Z</cp:lastPrinted>
  <dcterms:created xsi:type="dcterms:W3CDTF">2015-09-10T10:47:00Z</dcterms:created>
  <dcterms:modified xsi:type="dcterms:W3CDTF">2017-04-17T05:43:00Z</dcterms:modified>
</cp:coreProperties>
</file>