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B9" w:rsidRPr="008A2D96" w:rsidRDefault="00330BB9" w:rsidP="003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2D96">
        <w:rPr>
          <w:rFonts w:ascii="Times New Roman" w:hAnsi="Times New Roman" w:cs="Times New Roman"/>
          <w:sz w:val="28"/>
          <w:szCs w:val="28"/>
        </w:rPr>
        <w:t>10</w:t>
      </w:r>
      <w:r w:rsidR="00357DD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A2D96">
        <w:rPr>
          <w:rFonts w:ascii="Times New Roman" w:hAnsi="Times New Roman" w:cs="Times New Roman"/>
          <w:sz w:val="28"/>
          <w:szCs w:val="28"/>
        </w:rPr>
        <w:t>2015 г. в  администрации Богучарского муниципального района состоялось очередное заседание комиссии по мобилизации дополнительных доходов в консолидированный бюджет Богучарского муниципального района</w:t>
      </w:r>
      <w:bookmarkEnd w:id="0"/>
      <w:r w:rsidRPr="008A2D96">
        <w:rPr>
          <w:rFonts w:ascii="Times New Roman" w:hAnsi="Times New Roman" w:cs="Times New Roman"/>
          <w:sz w:val="28"/>
          <w:szCs w:val="28"/>
        </w:rPr>
        <w:t xml:space="preserve"> и вопросам выплаты заработной платы, председательствовал заместитель главы администрации Богучарского муниципального района   Кожанов  А.Ю.</w:t>
      </w:r>
    </w:p>
    <w:p w:rsidR="00330BB9" w:rsidRPr="008A2D96" w:rsidRDefault="00330BB9" w:rsidP="003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96">
        <w:rPr>
          <w:rFonts w:ascii="Times New Roman" w:hAnsi="Times New Roman" w:cs="Times New Roman"/>
          <w:sz w:val="28"/>
          <w:szCs w:val="28"/>
        </w:rPr>
        <w:t>На заседание были приглашены: 11 работодателей, у работников которых  средняя заработная плата ниже прожиточного минимума  по Воронежской области;</w:t>
      </w:r>
    </w:p>
    <w:p w:rsidR="00330BB9" w:rsidRPr="008A2D96" w:rsidRDefault="00330BB9" w:rsidP="003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96">
        <w:rPr>
          <w:rFonts w:ascii="Times New Roman" w:hAnsi="Times New Roman" w:cs="Times New Roman"/>
          <w:sz w:val="28"/>
          <w:szCs w:val="28"/>
        </w:rPr>
        <w:t>- 16 налогоплательщиков, имеющих недоимку по имущественным налогам;</w:t>
      </w:r>
    </w:p>
    <w:p w:rsidR="00330BB9" w:rsidRPr="008A2D96" w:rsidRDefault="00330BB9" w:rsidP="003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руководителей</w:t>
      </w:r>
      <w:r w:rsidRPr="008A2D96">
        <w:rPr>
          <w:rFonts w:ascii="Times New Roman" w:hAnsi="Times New Roman" w:cs="Times New Roman"/>
          <w:sz w:val="28"/>
          <w:szCs w:val="28"/>
        </w:rPr>
        <w:t xml:space="preserve"> предприятий, которые  имеют большие задолженности в Пенсионный  фонд  РФ.</w:t>
      </w:r>
    </w:p>
    <w:p w:rsidR="00330BB9" w:rsidRPr="008A2D96" w:rsidRDefault="00330BB9" w:rsidP="003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96">
        <w:rPr>
          <w:rFonts w:ascii="Times New Roman" w:hAnsi="Times New Roman" w:cs="Times New Roman"/>
          <w:sz w:val="28"/>
          <w:szCs w:val="28"/>
        </w:rPr>
        <w:t>В результате работы комиссии  оплачено недоимки по имущественным налогам на  сумму 8 тыс</w:t>
      </w:r>
      <w:proofErr w:type="gramStart"/>
      <w:r w:rsidRPr="008A2D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2D96">
        <w:rPr>
          <w:rFonts w:ascii="Times New Roman" w:hAnsi="Times New Roman" w:cs="Times New Roman"/>
          <w:sz w:val="28"/>
          <w:szCs w:val="28"/>
        </w:rPr>
        <w:t>уб.,  задолженности по взносом на обязательное страхование 236 тыс. руб., подписаны соглашения о повышении заработной платы с 01.07.2015 г. с 3 работодателями до уровня прожиточного минимума по Воронежской области.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BB9"/>
    <w:rsid w:val="000B4CC6"/>
    <w:rsid w:val="00330BB9"/>
    <w:rsid w:val="00357DDC"/>
    <w:rsid w:val="00392372"/>
    <w:rsid w:val="00593A07"/>
    <w:rsid w:val="00696EAA"/>
    <w:rsid w:val="00782EF3"/>
    <w:rsid w:val="008067D0"/>
    <w:rsid w:val="008D15BB"/>
    <w:rsid w:val="00B877C2"/>
    <w:rsid w:val="00DE5B51"/>
    <w:rsid w:val="00F2381C"/>
    <w:rsid w:val="00F7567E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2</cp:revision>
  <dcterms:created xsi:type="dcterms:W3CDTF">2015-07-11T05:45:00Z</dcterms:created>
  <dcterms:modified xsi:type="dcterms:W3CDTF">2015-07-13T07:11:00Z</dcterms:modified>
</cp:coreProperties>
</file>