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4E" w:rsidRDefault="009A704E" w:rsidP="009A704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09.08.2021</w:t>
      </w:r>
    </w:p>
    <w:p w:rsidR="009A704E" w:rsidRDefault="009A704E" w:rsidP="009A704E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МАЛЫЕ НАРОДЫ БОЛЬШ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ОЙ РОССИИ В ПЕРЕПИСИ НАСЕЛЕНИЯ</w:t>
      </w:r>
    </w:p>
    <w:p w:rsidR="009A704E" w:rsidRDefault="009A704E" w:rsidP="009A704E">
      <w:pPr>
        <w:spacing w:after="0" w:line="240" w:lineRule="auto"/>
        <w:ind w:left="1276" w:firstLine="709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По данным Всероссийской переписи населения 2010 года в нашей стране живут представители более 190 народов, из них 46 являются коренными малочисленными этносами. </w:t>
      </w:r>
    </w:p>
    <w:p w:rsidR="009A704E" w:rsidRDefault="009A704E" w:rsidP="009A704E">
      <w:pPr>
        <w:spacing w:after="0" w:line="240" w:lineRule="auto"/>
        <w:ind w:left="1276" w:firstLine="709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Рассказываем, как благодаря переписи мы получим уникальные данные о малочисленных народах нашей страны, их расселении и образе жизни.</w:t>
      </w:r>
    </w:p>
    <w:p w:rsidR="009A704E" w:rsidRDefault="009A704E" w:rsidP="009A704E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календаре ООН 9 августа отмечен как Международный День коренных народов мира. По данным международной организации, в настоящее время в 90 странах мира проживает почти 500 миллионов представителей коренных народов, что составляет около 6% населения планеты. </w:t>
      </w:r>
    </w:p>
    <w:p w:rsidR="009A704E" w:rsidRDefault="009A704E" w:rsidP="009A704E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России к коренным малочисленным народам относят этносы численностью не более 50 тыс. человек, которые проживают в местах своего исторического расселения, сохраняют свой язык, обычаи и промыслы и осознают себя как отдельный народ. Как правило, это сельские жители труднодоступных районов севера европейской части страны, Кавказа, Сибири и Дальнего Востока. </w:t>
      </w:r>
    </w:p>
    <w:p w:rsidR="009A704E" w:rsidRDefault="009A704E" w:rsidP="009A704E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населения – единственный источник сведений о национальном составе страны и используемых языках в нашей стране. Во время ее проведения нельзя потерять ни одного человека, поэтому перепись в труднодоступных районах проходит в особом режиме – она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началась в октябре 2020 и завершится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в декабре нынешнего года.</w:t>
      </w:r>
    </w:p>
    <w:p w:rsidR="009A704E" w:rsidRDefault="009A704E" w:rsidP="009A704E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Общая численность россиян, относящихся к коренным малочисленным народам, согласно переписи 2010 года, составила 316 тысяч человек. Самые крупные из них – ненцы (44 640 чел.), абазины (43 341 чел.)  и эвенки (37 843 чел.). При этом в 2010 году не было ни одного представителя народа алюторцы, входящего в официальный список 47 коренных малочисленных народов России, но 25 человек указали, что владеют алюторским языком.</w:t>
      </w:r>
    </w:p>
    <w:p w:rsidR="009A704E" w:rsidRDefault="009A704E" w:rsidP="009A704E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Самым малочисленным коренным этносом являются проживающие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Беринговском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районе Чукотского автономного округа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кереки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или как они сами себя называют –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анкалгакку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(«приморские люди»). Во время переписи 2010 года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кереками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назвали себя всего четыре человека, а владели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керекским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языком десять человек в стране.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Кереки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были включены в перечень коренных малочисленных народов России в 2000 году. Это список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был сформирован и корректируется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на основе данных, полученных в ходе Всероссийских переписей населения.</w:t>
      </w:r>
    </w:p>
    <w:p w:rsidR="009A704E" w:rsidRDefault="009A704E" w:rsidP="009A704E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Актуализировать данные о численности коренных малочисленных народов, их половозрастной структуре, владении языками, образовании, количестве детей и жилищных условиях позволит предстоящая Всероссийская перепись населения. </w:t>
      </w:r>
    </w:p>
    <w:p w:rsidR="009A704E" w:rsidRDefault="009A704E" w:rsidP="009A704E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«Национальная политика России направлена на сохранение и развитие уникальных культур, традиций, языков коренных малочисленных народов. Но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ее эффективной реализации нужны точные цифры. К сожалению, данные переписи 2010 года существенно устарели – и уже не в полной мере отражают реальное положение дел», – отмечает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</w:t>
      </w:r>
      <w:r>
        <w:rPr>
          <w:rFonts w:ascii="Arial" w:eastAsia="Calibri" w:hAnsi="Arial" w:cs="Arial"/>
          <w:b/>
          <w:color w:val="525252"/>
          <w:sz w:val="24"/>
          <w:szCs w:val="24"/>
        </w:rPr>
        <w:t>, заведующая научной лабораторией «Количественные методы исследования регионального развития» РЭУ им. Г.В. Плеханова.</w:t>
      </w:r>
    </w:p>
    <w:p w:rsidR="009A704E" w:rsidRDefault="009A704E" w:rsidP="009A704E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перепись – это и возможность заглянуть в будущее, и повод подвести итоги. </w:t>
      </w:r>
    </w:p>
    <w:p w:rsidR="009A704E" w:rsidRDefault="009A704E" w:rsidP="009A704E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«С одной стороны, итоги переписи станут ориентиром и основой для программ поддержки этнокультурного развития народов России, сохранения ее языкового многообразия. С другой стороны, эти же данные подведут черту под определённым этапом в развитии нашей страны и народов, ее населяющих, оставят на память потомкам уникальный исторический материал. По сути, каждый участник переписи вписывает себя в историю. И наиболее очевидно это как раз на примере коренных малочисленных народов», - резюмирует эксперт.</w:t>
      </w:r>
    </w:p>
    <w:p w:rsidR="009A704E" w:rsidRDefault="009A704E" w:rsidP="009A704E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«Именно в ходе переписи демографы получают данные о семейном составе представителей малых народов, процессах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брачности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числе рождённых детей. Насколько интенсивно идут процессы ассимиляции, зачастую приводящие к тому, что малый этнос растворяется в более крупном. Перепись даёт возможность изучить, какими языками владеют жители страны, не произошло ли так, что каким-то языкам грозит стать "мертвыми", поскольку популяция лиц, владеющих языком, стала слишком мала. Перепись позволяет изучить миграцию этносов, места их компактного проживания», – поясняет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Оксана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Кучмаева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, профессор кафедры народонаселения МГУ имени М. В. Ломоносова.</w:t>
      </w:r>
    </w:p>
    <w:p w:rsidR="009A704E" w:rsidRDefault="009A704E" w:rsidP="009A704E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bookmarkEnd w:id="0"/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962C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B0" w:rsidRDefault="002814B0" w:rsidP="00A02726">
      <w:pPr>
        <w:spacing w:after="0" w:line="240" w:lineRule="auto"/>
      </w:pPr>
      <w:r>
        <w:separator/>
      </w:r>
    </w:p>
  </w:endnote>
  <w:endnote w:type="continuationSeparator" w:id="0">
    <w:p w:rsidR="002814B0" w:rsidRDefault="002814B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A704E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B0" w:rsidRDefault="002814B0" w:rsidP="00A02726">
      <w:pPr>
        <w:spacing w:after="0" w:line="240" w:lineRule="auto"/>
      </w:pPr>
      <w:r>
        <w:separator/>
      </w:r>
    </w:p>
  </w:footnote>
  <w:footnote w:type="continuationSeparator" w:id="0">
    <w:p w:rsidR="002814B0" w:rsidRDefault="002814B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814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0F68A5DF" wp14:editId="3CB01748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2814B0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814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A1276"/>
    <w:rsid w:val="000B179A"/>
    <w:rsid w:val="000C48FE"/>
    <w:rsid w:val="000D6746"/>
    <w:rsid w:val="000F35C3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B6C81"/>
    <w:rsid w:val="00413FA7"/>
    <w:rsid w:val="00420125"/>
    <w:rsid w:val="004228B6"/>
    <w:rsid w:val="00435FDE"/>
    <w:rsid w:val="00452575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97CD5"/>
    <w:rsid w:val="005A5B4A"/>
    <w:rsid w:val="005F4F55"/>
    <w:rsid w:val="005F68A5"/>
    <w:rsid w:val="00604F20"/>
    <w:rsid w:val="00615C25"/>
    <w:rsid w:val="006916B7"/>
    <w:rsid w:val="006A5E2A"/>
    <w:rsid w:val="006B4C70"/>
    <w:rsid w:val="00705BD3"/>
    <w:rsid w:val="0071053F"/>
    <w:rsid w:val="00711B7E"/>
    <w:rsid w:val="00720EFB"/>
    <w:rsid w:val="007B682B"/>
    <w:rsid w:val="007C42EF"/>
    <w:rsid w:val="007C43DA"/>
    <w:rsid w:val="00810FE0"/>
    <w:rsid w:val="008169E3"/>
    <w:rsid w:val="00826A15"/>
    <w:rsid w:val="00855A30"/>
    <w:rsid w:val="008A7D70"/>
    <w:rsid w:val="008C7EC5"/>
    <w:rsid w:val="008F46BD"/>
    <w:rsid w:val="009415E6"/>
    <w:rsid w:val="00947476"/>
    <w:rsid w:val="00962C5A"/>
    <w:rsid w:val="00991342"/>
    <w:rsid w:val="00996A67"/>
    <w:rsid w:val="009A704E"/>
    <w:rsid w:val="009B2D07"/>
    <w:rsid w:val="009C2C8A"/>
    <w:rsid w:val="009C7BDC"/>
    <w:rsid w:val="009D625B"/>
    <w:rsid w:val="009D784D"/>
    <w:rsid w:val="00A02726"/>
    <w:rsid w:val="00A12E94"/>
    <w:rsid w:val="00A30260"/>
    <w:rsid w:val="00A33B84"/>
    <w:rsid w:val="00A44EAF"/>
    <w:rsid w:val="00A967AA"/>
    <w:rsid w:val="00AA4967"/>
    <w:rsid w:val="00AE18D5"/>
    <w:rsid w:val="00B611C1"/>
    <w:rsid w:val="00B7056F"/>
    <w:rsid w:val="00B83C3E"/>
    <w:rsid w:val="00BA47BA"/>
    <w:rsid w:val="00BB50F5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EF97-2642-4CA0-9A95-C97F6F0A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4</cp:revision>
  <cp:lastPrinted>2021-08-09T12:45:00Z</cp:lastPrinted>
  <dcterms:created xsi:type="dcterms:W3CDTF">2021-08-09T12:41:00Z</dcterms:created>
  <dcterms:modified xsi:type="dcterms:W3CDTF">2021-08-09T12:46:00Z</dcterms:modified>
</cp:coreProperties>
</file>