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3F" w:rsidRPr="00E24ACE" w:rsidRDefault="00CF773F" w:rsidP="00CF773F">
      <w:pPr>
        <w:jc w:val="right"/>
        <w:rPr>
          <w:rFonts w:ascii="Arial" w:hAnsi="Arial" w:cs="Arial"/>
          <w:color w:val="595959"/>
          <w:sz w:val="24"/>
        </w:rPr>
      </w:pPr>
      <w:r w:rsidRPr="005D2964">
        <w:rPr>
          <w:rFonts w:ascii="Arial" w:hAnsi="Arial" w:cs="Arial"/>
          <w:color w:val="595959"/>
          <w:sz w:val="24"/>
        </w:rPr>
        <w:t>1</w:t>
      </w:r>
      <w:r w:rsidR="00775613">
        <w:rPr>
          <w:rFonts w:ascii="Arial" w:hAnsi="Arial" w:cs="Arial"/>
          <w:color w:val="595959"/>
          <w:sz w:val="24"/>
        </w:rPr>
        <w:t>7</w:t>
      </w:r>
      <w:r w:rsidRPr="005D2964">
        <w:rPr>
          <w:rFonts w:ascii="Arial" w:hAnsi="Arial" w:cs="Arial"/>
          <w:color w:val="595959"/>
          <w:sz w:val="24"/>
        </w:rPr>
        <w:t>.08.2021</w:t>
      </w:r>
    </w:p>
    <w:p w:rsidR="00775613" w:rsidRDefault="00775613" w:rsidP="00775613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75613">
        <w:rPr>
          <w:rFonts w:ascii="Arial" w:hAnsi="Arial" w:cs="Arial"/>
          <w:b/>
          <w:bCs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Что за жизнь без дома? </w:t>
      </w:r>
    </w:p>
    <w:p w:rsidR="00775613" w:rsidRPr="00775613" w:rsidRDefault="00775613" w:rsidP="00775613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75613">
        <w:rPr>
          <w:rFonts w:ascii="Arial" w:hAnsi="Arial" w:cs="Arial"/>
          <w:b/>
          <w:bCs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Без него нельзя.</w:t>
      </w:r>
    </w:p>
    <w:p w:rsidR="00775613" w:rsidRPr="00775613" w:rsidRDefault="00775613" w:rsidP="00775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Наличие собственного жилья и высокий уровень его благоустройства обесп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чивают благоприятную среду проживания и достойное качество жизни населения. Поэтому сегодня общегосударственной задачей в России является улучшение ж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лищных условий. И, как следствие, все более востребованной становится статистика жилья и ко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м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мунальных услуг. 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Наиболее точную информацию о жилищных условиях можно получить неп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средственно от населения. Поэтому вопросы, касающиеся времени постройки ж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лья, его площади и видов благоустройства, входят в программу Всероссийской пер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писи населения 2020 года. В каждом помещении переписчики, а при </w:t>
      </w:r>
      <w:proofErr w:type="gramStart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инте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нет-переписи</w:t>
      </w:r>
      <w:proofErr w:type="gramEnd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пользователи портала «</w:t>
      </w:r>
      <w:proofErr w:type="spellStart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Госуслуги</w:t>
      </w:r>
      <w:proofErr w:type="spellEnd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» будут заполнять бланк «П» («Помещение»), кот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рый характеризует жилищные и санитарно-гигиенические условия проживания нас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ления.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Впервые статистики спросили россиян о благоустройстве жилых помещений в ходе переписи 2002 года, а в анкетах переписи 2010 года появились уже подро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б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ные вопросы о жилищных условиях по частным домохозяйствам.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При Всероссийской переписи населения 2010 года в Воронежской области б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ы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ло учтено 937.6 тысячи частных домохозяйств, в которых проживало 2.3 </w:t>
      </w:r>
      <w:proofErr w:type="gramStart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человек, или 98.8 процента всего населения региона. Кроме этого, было учтено 28.2 тысячи человек, проживавших в коллективных¹ домохозяйствах, и 295 человек, не име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ших жилья,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бездомных. </w:t>
      </w:r>
    </w:p>
    <w:p w:rsidR="00775613" w:rsidRPr="00775613" w:rsidRDefault="00775613" w:rsidP="007756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Преобладающая часть жителей области – 2254.9 тысячи, или 96.6 процента, указавших тип жилого помещения, проживала в индивидуальных (одноквартирных) домах, отдельных или коммунальных квартирах. Основным типом жилья среди гор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жан являлась отдельная квартира (68.7 % от числа указавших тип жилища), среди сельских жителей – инд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видуальный дом (77.1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%). Общая площадь, приходящаяся на одного члена частных домохозяйств, по данным переписи населения 2010 года, ост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лась на уровне 2002 года и составила в среднем по области 21 кв. метр. На одного сельского жителя приходилось 23 кв. метра общей площади, против 20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в городских населенных пун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к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тах. </w:t>
      </w:r>
    </w:p>
    <w:p w:rsidR="00775613" w:rsidRDefault="00775613" w:rsidP="00775613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 зависимости от типа занимаемого помещения и размера домохозяйства были зафиксированы резкие различия в среднем размере общей площади, приходящейся на одного человека. Самые высокие показатели средней обеспеченности общей площ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дью отмечены у одиночек, а с увеличением размера домохозяйства показатели пад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ли. В домохозяйствах, состоящих из одного человека, средний размер общей пл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щади жилого помещения на человека составлял  42 кв. метра, в домохозяйствах из двух ч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ловек – 25 кв. метров, из трех – 19, из четырех – 15,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из пяти и более человек 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– 12 кв. ме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т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ров.</w:t>
      </w:r>
    </w:p>
    <w:p w:rsidR="00775613" w:rsidRDefault="00775613" w:rsidP="00775613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525252"/>
          <w:sz w:val="16"/>
          <w:szCs w:val="16"/>
        </w:rPr>
      </w:pPr>
    </w:p>
    <w:p w:rsidR="00775613" w:rsidRPr="00775613" w:rsidRDefault="00775613" w:rsidP="00775613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525252"/>
          <w:sz w:val="16"/>
          <w:szCs w:val="16"/>
        </w:rPr>
      </w:pPr>
      <w:r w:rsidRPr="00775613">
        <w:rPr>
          <w:rFonts w:ascii="Arial" w:eastAsia="Calibri" w:hAnsi="Arial" w:cs="Arial"/>
          <w:bCs/>
          <w:color w:val="525252"/>
          <w:sz w:val="16"/>
          <w:szCs w:val="16"/>
        </w:rPr>
        <w:t>¹</w:t>
      </w:r>
      <w:r w:rsidRPr="00775613">
        <w:rPr>
          <w:rFonts w:ascii="Arial" w:eastAsia="Calibri" w:hAnsi="Arial" w:cs="Arial"/>
          <w:bCs/>
          <w:color w:val="525252"/>
          <w:sz w:val="16"/>
          <w:szCs w:val="16"/>
          <w:vertAlign w:val="superscript"/>
        </w:rPr>
        <w:t>)</w:t>
      </w:r>
      <w:r w:rsidRPr="00775613">
        <w:rPr>
          <w:rFonts w:ascii="Arial" w:eastAsia="Calibri" w:hAnsi="Arial" w:cs="Arial"/>
          <w:bCs/>
          <w:color w:val="525252"/>
          <w:sz w:val="16"/>
          <w:szCs w:val="16"/>
        </w:rPr>
        <w:t xml:space="preserve"> Коллективными домохозяйствами называются группы людей, проживающих в институциональных учреждениях (детских домах, домах ребенка, школах-интернатах для детей сирот и детей, оставшихся без попечения родителей, домах-интернатах для престарелых, больницах для хронических бол</w:t>
      </w:r>
      <w:r w:rsidRPr="00775613">
        <w:rPr>
          <w:rFonts w:ascii="Arial" w:eastAsia="Calibri" w:hAnsi="Arial" w:cs="Arial"/>
          <w:bCs/>
          <w:color w:val="525252"/>
          <w:sz w:val="16"/>
          <w:szCs w:val="16"/>
        </w:rPr>
        <w:t>ь</w:t>
      </w:r>
      <w:r w:rsidRPr="00775613">
        <w:rPr>
          <w:rFonts w:ascii="Arial" w:eastAsia="Calibri" w:hAnsi="Arial" w:cs="Arial"/>
          <w:bCs/>
          <w:color w:val="525252"/>
          <w:sz w:val="16"/>
          <w:szCs w:val="16"/>
        </w:rPr>
        <w:t>ных, казармах, местах отбывания наказания, религиозных организациях и т.п. учрежден</w:t>
      </w:r>
      <w:r w:rsidRPr="00775613">
        <w:rPr>
          <w:rFonts w:ascii="Arial" w:eastAsia="Calibri" w:hAnsi="Arial" w:cs="Arial"/>
          <w:bCs/>
          <w:color w:val="525252"/>
          <w:sz w:val="16"/>
          <w:szCs w:val="16"/>
        </w:rPr>
        <w:t>и</w:t>
      </w:r>
      <w:r w:rsidRPr="00775613">
        <w:rPr>
          <w:rFonts w:ascii="Arial" w:eastAsia="Calibri" w:hAnsi="Arial" w:cs="Arial"/>
          <w:bCs/>
          <w:color w:val="525252"/>
          <w:sz w:val="16"/>
          <w:szCs w:val="16"/>
        </w:rPr>
        <w:t>ях.</w:t>
      </w:r>
    </w:p>
    <w:p w:rsidR="00775613" w:rsidRPr="00775613" w:rsidRDefault="00775613" w:rsidP="00775613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Для обеспечения комфортного проживания населения число жилых комнат в помещении должно превышать число членов домохозяйства. В таких условиях в В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ронежской области проживали 197.5 тысячи частных домохозяйств, имеющих в своем с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ставе от одного до трех человек. </w:t>
      </w:r>
    </w:p>
    <w:p w:rsidR="00775613" w:rsidRPr="00775613" w:rsidRDefault="00775613" w:rsidP="007756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Чуть более 3.5 тысячи домохозяйств занимали часть комнаты, из них 77.4 пр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цента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это одинокие люди, 13.5 процента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члены домохозяйств из двух чел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век и 9.1 процента - члены домохозяйств из трех и более человек. </w:t>
      </w:r>
    </w:p>
    <w:p w:rsidR="00775613" w:rsidRPr="00775613" w:rsidRDefault="00775613" w:rsidP="007756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Следует отметить, что из 393.1 тысячи домохозяйств, состоящих из трех человек и более, 8.2 процента проживали в части комн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ты или в одной комнате. </w:t>
      </w:r>
    </w:p>
    <w:p w:rsidR="00775613" w:rsidRPr="00775613" w:rsidRDefault="00775613" w:rsidP="007756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 зависимости от периода постройки, в Воронежской области преобладали дома, построенные в 1971–1995 годах. В них прож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вало более 41 процента населения частных домохозяйств. Около 13 процентов населения проживало в более новых д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мах, построенных в 1996 году и позднее. В то же время в домах, постр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енных в 1957–1970 годах, проживало почти 32 процента жителей, а в домах, построенных ранее 1957 года, – 13 пр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центов.</w:t>
      </w:r>
    </w:p>
    <w:p w:rsidR="00775613" w:rsidRPr="00775613" w:rsidRDefault="00775613" w:rsidP="007756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Важной характеристикой жилищных условий проживания населения является оборудование жилого помещения различными видами благ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устройства. 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Согласно данным переписи 2010 года, сетевым  газом пользовались  73.6 процента домохозяйств, еще 14.2 процента использовали баллонный (сжиже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н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ный) газ.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Центральным отоплением пользовались 43.3 процента частных домохозяйств, проживающих в индивидуальных домах и квартирах. Еще 40.6 процента домох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зяйств пользовались отоплением от индивидуальных установок, котлов, а 14.4 процента – печным ото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лением.</w:t>
      </w:r>
    </w:p>
    <w:p w:rsidR="00775613" w:rsidRPr="00775613" w:rsidRDefault="00775613" w:rsidP="00775613">
      <w:pPr>
        <w:spacing w:after="0" w:line="240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ab/>
        <w:t>Доступ населения к снабжению питьевой водой является одним из показателей мониторинга экологической устойчивости Д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кларации тысячелетия ООН. По данным переписи 2010 года, доля домохозяйств, использующих воду из водопровода, соста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ляла 78.5 процента. Водопроводной водой из коммунальной с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стемы пользовались 68.1 процента домохозяйств, из индивидуальной системы – 10.4 процента. 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 2010 году горячим водоснабжением было обеспечено около 70 процентов домохозяйств области, при этом горячую воду из коммунальной системы получали 32 процента всех домохозяйств, а 37.6 процента домохозяйств пользовались индивидуальными в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донагревателями. 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Впервые в 2010 году  в ходе проведения переписи от населения были пол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у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чены сведения о способах удаления бытовых отходов. </w:t>
      </w:r>
      <w:proofErr w:type="gramStart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Из всех домохозяйств, ответивших на этот вопрос, 12.3 процента указали, что пользуются имеющемся в жилище мус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ропроводом, 30.7 процента – мусоросборниками вне жилища, у 22.5 процента сбор мусора осуществлялся спецмашиной. </w:t>
      </w:r>
      <w:proofErr w:type="gramEnd"/>
    </w:p>
    <w:p w:rsidR="00775613" w:rsidRPr="00775613" w:rsidRDefault="00775613" w:rsidP="00775613">
      <w:pPr>
        <w:pStyle w:val="ae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color w:val="525252"/>
          <w:sz w:val="24"/>
          <w:szCs w:val="24"/>
          <w:lang w:val="ru-RU"/>
        </w:rPr>
      </w:pPr>
      <w:r w:rsidRPr="00775613">
        <w:rPr>
          <w:rFonts w:ascii="Arial" w:hAnsi="Arial" w:cs="Arial"/>
          <w:bCs/>
          <w:color w:val="525252"/>
          <w:sz w:val="24"/>
          <w:szCs w:val="24"/>
          <w:lang w:val="ru-RU"/>
        </w:rPr>
        <w:t>Новшеством Всероссийской переписи населения 2010 года был вопрос об обеспеченности домохозяйств информационно-коммуникационными  технологиями. В области 470.9 тысячи домохозяйств (51.9 %) имели стационарную телефонную связь, 772.1 т</w:t>
      </w:r>
      <w:r w:rsidRPr="00775613">
        <w:rPr>
          <w:rFonts w:ascii="Arial" w:hAnsi="Arial" w:cs="Arial"/>
          <w:bCs/>
          <w:color w:val="525252"/>
          <w:sz w:val="24"/>
          <w:szCs w:val="24"/>
          <w:lang w:val="ru-RU"/>
        </w:rPr>
        <w:t>ы</w:t>
      </w:r>
      <w:r w:rsidRPr="00775613">
        <w:rPr>
          <w:rFonts w:ascii="Arial" w:hAnsi="Arial" w:cs="Arial"/>
          <w:bCs/>
          <w:color w:val="525252"/>
          <w:sz w:val="24"/>
          <w:szCs w:val="24"/>
          <w:lang w:val="ru-RU"/>
        </w:rPr>
        <w:t xml:space="preserve">сячи (85.2 %) – пользовались телевизионной антенной, у 132.9 тысячи (14.7%) </w:t>
      </w:r>
      <w:bookmarkStart w:id="0" w:name="_GoBack"/>
      <w:bookmarkEnd w:id="0"/>
      <w:r w:rsidRPr="00775613">
        <w:rPr>
          <w:rFonts w:ascii="Arial" w:hAnsi="Arial" w:cs="Arial"/>
          <w:bCs/>
          <w:color w:val="525252"/>
          <w:sz w:val="24"/>
          <w:szCs w:val="24"/>
          <w:lang w:val="ru-RU"/>
        </w:rPr>
        <w:t>– была установлена радиоточка для проводного радио и 198.9 тысячи домохозяйств (21.9 %) имели в жилище доступ в Интернет (включая мобильный).</w:t>
      </w:r>
    </w:p>
    <w:p w:rsidR="00775613" w:rsidRPr="00775613" w:rsidRDefault="00775613" w:rsidP="0077561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Как </w:t>
      </w:r>
      <w:proofErr w:type="gramStart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изменились жилищные условия населения Воронежской области покажет</w:t>
      </w:r>
      <w:proofErr w:type="gramEnd"/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предстоящая перепись населения. Данные, собранные в бланке «П», помогут стат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стикам рассчитать средний размер жилой площади, приходящейся на человека или домохозя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й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ство. Кроме того, эти сведения станут ценной базовой информацией для разработки госпрограмм федерального и регионального уровней по капитальному р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Pr="00775613">
        <w:rPr>
          <w:rFonts w:ascii="Arial" w:eastAsia="Calibri" w:hAnsi="Arial" w:cs="Arial"/>
          <w:bCs/>
          <w:color w:val="525252"/>
          <w:sz w:val="24"/>
          <w:szCs w:val="24"/>
        </w:rPr>
        <w:t>монту жилья.</w:t>
      </w:r>
    </w:p>
    <w:p w:rsidR="00CF773F" w:rsidRPr="00BC6248" w:rsidRDefault="00CF773F" w:rsidP="00CF773F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:rsidR="00CF773F" w:rsidRPr="00BC6248" w:rsidRDefault="00CF773F" w:rsidP="00CF773F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711B7E" w:rsidRDefault="00711B7E" w:rsidP="0058658F">
      <w:pPr>
        <w:spacing w:after="0" w:line="240" w:lineRule="auto"/>
        <w:ind w:firstLine="709"/>
        <w:jc w:val="right"/>
        <w:rPr>
          <w:rFonts w:ascii="Arial" w:hAnsi="Arial" w:cs="Arial"/>
          <w:b/>
          <w:i/>
          <w:color w:val="595959"/>
          <w:sz w:val="28"/>
          <w:szCs w:val="28"/>
        </w:rPr>
      </w:pPr>
    </w:p>
    <w:p w:rsidR="00711B7E" w:rsidRDefault="00EB5341" w:rsidP="00711B7E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Пресс-служба Воронежстата</w:t>
      </w:r>
    </w:p>
    <w:p w:rsidR="00711B7E" w:rsidRDefault="00711B7E" w:rsidP="00711B7E">
      <w:pPr>
        <w:spacing w:after="0" w:line="240" w:lineRule="auto"/>
        <w:ind w:firstLine="709"/>
        <w:jc w:val="right"/>
        <w:rPr>
          <w:rFonts w:ascii="Arial" w:hAnsi="Arial" w:cs="Arial"/>
          <w:b/>
          <w:i/>
          <w:color w:val="595959"/>
          <w:sz w:val="28"/>
          <w:szCs w:val="28"/>
        </w:rPr>
      </w:pPr>
    </w:p>
    <w:p w:rsidR="00711B7E" w:rsidRDefault="00711B7E" w:rsidP="00711B7E">
      <w:pPr>
        <w:spacing w:after="0" w:line="240" w:lineRule="auto"/>
        <w:ind w:firstLine="709"/>
        <w:jc w:val="right"/>
        <w:rPr>
          <w:rFonts w:ascii="Arial" w:hAnsi="Arial" w:cs="Arial"/>
          <w:b/>
          <w:i/>
          <w:color w:val="595959"/>
          <w:sz w:val="28"/>
          <w:szCs w:val="28"/>
        </w:rPr>
      </w:pPr>
    </w:p>
    <w:p w:rsidR="00711B7E" w:rsidRDefault="00711B7E" w:rsidP="00711B7E">
      <w:pPr>
        <w:pStyle w:val="7"/>
        <w:spacing w:before="0" w:after="0"/>
        <w:rPr>
          <w:b/>
          <w:i/>
        </w:rPr>
      </w:pPr>
      <w:r>
        <w:rPr>
          <w:i/>
        </w:rPr>
        <w:t>Контактные телефоны:</w:t>
      </w:r>
      <w:r>
        <w:t xml:space="preserve"> </w:t>
      </w:r>
      <w:r w:rsidRPr="00A46B22">
        <w:rPr>
          <w:b/>
          <w:i/>
        </w:rPr>
        <w:t>2</w:t>
      </w:r>
      <w:r>
        <w:rPr>
          <w:b/>
          <w:i/>
        </w:rPr>
        <w:t xml:space="preserve">55-74-76 – пресс-служба;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hyperlink r:id="rId9" w:history="1">
        <w:r>
          <w:rPr>
            <w:rStyle w:val="a7"/>
            <w:b/>
            <w:i/>
            <w:lang w:val="en-US"/>
          </w:rPr>
          <w:t>press</w:t>
        </w:r>
        <w:r>
          <w:rPr>
            <w:rStyle w:val="a7"/>
            <w:b/>
            <w:i/>
          </w:rPr>
          <w:t>@</w:t>
        </w:r>
        <w:proofErr w:type="spellStart"/>
        <w:r>
          <w:rPr>
            <w:rStyle w:val="a7"/>
            <w:b/>
            <w:i/>
            <w:lang w:val="en-US"/>
          </w:rPr>
          <w:t>obstat</w:t>
        </w:r>
        <w:proofErr w:type="spellEnd"/>
        <w:r>
          <w:rPr>
            <w:rStyle w:val="a7"/>
            <w:b/>
            <w:i/>
          </w:rPr>
          <w:t>.</w:t>
        </w:r>
        <w:proofErr w:type="spellStart"/>
        <w:r>
          <w:rPr>
            <w:rStyle w:val="a7"/>
            <w:b/>
            <w:i/>
            <w:lang w:val="en-US"/>
          </w:rPr>
          <w:t>vrn</w:t>
        </w:r>
        <w:proofErr w:type="spellEnd"/>
        <w:r>
          <w:rPr>
            <w:rStyle w:val="a7"/>
            <w:b/>
            <w:i/>
          </w:rPr>
          <w:t>.</w:t>
        </w:r>
        <w:proofErr w:type="spellStart"/>
        <w:r>
          <w:rPr>
            <w:rStyle w:val="a7"/>
            <w:b/>
            <w:i/>
            <w:lang w:val="en-US"/>
          </w:rPr>
          <w:t>ru</w:t>
        </w:r>
        <w:proofErr w:type="spellEnd"/>
      </w:hyperlink>
    </w:p>
    <w:p w:rsidR="00CE3C23" w:rsidRPr="00CE3C23" w:rsidRDefault="00711B7E" w:rsidP="00991342">
      <w:pPr>
        <w:pStyle w:val="aa"/>
        <w:pBdr>
          <w:top w:val="double" w:sz="4" w:space="1" w:color="auto"/>
        </w:pBdr>
        <w:jc w:val="both"/>
        <w:rPr>
          <w:rFonts w:ascii="Arial" w:hAnsi="Arial" w:cs="Arial"/>
          <w:b/>
          <w:i/>
          <w:color w:val="595959"/>
          <w:sz w:val="28"/>
          <w:szCs w:val="28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CE3C23" w:rsidRPr="00CE3C23" w:rsidSect="00775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6" w:bottom="851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A2" w:rsidRDefault="003B1EA2" w:rsidP="00A02726">
      <w:pPr>
        <w:spacing w:after="0" w:line="240" w:lineRule="auto"/>
      </w:pPr>
      <w:r>
        <w:separator/>
      </w:r>
    </w:p>
  </w:endnote>
  <w:endnote w:type="continuationSeparator" w:id="0">
    <w:p w:rsidR="003B1EA2" w:rsidRDefault="003B1EA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70" w:rsidRDefault="008A7D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50072770" wp14:editId="3D80CC2E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125C80C" wp14:editId="717824D6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292A1397" wp14:editId="4E3E464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775613">
          <w:rPr>
            <w:noProof/>
          </w:rPr>
          <w:t>1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70" w:rsidRDefault="008A7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A2" w:rsidRDefault="003B1EA2" w:rsidP="00A02726">
      <w:pPr>
        <w:spacing w:after="0" w:line="240" w:lineRule="auto"/>
      </w:pPr>
      <w:r>
        <w:separator/>
      </w:r>
    </w:p>
  </w:footnote>
  <w:footnote w:type="continuationSeparator" w:id="0">
    <w:p w:rsidR="003B1EA2" w:rsidRDefault="003B1EA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3B1E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00" w:rsidRDefault="00F01300" w:rsidP="00F01300">
    <w:pPr>
      <w:pStyle w:val="a3"/>
      <w:ind w:left="2268"/>
      <w:jc w:val="center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184E8257" wp14:editId="16EAFD61">
          <wp:simplePos x="0" y="0"/>
          <wp:positionH relativeFrom="column">
            <wp:posOffset>-1089660</wp:posOffset>
          </wp:positionH>
          <wp:positionV relativeFrom="paragraph">
            <wp:posOffset>12700</wp:posOffset>
          </wp:positionV>
          <wp:extent cx="4428490" cy="1564640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300" w:rsidRDefault="00F01300" w:rsidP="00F01300">
    <w:pPr>
      <w:pStyle w:val="a3"/>
      <w:ind w:left="2268"/>
      <w:jc w:val="center"/>
    </w:pPr>
  </w:p>
  <w:p w:rsidR="00F01300" w:rsidRDefault="00F01300" w:rsidP="00F01300">
    <w:pPr>
      <w:pStyle w:val="a3"/>
      <w:ind w:left="2268"/>
      <w:jc w:val="center"/>
    </w:pPr>
  </w:p>
  <w:p w:rsidR="00F01300" w:rsidRDefault="00F01300" w:rsidP="00F01300">
    <w:pPr>
      <w:pStyle w:val="a3"/>
      <w:ind w:left="2268"/>
      <w:jc w:val="center"/>
    </w:pPr>
  </w:p>
  <w:p w:rsidR="007C43DA" w:rsidRDefault="007C43DA" w:rsidP="00F01300">
    <w:pPr>
      <w:pStyle w:val="a3"/>
      <w:ind w:left="2268"/>
      <w:jc w:val="center"/>
    </w:pPr>
  </w:p>
  <w:p w:rsidR="007C43DA" w:rsidRDefault="007C43DA" w:rsidP="00F01300">
    <w:pPr>
      <w:pStyle w:val="a3"/>
      <w:ind w:left="2268"/>
      <w:jc w:val="center"/>
    </w:pPr>
  </w:p>
  <w:p w:rsidR="00F01300" w:rsidRPr="008A7D70" w:rsidRDefault="00F01300" w:rsidP="00F01300">
    <w:pPr>
      <w:pStyle w:val="a3"/>
      <w:ind w:left="1985"/>
      <w:jc w:val="center"/>
      <w:rPr>
        <w:rFonts w:ascii="Arial" w:hAnsi="Arial" w:cs="Arial"/>
        <w:b/>
        <w:color w:val="404040" w:themeColor="text1" w:themeTint="BF"/>
        <w:sz w:val="20"/>
        <w:szCs w:val="20"/>
      </w:rPr>
    </w:pPr>
    <w:r w:rsidRPr="008A7D70">
      <w:rPr>
        <w:rFonts w:ascii="Arial" w:hAnsi="Arial" w:cs="Arial"/>
        <w:b/>
        <w:color w:val="404040" w:themeColor="text1" w:themeTint="BF"/>
        <w:sz w:val="20"/>
        <w:szCs w:val="20"/>
      </w:rPr>
      <w:t>ТЕРРИТОРИАЛЬНЫЙ ОРГАН ФЕДЕРАЛЬНОЙ СЛУЖБЫ ГОСУДАРСТВЕННОЙ СТАТИСТИКИ ПО ВОРОНЕЖСКО</w:t>
    </w:r>
    <w:r w:rsidR="008F46BD">
      <w:rPr>
        <w:rFonts w:ascii="Arial" w:hAnsi="Arial" w:cs="Arial"/>
        <w:b/>
        <w:color w:val="404040" w:themeColor="text1" w:themeTint="BF"/>
        <w:sz w:val="20"/>
        <w:szCs w:val="20"/>
      </w:rPr>
      <w:t>Й</w:t>
    </w:r>
    <w:r w:rsidRPr="008A7D70">
      <w:rPr>
        <w:rFonts w:ascii="Arial" w:hAnsi="Arial" w:cs="Arial"/>
        <w:b/>
        <w:color w:val="404040" w:themeColor="text1" w:themeTint="BF"/>
        <w:sz w:val="20"/>
        <w:szCs w:val="20"/>
      </w:rPr>
      <w:t xml:space="preserve"> ОБЛАСТИ</w:t>
    </w:r>
  </w:p>
  <w:p w:rsidR="00A02726" w:rsidRDefault="003B1EA2" w:rsidP="00F01300">
    <w:pPr>
      <w:pStyle w:val="a3"/>
      <w:ind w:left="1701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561.95pt;margin-top:-427.75pt;width:1860pt;height:2631pt;z-index:-251651072;mso-position-horizontal-relative:margin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3B1E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6F8"/>
    <w:multiLevelType w:val="hybridMultilevel"/>
    <w:tmpl w:val="EB9A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6499"/>
    <w:rsid w:val="0001434A"/>
    <w:rsid w:val="000147DF"/>
    <w:rsid w:val="00074447"/>
    <w:rsid w:val="000A1276"/>
    <w:rsid w:val="000B179A"/>
    <w:rsid w:val="000C48FE"/>
    <w:rsid w:val="000D6746"/>
    <w:rsid w:val="000F35C3"/>
    <w:rsid w:val="00124395"/>
    <w:rsid w:val="00133AD7"/>
    <w:rsid w:val="00146103"/>
    <w:rsid w:val="00166E1D"/>
    <w:rsid w:val="001760FE"/>
    <w:rsid w:val="00182F19"/>
    <w:rsid w:val="001862BE"/>
    <w:rsid w:val="00187443"/>
    <w:rsid w:val="001B5065"/>
    <w:rsid w:val="001B5B9A"/>
    <w:rsid w:val="001B73E8"/>
    <w:rsid w:val="001C08BF"/>
    <w:rsid w:val="00216CA8"/>
    <w:rsid w:val="0026016B"/>
    <w:rsid w:val="00265DCF"/>
    <w:rsid w:val="002814B0"/>
    <w:rsid w:val="002B4663"/>
    <w:rsid w:val="002B7060"/>
    <w:rsid w:val="002F118C"/>
    <w:rsid w:val="003152F3"/>
    <w:rsid w:val="00316875"/>
    <w:rsid w:val="00325FC2"/>
    <w:rsid w:val="003562DD"/>
    <w:rsid w:val="003570E4"/>
    <w:rsid w:val="00361E52"/>
    <w:rsid w:val="00372755"/>
    <w:rsid w:val="00375FE8"/>
    <w:rsid w:val="003B1EA2"/>
    <w:rsid w:val="003B6C81"/>
    <w:rsid w:val="00413FA7"/>
    <w:rsid w:val="00420125"/>
    <w:rsid w:val="004228B6"/>
    <w:rsid w:val="00435FDE"/>
    <w:rsid w:val="00452575"/>
    <w:rsid w:val="004A42CA"/>
    <w:rsid w:val="004B25F2"/>
    <w:rsid w:val="004D0EF3"/>
    <w:rsid w:val="004D2193"/>
    <w:rsid w:val="004E25ED"/>
    <w:rsid w:val="004E4E5D"/>
    <w:rsid w:val="00504B55"/>
    <w:rsid w:val="00507CCD"/>
    <w:rsid w:val="00532FC8"/>
    <w:rsid w:val="00547E15"/>
    <w:rsid w:val="0058658F"/>
    <w:rsid w:val="00597CD5"/>
    <w:rsid w:val="005A5B4A"/>
    <w:rsid w:val="005E33A1"/>
    <w:rsid w:val="005F4F55"/>
    <w:rsid w:val="005F68A5"/>
    <w:rsid w:val="00604F20"/>
    <w:rsid w:val="00615C25"/>
    <w:rsid w:val="0062512B"/>
    <w:rsid w:val="006916B7"/>
    <w:rsid w:val="006A5E2A"/>
    <w:rsid w:val="006B4C70"/>
    <w:rsid w:val="00705BD3"/>
    <w:rsid w:val="0071053F"/>
    <w:rsid w:val="00711B7E"/>
    <w:rsid w:val="00720EFB"/>
    <w:rsid w:val="00775613"/>
    <w:rsid w:val="007B682B"/>
    <w:rsid w:val="007C42EF"/>
    <w:rsid w:val="007C43DA"/>
    <w:rsid w:val="007E7763"/>
    <w:rsid w:val="00810FE0"/>
    <w:rsid w:val="008169E3"/>
    <w:rsid w:val="00826A15"/>
    <w:rsid w:val="00855A30"/>
    <w:rsid w:val="008A7D70"/>
    <w:rsid w:val="008C7EC5"/>
    <w:rsid w:val="008F46BD"/>
    <w:rsid w:val="009415E6"/>
    <w:rsid w:val="00947476"/>
    <w:rsid w:val="00962C5A"/>
    <w:rsid w:val="00991342"/>
    <w:rsid w:val="00996A67"/>
    <w:rsid w:val="009A704E"/>
    <w:rsid w:val="009B2D07"/>
    <w:rsid w:val="009C2C8A"/>
    <w:rsid w:val="009C7BDC"/>
    <w:rsid w:val="009D625B"/>
    <w:rsid w:val="009D784D"/>
    <w:rsid w:val="00A02726"/>
    <w:rsid w:val="00A12E94"/>
    <w:rsid w:val="00A30260"/>
    <w:rsid w:val="00A33B84"/>
    <w:rsid w:val="00A44EAF"/>
    <w:rsid w:val="00A46B22"/>
    <w:rsid w:val="00A82D08"/>
    <w:rsid w:val="00A967AA"/>
    <w:rsid w:val="00AA4967"/>
    <w:rsid w:val="00AE18D5"/>
    <w:rsid w:val="00B611C1"/>
    <w:rsid w:val="00B7056F"/>
    <w:rsid w:val="00B83C3E"/>
    <w:rsid w:val="00BA47BA"/>
    <w:rsid w:val="00BB50F5"/>
    <w:rsid w:val="00BE19C3"/>
    <w:rsid w:val="00BF5FC2"/>
    <w:rsid w:val="00C15C6E"/>
    <w:rsid w:val="00C6170A"/>
    <w:rsid w:val="00C8248E"/>
    <w:rsid w:val="00C87693"/>
    <w:rsid w:val="00C94D8B"/>
    <w:rsid w:val="00C958B0"/>
    <w:rsid w:val="00CC0FB2"/>
    <w:rsid w:val="00CD1E09"/>
    <w:rsid w:val="00CD2D38"/>
    <w:rsid w:val="00CD616E"/>
    <w:rsid w:val="00CE3C23"/>
    <w:rsid w:val="00CE6232"/>
    <w:rsid w:val="00CF773F"/>
    <w:rsid w:val="00D0546A"/>
    <w:rsid w:val="00D13B1D"/>
    <w:rsid w:val="00D30C55"/>
    <w:rsid w:val="00D31DEA"/>
    <w:rsid w:val="00D44794"/>
    <w:rsid w:val="00D60CED"/>
    <w:rsid w:val="00D63E7E"/>
    <w:rsid w:val="00D63E84"/>
    <w:rsid w:val="00D668EC"/>
    <w:rsid w:val="00DE2CDB"/>
    <w:rsid w:val="00DF555C"/>
    <w:rsid w:val="00E86E1E"/>
    <w:rsid w:val="00EA17F1"/>
    <w:rsid w:val="00EB5341"/>
    <w:rsid w:val="00ED4F33"/>
    <w:rsid w:val="00ED6FD4"/>
    <w:rsid w:val="00EE36DC"/>
    <w:rsid w:val="00F01300"/>
    <w:rsid w:val="00F04803"/>
    <w:rsid w:val="00F13CBA"/>
    <w:rsid w:val="00F13DA8"/>
    <w:rsid w:val="00F353AD"/>
    <w:rsid w:val="00F46935"/>
    <w:rsid w:val="00F47F9A"/>
    <w:rsid w:val="00F51B99"/>
    <w:rsid w:val="00F524E0"/>
    <w:rsid w:val="00F556BC"/>
    <w:rsid w:val="00F72413"/>
    <w:rsid w:val="00FA2253"/>
    <w:rsid w:val="00FA545F"/>
    <w:rsid w:val="00FE509E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E3C2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0B179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79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CE3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CE3C23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E3C2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BF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0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F5F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BF5FC2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Normal (Web)"/>
    <w:basedOn w:val="a"/>
    <w:uiPriority w:val="99"/>
    <w:unhideWhenUsed/>
    <w:rsid w:val="00D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760FE"/>
    <w:rPr>
      <w:rFonts w:ascii="Arial" w:hAnsi="Arial"/>
      <w:b/>
      <w:bCs/>
      <w:i w:val="0"/>
    </w:rPr>
  </w:style>
  <w:style w:type="paragraph" w:styleId="ae">
    <w:name w:val="Body Text"/>
    <w:basedOn w:val="a"/>
    <w:link w:val="af"/>
    <w:uiPriority w:val="99"/>
    <w:semiHidden/>
    <w:unhideWhenUsed/>
    <w:rsid w:val="007756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75613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E3C2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0B179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79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CE3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CE3C23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E3C2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BF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0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F5F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BF5FC2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Normal (Web)"/>
    <w:basedOn w:val="a"/>
    <w:uiPriority w:val="99"/>
    <w:unhideWhenUsed/>
    <w:rsid w:val="00D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760FE"/>
    <w:rPr>
      <w:rFonts w:ascii="Arial" w:hAnsi="Arial"/>
      <w:b/>
      <w:bCs/>
      <w:i w:val="0"/>
    </w:rPr>
  </w:style>
  <w:style w:type="paragraph" w:styleId="ae">
    <w:name w:val="Body Text"/>
    <w:basedOn w:val="a"/>
    <w:link w:val="af"/>
    <w:uiPriority w:val="99"/>
    <w:semiHidden/>
    <w:unhideWhenUsed/>
    <w:rsid w:val="007756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7561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@obstat.vrn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D046-335C-4B5A-840C-950DC3C5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Ластовецкая Светлана Анатольевна</cp:lastModifiedBy>
  <cp:revision>3</cp:revision>
  <cp:lastPrinted>2021-08-11T08:09:00Z</cp:lastPrinted>
  <dcterms:created xsi:type="dcterms:W3CDTF">2021-08-17T13:17:00Z</dcterms:created>
  <dcterms:modified xsi:type="dcterms:W3CDTF">2021-08-17T13:23:00Z</dcterms:modified>
</cp:coreProperties>
</file>