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950" w:rsidRDefault="00AA6950" w:rsidP="00771684">
      <w:pPr>
        <w:pStyle w:val="1"/>
        <w:ind w:left="284"/>
        <w:jc w:val="center"/>
        <w:rPr>
          <w:b w:val="0"/>
          <w:color w:val="E04E39"/>
        </w:rPr>
      </w:pPr>
      <w:bookmarkStart w:id="0" w:name="_GoBack"/>
      <w:bookmarkEnd w:id="0"/>
      <w:r w:rsidRPr="00351CC3">
        <w:rPr>
          <w:b w:val="0"/>
          <w:color w:val="E04E39"/>
        </w:rPr>
        <w:t xml:space="preserve">Перечень </w:t>
      </w:r>
      <w:r>
        <w:rPr>
          <w:b w:val="0"/>
          <w:color w:val="E04E39"/>
        </w:rPr>
        <w:t xml:space="preserve">дополнительных (сопутствующих) </w:t>
      </w:r>
      <w:r w:rsidRPr="00351CC3">
        <w:rPr>
          <w:b w:val="0"/>
          <w:color w:val="E04E39"/>
        </w:rPr>
        <w:t>услуг, предоставляемых</w:t>
      </w:r>
      <w:r w:rsidR="00771684">
        <w:rPr>
          <w:b w:val="0"/>
          <w:color w:val="E04E39"/>
        </w:rPr>
        <w:t xml:space="preserve"> </w:t>
      </w:r>
      <w:r w:rsidR="00652BF8">
        <w:rPr>
          <w:b w:val="0"/>
          <w:color w:val="E04E39"/>
        </w:rPr>
        <w:t>центрами «Мои Документы»</w:t>
      </w:r>
      <w:r w:rsidR="00D2310B">
        <w:rPr>
          <w:b w:val="0"/>
          <w:color w:val="E04E39"/>
        </w:rPr>
        <w:t xml:space="preserve">           </w:t>
      </w:r>
    </w:p>
    <w:p w:rsidR="00D2310B" w:rsidRPr="00D2310B" w:rsidRDefault="00D2310B" w:rsidP="00D2310B">
      <w:pPr>
        <w:ind w:left="284"/>
        <w:jc w:val="right"/>
        <w:rPr>
          <w:lang w:eastAsia="ru-RU"/>
        </w:rPr>
      </w:pPr>
      <w:r w:rsidRPr="000E2B92">
        <w:rPr>
          <w:color w:val="632423"/>
        </w:rPr>
        <w:t>(стр.1)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0204"/>
      </w:tblGrid>
      <w:tr w:rsidR="00AA6950" w:rsidRPr="00FF1A75" w:rsidTr="0098019A">
        <w:trPr>
          <w:trHeight w:val="579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652BF8" w:rsidRDefault="00652BF8" w:rsidP="00EA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AA6950" w:rsidRPr="00652BF8" w:rsidRDefault="00EA2625" w:rsidP="00EA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color w:val="623B2A"/>
                <w:sz w:val="24"/>
                <w:szCs w:val="24"/>
              </w:rPr>
            </w:pPr>
            <w:proofErr w:type="spellStart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Микрокредитная</w:t>
            </w:r>
            <w:proofErr w:type="spellEnd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 компания Фонд развития предпринимательства Воронежской области</w:t>
            </w:r>
          </w:p>
          <w:p w:rsidR="00F53144" w:rsidRPr="00652BF8" w:rsidRDefault="00F53144" w:rsidP="00EA2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Style w:val="a5"/>
                <w:rFonts w:ascii="Arial" w:hAnsi="Arial" w:cs="Arial"/>
                <w:i w:val="0"/>
                <w:color w:val="623B2A"/>
                <w:sz w:val="24"/>
                <w:szCs w:val="24"/>
              </w:rPr>
            </w:pP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50" w:rsidRPr="00652BF8" w:rsidRDefault="00AA6950" w:rsidP="00EA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Arial" w:hAnsi="Arial" w:cs="Arial"/>
                <w:i w:val="0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EA2625" w:rsidRPr="00652BF8">
              <w:rPr>
                <w:rFonts w:ascii="Arial" w:hAnsi="Arial" w:cs="Arial"/>
                <w:color w:val="623B2A"/>
                <w:sz w:val="24"/>
                <w:szCs w:val="24"/>
              </w:rPr>
              <w:t>Консультации и прием документов по предоставлению микрозаймов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652BF8" w:rsidRDefault="00652BF8" w:rsidP="00EA2625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AA6950" w:rsidRPr="00652BF8" w:rsidRDefault="00EA2625" w:rsidP="00EA2625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Гарантийный фонд Воронежской области</w:t>
            </w:r>
          </w:p>
          <w:p w:rsidR="00F53144" w:rsidRPr="00652BF8" w:rsidRDefault="00F53144" w:rsidP="00EA262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623B2A"/>
                <w:sz w:val="24"/>
                <w:szCs w:val="24"/>
              </w:rPr>
            </w:pP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3144" w:rsidRPr="00652BF8" w:rsidRDefault="00EA2625" w:rsidP="00EB68DB">
            <w:pPr>
              <w:pStyle w:val="a4"/>
              <w:ind w:left="0"/>
              <w:jc w:val="both"/>
              <w:rPr>
                <w:rStyle w:val="a5"/>
                <w:rFonts w:ascii="Arial" w:hAnsi="Arial" w:cs="Arial"/>
                <w:i w:val="0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1. Консультации и прием документов по программе предоставления субъектам малого и среднего предпринимательства поручительств Гарантийного фонда</w:t>
            </w:r>
            <w:r w:rsidR="003F67EE" w:rsidRPr="00652BF8">
              <w:rPr>
                <w:rFonts w:ascii="Arial" w:hAnsi="Arial" w:cs="Arial"/>
                <w:color w:val="623B2A"/>
              </w:rPr>
              <w:t>.</w:t>
            </w:r>
          </w:p>
        </w:tc>
      </w:tr>
      <w:tr w:rsidR="00AA6950" w:rsidRPr="00FF1A75" w:rsidTr="00652BF8">
        <w:trPr>
          <w:trHeight w:val="423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652BF8" w:rsidRDefault="00652BF8" w:rsidP="00EA2625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AA6950" w:rsidRPr="00652BF8" w:rsidRDefault="00EA2625" w:rsidP="00EA2625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i w:val="0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Уполномоченный по защите прав предпринимателей в Воронежской области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50" w:rsidRPr="00652BF8" w:rsidRDefault="00EA2625" w:rsidP="00EA2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5"/>
                <w:rFonts w:ascii="Arial" w:hAnsi="Arial" w:cs="Arial"/>
                <w:i w:val="0"/>
                <w:iCs w:val="0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EB68DB" w:rsidRPr="00652BF8">
              <w:rPr>
                <w:rFonts w:ascii="Arial" w:hAnsi="Arial" w:cs="Arial"/>
                <w:color w:val="623B2A"/>
                <w:sz w:val="24"/>
                <w:szCs w:val="24"/>
              </w:rPr>
              <w:t>Информирование субъектов предпринимательской деятельности о формах и способах защиты прав предпринимателей, прием обращений и жалоб.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652BF8" w:rsidRDefault="00652BF8" w:rsidP="00EA2625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AA6950" w:rsidRPr="00652BF8" w:rsidRDefault="00EA2625" w:rsidP="00EA2625">
            <w:pPr>
              <w:spacing w:after="0" w:line="240" w:lineRule="auto"/>
              <w:jc w:val="center"/>
              <w:rPr>
                <w:rStyle w:val="a5"/>
                <w:rFonts w:ascii="Arial" w:hAnsi="Arial" w:cs="Arial"/>
                <w:i w:val="0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50" w:rsidRPr="00652BF8" w:rsidRDefault="00AA6950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EA262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Предоставление информации о возможностях получения кредитных и иных финансовых ресурсов.</w:t>
            </w:r>
          </w:p>
          <w:p w:rsidR="00EA2625" w:rsidRPr="00652BF8" w:rsidRDefault="00EA2625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2. Иные консультационные услуги в целях содействия развитию деятельности субъектов малого и среднего предпринимательства.</w:t>
            </w:r>
          </w:p>
          <w:p w:rsidR="00EA2625" w:rsidRPr="00652BF8" w:rsidRDefault="00EA2625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3. Консультационные услуги по мерам государственной поддержки МСП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EA2625" w:rsidRPr="00652BF8" w:rsidRDefault="00EA2625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4. Консультация по мерам финансовой поддержки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EA2625" w:rsidRPr="00652BF8" w:rsidRDefault="00EA2625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5. Консультация по мерам образовательной поддержки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EA2625" w:rsidRPr="00652BF8" w:rsidRDefault="00EA2625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6. Консультация по органам сертификации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EA2625" w:rsidRPr="00652BF8" w:rsidRDefault="00EA2625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7. Консультация по разработке сайтов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EA2625" w:rsidRPr="00652BF8" w:rsidRDefault="00EA2625" w:rsidP="00EA2625">
            <w:pPr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8. Предоставление информации об организациях, образующих инфраструктуру поддержки малого и среднего предпринимательства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AA6950" w:rsidRPr="00652BF8" w:rsidRDefault="00EA2625" w:rsidP="00EA2625">
            <w:pPr>
              <w:spacing w:after="0" w:line="240" w:lineRule="auto"/>
              <w:jc w:val="both"/>
              <w:rPr>
                <w:rStyle w:val="a5"/>
                <w:rFonts w:ascii="Arial" w:hAnsi="Arial" w:cs="Arial"/>
                <w:i w:val="0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9. Продвижение информации о деятельности организации инфраструктуры поддержки субъектов МСП.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652BF8" w:rsidRDefault="00652BF8" w:rsidP="00EB68DB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AA6950" w:rsidRPr="00652BF8" w:rsidRDefault="00EA2625" w:rsidP="00652BF8">
            <w:pPr>
              <w:spacing w:after="0" w:line="240" w:lineRule="auto"/>
              <w:jc w:val="center"/>
              <w:rPr>
                <w:rStyle w:val="a5"/>
                <w:i w:val="0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Общество с ограниченной ответственностью Удостоверяющий центр «</w:t>
            </w:r>
            <w:proofErr w:type="spellStart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Информзащита</w:t>
            </w:r>
            <w:proofErr w:type="spellEnd"/>
            <w:r w:rsidRPr="00652BF8">
              <w:rPr>
                <w:rFonts w:ascii="Times New Roman" w:hAnsi="Times New Roman" w:cs="Times New Roman"/>
                <w:color w:val="623B2A"/>
                <w:sz w:val="24"/>
                <w:szCs w:val="24"/>
              </w:rPr>
              <w:t>»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625" w:rsidRPr="00652BF8" w:rsidRDefault="00EA2625" w:rsidP="00EA2625">
            <w:pPr>
              <w:pStyle w:val="a4"/>
              <w:ind w:left="426" w:hanging="426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 xml:space="preserve">1. Прием заявок на регистрацию в системе ФГИС «Меркурий» </w:t>
            </w:r>
            <w:proofErr w:type="spellStart"/>
            <w:r w:rsidRPr="00652BF8">
              <w:rPr>
                <w:rFonts w:ascii="Arial" w:hAnsi="Arial" w:cs="Arial"/>
                <w:color w:val="623B2A"/>
              </w:rPr>
              <w:t>Россельхознадзор</w:t>
            </w:r>
            <w:proofErr w:type="spellEnd"/>
            <w:r w:rsidR="003F67EE" w:rsidRPr="00652BF8">
              <w:rPr>
                <w:rFonts w:ascii="Arial" w:hAnsi="Arial" w:cs="Arial"/>
                <w:color w:val="623B2A"/>
              </w:rPr>
              <w:t>.</w:t>
            </w:r>
          </w:p>
          <w:p w:rsidR="00EA2625" w:rsidRPr="00652BF8" w:rsidRDefault="00EA2625" w:rsidP="00EA2625">
            <w:pPr>
              <w:pStyle w:val="a4"/>
              <w:ind w:left="426" w:hanging="426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2. Прием заявлений на получение, установку и регистрацию в ФНС кассовой техники</w:t>
            </w:r>
            <w:r w:rsidR="003F67EE" w:rsidRPr="00652BF8">
              <w:rPr>
                <w:rFonts w:ascii="Arial" w:hAnsi="Arial" w:cs="Arial"/>
                <w:color w:val="623B2A"/>
              </w:rPr>
              <w:t>.</w:t>
            </w:r>
          </w:p>
          <w:p w:rsidR="00EA2625" w:rsidRPr="00652BF8" w:rsidRDefault="00D11DD5" w:rsidP="00D11DD5">
            <w:pPr>
              <w:pStyle w:val="a4"/>
              <w:ind w:left="426" w:hanging="426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 xml:space="preserve">3. </w:t>
            </w:r>
            <w:r w:rsidR="00EA2625" w:rsidRPr="00652BF8">
              <w:rPr>
                <w:rFonts w:ascii="Arial" w:hAnsi="Arial" w:cs="Arial"/>
                <w:color w:val="623B2A"/>
              </w:rPr>
              <w:t xml:space="preserve">Услуги оператора </w:t>
            </w:r>
            <w:r w:rsidRPr="00652BF8">
              <w:rPr>
                <w:rFonts w:ascii="Arial" w:hAnsi="Arial" w:cs="Arial"/>
                <w:color w:val="623B2A"/>
              </w:rPr>
              <w:t xml:space="preserve">ЕГАИС </w:t>
            </w:r>
            <w:proofErr w:type="spellStart"/>
            <w:proofErr w:type="gramStart"/>
            <w:r w:rsidRPr="00652BF8">
              <w:rPr>
                <w:rFonts w:ascii="Arial" w:hAnsi="Arial" w:cs="Arial"/>
                <w:color w:val="623B2A"/>
              </w:rPr>
              <w:t>Росалкогольрегулирование</w:t>
            </w:r>
            <w:proofErr w:type="spellEnd"/>
            <w:r w:rsidRPr="00652BF8">
              <w:rPr>
                <w:rFonts w:ascii="Arial" w:hAnsi="Arial" w:cs="Arial"/>
                <w:color w:val="623B2A"/>
              </w:rPr>
              <w:t xml:space="preserve">  </w:t>
            </w:r>
            <w:r w:rsidR="00EA2625" w:rsidRPr="00652BF8">
              <w:rPr>
                <w:rFonts w:ascii="Arial" w:hAnsi="Arial" w:cs="Arial"/>
                <w:color w:val="623B2A"/>
              </w:rPr>
              <w:t>(</w:t>
            </w:r>
            <w:proofErr w:type="gramEnd"/>
            <w:r w:rsidR="00EA2625" w:rsidRPr="00652BF8">
              <w:rPr>
                <w:rFonts w:ascii="Arial" w:hAnsi="Arial" w:cs="Arial"/>
                <w:color w:val="623B2A"/>
              </w:rPr>
              <w:t>ЕГАИС ФСРАР)</w:t>
            </w:r>
            <w:r w:rsidR="003F67EE" w:rsidRPr="00652BF8">
              <w:rPr>
                <w:rFonts w:ascii="Arial" w:hAnsi="Arial" w:cs="Arial"/>
                <w:color w:val="623B2A"/>
              </w:rPr>
              <w:t>.</w:t>
            </w:r>
          </w:p>
          <w:p w:rsidR="00AA6950" w:rsidRPr="00652BF8" w:rsidRDefault="00D11DD5" w:rsidP="00D11DD5">
            <w:pPr>
              <w:pStyle w:val="a4"/>
              <w:ind w:left="0"/>
              <w:rPr>
                <w:rStyle w:val="a5"/>
                <w:i w:val="0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 xml:space="preserve">4. </w:t>
            </w:r>
            <w:r w:rsidR="00EA2625" w:rsidRPr="00652BF8">
              <w:rPr>
                <w:rFonts w:ascii="Arial" w:hAnsi="Arial" w:cs="Arial"/>
                <w:color w:val="623B2A"/>
              </w:rPr>
              <w:t>Прием заявлений и выдача ключевого носи</w:t>
            </w:r>
            <w:r w:rsidRPr="00652BF8">
              <w:rPr>
                <w:rFonts w:ascii="Arial" w:hAnsi="Arial" w:cs="Arial"/>
                <w:color w:val="623B2A"/>
              </w:rPr>
              <w:t xml:space="preserve">теля, содержащего изготовленные </w:t>
            </w:r>
            <w:r w:rsidR="003F67EE" w:rsidRPr="00652BF8">
              <w:rPr>
                <w:rFonts w:ascii="Arial" w:hAnsi="Arial" w:cs="Arial"/>
                <w:color w:val="623B2A"/>
              </w:rPr>
              <w:t>Принципалом ключи ЭП и СКП.</w:t>
            </w:r>
          </w:p>
        </w:tc>
      </w:tr>
      <w:tr w:rsidR="00AA6950" w:rsidRPr="00FF1A75" w:rsidTr="00652BF8">
        <w:trPr>
          <w:trHeight w:val="277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AA6950" w:rsidRPr="00652BF8" w:rsidRDefault="00D11DD5" w:rsidP="00F303E7">
            <w:pPr>
              <w:shd w:val="clear" w:color="auto" w:fill="F4BDB6"/>
              <w:ind w:left="426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ООО «Альфа Сервис»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50" w:rsidRPr="00652BF8" w:rsidRDefault="003F67EE" w:rsidP="00EA2625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Arial" w:hAnsi="Arial" w:cs="Arial"/>
                <w:i w:val="0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приобретение, установку и регистрацию в ФНС кассовой техники</w:t>
            </w: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AA6950" w:rsidRPr="00652BF8" w:rsidRDefault="00D11DD5" w:rsidP="00F303E7">
            <w:pPr>
              <w:ind w:left="426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bCs/>
                <w:color w:val="623B2A"/>
                <w:sz w:val="24"/>
                <w:szCs w:val="24"/>
              </w:rPr>
              <w:t>ООО «Торнадо»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1DD5" w:rsidRPr="00652BF8" w:rsidRDefault="00D11DD5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1. Прием заявок на заключение договора на приобретение и установку кассовой техники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D11DD5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2. Прием заявок на заключение договора по предоставлению услуг ЦТО для приобретаемой кассовой техники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D11DD5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3. Прием заявок на заключение договора по предоставлению услуг ЦТО по сервисному обслуживанию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AA6950" w:rsidRDefault="00D11DD5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4 Оформление заявки на маркировку товара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652BF8" w:rsidRDefault="00652BF8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652BF8" w:rsidRDefault="00652BF8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652BF8" w:rsidRDefault="00652BF8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652BF8" w:rsidRDefault="00652BF8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652BF8" w:rsidRDefault="00652BF8" w:rsidP="00652BF8">
            <w:pPr>
              <w:pStyle w:val="1"/>
              <w:ind w:left="284"/>
              <w:jc w:val="center"/>
              <w:rPr>
                <w:b w:val="0"/>
                <w:color w:val="E04E39"/>
              </w:rPr>
            </w:pPr>
            <w:r w:rsidRPr="00351CC3">
              <w:rPr>
                <w:b w:val="0"/>
                <w:color w:val="E04E39"/>
              </w:rPr>
              <w:lastRenderedPageBreak/>
              <w:t xml:space="preserve">Перечень </w:t>
            </w:r>
            <w:r>
              <w:rPr>
                <w:b w:val="0"/>
                <w:color w:val="E04E39"/>
              </w:rPr>
              <w:t xml:space="preserve">дополнительных (сопутствующих) </w:t>
            </w:r>
            <w:r w:rsidRPr="00351CC3">
              <w:rPr>
                <w:b w:val="0"/>
                <w:color w:val="E04E39"/>
              </w:rPr>
              <w:t>услуг, предоставляемых</w:t>
            </w:r>
            <w:r>
              <w:rPr>
                <w:b w:val="0"/>
                <w:color w:val="E04E39"/>
              </w:rPr>
              <w:t xml:space="preserve"> центрами «Мои Документы»           </w:t>
            </w:r>
          </w:p>
          <w:p w:rsidR="00652BF8" w:rsidRPr="00652BF8" w:rsidRDefault="00652BF8" w:rsidP="00652BF8">
            <w:pPr>
              <w:ind w:left="284"/>
              <w:jc w:val="right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color w:val="632423"/>
              </w:rPr>
              <w:t>(стр.2</w:t>
            </w:r>
            <w:r w:rsidRPr="000E2B92">
              <w:rPr>
                <w:color w:val="632423"/>
              </w:rPr>
              <w:t>)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652BF8" w:rsidRDefault="00652BF8" w:rsidP="00846F8B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AA6950" w:rsidRPr="00652BF8" w:rsidRDefault="00D11DD5" w:rsidP="00846F8B">
            <w:pPr>
              <w:spacing w:after="0" w:line="240" w:lineRule="auto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ООО «</w:t>
            </w:r>
            <w:proofErr w:type="spellStart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Интехбизнес</w:t>
            </w:r>
            <w:proofErr w:type="spellEnd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»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на приобретение и установку кассовой техники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2.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на приобретение и установку торгового оборудования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3.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по предоставлению услуг ЦТО для приобретаемой техники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4.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на приобретение, установку и настройку программных продуктов 1С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5.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по сопровождению и обслуживанию программных продуктов 1С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6.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на приобретение и настройку дополнительных сервисов для программ 1С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7.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Прием заявок на заключение договора по разработке сайтов, интернет-магазинов и корпоративных порталов на базе 1С: </w:t>
            </w:r>
            <w:proofErr w:type="spellStart"/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Битрикс</w:t>
            </w:r>
            <w:proofErr w:type="spellEnd"/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 и Битрикс24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8.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по приобретению и подключению сервиса СБИС для сдачи отчетности через Интернет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9.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по приобретению и подключению сервиса СБИС для электронного документооборота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3F67EE" w:rsidRPr="00652BF8" w:rsidRDefault="00846F8B" w:rsidP="003F67EE">
            <w:pPr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10.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по приобретению и подключению сервиса СБИС для проверки благонадежности контрагентов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D11DD5" w:rsidRPr="00652BF8" w:rsidRDefault="00846F8B" w:rsidP="003F67EE">
            <w:pPr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11.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СБИС ОФД для передачи чеков из онлайн-касс в ФНС</w:t>
            </w:r>
          </w:p>
          <w:p w:rsidR="00D11DD5" w:rsidRPr="00652BF8" w:rsidRDefault="00846F8B" w:rsidP="003F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12.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на выпуск электронной подписи (ЭЦП, КЭП) с помощью сервиса СБИС</w:t>
            </w:r>
          </w:p>
          <w:p w:rsidR="00AA6950" w:rsidRPr="00652BF8" w:rsidRDefault="00846F8B" w:rsidP="003F67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13.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по приобретению и подключению сервиса СБИС для участия и мониторинга электронных торгов</w:t>
            </w:r>
          </w:p>
        </w:tc>
      </w:tr>
      <w:tr w:rsidR="00AA6950" w:rsidRPr="00FF1A75" w:rsidTr="00652BF8">
        <w:trPr>
          <w:trHeight w:val="418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AA6950" w:rsidRPr="00652BF8" w:rsidRDefault="00D11DD5" w:rsidP="00846F8B">
            <w:pPr>
              <w:spacing w:after="0" w:line="240" w:lineRule="auto"/>
              <w:ind w:left="426"/>
              <w:jc w:val="center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Общество с ограниченной ответственностью «РВК-Воронеж</w:t>
            </w:r>
          </w:p>
        </w:tc>
      </w:tr>
      <w:tr w:rsidR="00AA6950" w:rsidRPr="00FF1A75" w:rsidTr="00652BF8">
        <w:trPr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6950" w:rsidRPr="00652BF8" w:rsidRDefault="003F67EE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D11DD5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технологическое присоединение к сетям водоснабжения и водоотведения ООО «РВК-Воронеж»</w:t>
            </w: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</w:tc>
      </w:tr>
      <w:tr w:rsidR="00AA6950" w:rsidRPr="002B4F34" w:rsidTr="00652BF8">
        <w:trPr>
          <w:trHeight w:val="423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4BDB6"/>
          </w:tcPr>
          <w:p w:rsidR="00AA6950" w:rsidRPr="00652BF8" w:rsidRDefault="00D11DD5" w:rsidP="00846F8B">
            <w:pPr>
              <w:pStyle w:val="a4"/>
              <w:tabs>
                <w:tab w:val="left" w:pos="459"/>
              </w:tabs>
              <w:ind w:left="426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Открытое акционерное общество «Газпром газораспределение Воронеж»</w:t>
            </w:r>
          </w:p>
        </w:tc>
      </w:tr>
      <w:tr w:rsidR="00AA6950" w:rsidRPr="002B4F34" w:rsidTr="00652BF8">
        <w:trPr>
          <w:trHeight w:val="560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10000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00"/>
            </w:tblGrid>
            <w:tr w:rsidR="00AA6950" w:rsidRPr="00652BF8" w:rsidTr="00F303E7">
              <w:trPr>
                <w:trHeight w:val="650"/>
              </w:trPr>
              <w:tc>
                <w:tcPr>
                  <w:tcW w:w="10000" w:type="dxa"/>
                  <w:shd w:val="clear" w:color="auto" w:fill="FFFFFF"/>
                </w:tcPr>
                <w:p w:rsidR="00AA6950" w:rsidRPr="00652BF8" w:rsidRDefault="00C3486F" w:rsidP="00846F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40"/>
                    <w:jc w:val="both"/>
                    <w:rPr>
                      <w:rFonts w:ascii="Arial" w:hAnsi="Arial" w:cs="Arial"/>
                      <w:color w:val="623B2A"/>
                      <w:sz w:val="24"/>
                      <w:szCs w:val="24"/>
                    </w:rPr>
                  </w:pPr>
                  <w:r w:rsidRPr="00652BF8">
                    <w:rPr>
                      <w:rFonts w:ascii="Arial" w:hAnsi="Arial" w:cs="Arial"/>
                      <w:color w:val="623B2A"/>
                      <w:sz w:val="24"/>
                      <w:szCs w:val="24"/>
                    </w:rPr>
                    <w:t xml:space="preserve"> 1. П</w:t>
                  </w:r>
                  <w:r w:rsidR="00D11DD5" w:rsidRPr="00652BF8">
                    <w:rPr>
                      <w:rFonts w:ascii="Arial" w:hAnsi="Arial" w:cs="Arial"/>
                      <w:color w:val="623B2A"/>
                      <w:sz w:val="24"/>
                      <w:szCs w:val="24"/>
                    </w:rPr>
                    <w:t>рием заявок и документов о заключении договора о подключении (технологическом присоединении) объектов капитального строительства к сетям газораспределения, которыми ОАО «Газпром газораспределение Воронеж» владеет на законном основании</w:t>
                  </w:r>
                  <w:r w:rsidR="003F67EE" w:rsidRPr="00652BF8">
                    <w:rPr>
                      <w:rFonts w:ascii="Arial" w:hAnsi="Arial" w:cs="Arial"/>
                      <w:color w:val="623B2A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A6950" w:rsidRPr="00652BF8" w:rsidRDefault="00AA6950" w:rsidP="00846F8B">
            <w:pPr>
              <w:pStyle w:val="a4"/>
              <w:shd w:val="clear" w:color="auto" w:fill="F4BDB6"/>
              <w:tabs>
                <w:tab w:val="left" w:pos="459"/>
              </w:tabs>
              <w:ind w:left="59"/>
              <w:jc w:val="center"/>
              <w:rPr>
                <w:rFonts w:ascii="Arial" w:hAnsi="Arial" w:cs="Arial"/>
                <w:color w:val="623B2A"/>
              </w:rPr>
            </w:pPr>
          </w:p>
          <w:p w:rsidR="00AA6950" w:rsidRPr="00652BF8" w:rsidRDefault="00D11DD5" w:rsidP="00846F8B">
            <w:pPr>
              <w:pStyle w:val="a4"/>
              <w:shd w:val="clear" w:color="auto" w:fill="F4BDB6"/>
              <w:tabs>
                <w:tab w:val="left" w:pos="459"/>
              </w:tabs>
              <w:ind w:left="59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 xml:space="preserve">Общество с ограниченной ответственностью «Газпром </w:t>
            </w:r>
            <w:proofErr w:type="spellStart"/>
            <w:r w:rsidRPr="00652BF8">
              <w:rPr>
                <w:rFonts w:ascii="Arial" w:hAnsi="Arial" w:cs="Arial"/>
                <w:color w:val="623B2A"/>
              </w:rPr>
              <w:t>теплоэнерго</w:t>
            </w:r>
            <w:proofErr w:type="spellEnd"/>
            <w:r w:rsidRPr="00652BF8">
              <w:rPr>
                <w:rFonts w:ascii="Arial" w:hAnsi="Arial" w:cs="Arial"/>
                <w:color w:val="623B2A"/>
              </w:rPr>
              <w:t xml:space="preserve"> </w:t>
            </w:r>
            <w:proofErr w:type="gramStart"/>
            <w:r w:rsidRPr="00652BF8">
              <w:rPr>
                <w:rFonts w:ascii="Arial" w:hAnsi="Arial" w:cs="Arial"/>
                <w:color w:val="623B2A"/>
              </w:rPr>
              <w:t xml:space="preserve">Воронеж»   </w:t>
            </w:r>
            <w:proofErr w:type="gramEnd"/>
            <w:r w:rsidRPr="00652BF8">
              <w:rPr>
                <w:rFonts w:ascii="Arial" w:hAnsi="Arial" w:cs="Arial"/>
                <w:color w:val="623B2A"/>
              </w:rPr>
              <w:t xml:space="preserve">           </w:t>
            </w:r>
          </w:p>
        </w:tc>
      </w:tr>
      <w:tr w:rsidR="0098019A" w:rsidRPr="002B4F34" w:rsidTr="00652BF8">
        <w:trPr>
          <w:trHeight w:val="560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9A" w:rsidRPr="00652BF8" w:rsidRDefault="0098019A" w:rsidP="00846F8B">
            <w:pPr>
              <w:autoSpaceDE w:val="0"/>
              <w:autoSpaceDN w:val="0"/>
              <w:adjustRightInd w:val="0"/>
              <w:spacing w:after="0" w:line="240" w:lineRule="auto"/>
              <w:ind w:hanging="140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  1. Прием заявок на технологическое присоединение к тепловым сетям.</w:t>
            </w:r>
          </w:p>
        </w:tc>
      </w:tr>
      <w:tr w:rsidR="00D11DD5" w:rsidRPr="002B4F34" w:rsidTr="0098019A">
        <w:trPr>
          <w:trHeight w:val="287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1DD5" w:rsidRPr="00652BF8" w:rsidRDefault="0098019A" w:rsidP="0098019A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АО «Деловая среда</w:t>
            </w:r>
            <w:r>
              <w:rPr>
                <w:rFonts w:ascii="Arial" w:hAnsi="Arial" w:cs="Arial"/>
                <w:color w:val="623B2A"/>
              </w:rPr>
              <w:t>» (Сбербанка России)</w:t>
            </w:r>
          </w:p>
        </w:tc>
      </w:tr>
      <w:tr w:rsidR="0098019A" w:rsidRPr="002B4F34" w:rsidTr="00652BF8">
        <w:trPr>
          <w:trHeight w:val="560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019A" w:rsidRDefault="0098019A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AF01CB">
              <w:rPr>
                <w:rFonts w:ascii="Arial" w:hAnsi="Arial" w:cs="Arial"/>
                <w:color w:val="623B2A"/>
                <w:sz w:val="24"/>
                <w:szCs w:val="24"/>
              </w:rPr>
              <w:t>Прием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 заявки на заключение договора кредита для бизнеса.</w:t>
            </w:r>
          </w:p>
          <w:p w:rsidR="0098019A" w:rsidRDefault="0098019A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2. </w:t>
            </w:r>
            <w:r w:rsidR="00AF01CB">
              <w:rPr>
                <w:rFonts w:ascii="Arial" w:hAnsi="Arial" w:cs="Arial"/>
                <w:color w:val="623B2A"/>
                <w:sz w:val="24"/>
                <w:szCs w:val="24"/>
              </w:rPr>
              <w:t>Прием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 заявки на заключение договора на получение кредитной Бизнес Карты.</w:t>
            </w:r>
          </w:p>
          <w:p w:rsidR="0098019A" w:rsidRDefault="0098019A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3. </w:t>
            </w:r>
            <w:r w:rsidR="00AF01CB">
              <w:rPr>
                <w:rFonts w:ascii="Arial" w:hAnsi="Arial" w:cs="Arial"/>
                <w:color w:val="623B2A"/>
                <w:sz w:val="24"/>
                <w:szCs w:val="24"/>
              </w:rPr>
              <w:t xml:space="preserve">Прием 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>заявки на заключение договора по лизингу.</w:t>
            </w:r>
          </w:p>
          <w:p w:rsidR="0098019A" w:rsidRDefault="0098019A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4. </w:t>
            </w:r>
            <w:r w:rsidR="00AF01CB">
              <w:rPr>
                <w:rFonts w:ascii="Arial" w:hAnsi="Arial" w:cs="Arial"/>
                <w:color w:val="623B2A"/>
                <w:sz w:val="24"/>
                <w:szCs w:val="24"/>
              </w:rPr>
              <w:t>Прием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 заявки на заключение договора «Торговый </w:t>
            </w:r>
            <w:proofErr w:type="spellStart"/>
            <w:r>
              <w:rPr>
                <w:rFonts w:ascii="Arial" w:hAnsi="Arial" w:cs="Arial"/>
                <w:color w:val="623B2A"/>
                <w:sz w:val="24"/>
                <w:szCs w:val="24"/>
              </w:rPr>
              <w:t>эквайринг</w:t>
            </w:r>
            <w:proofErr w:type="spellEnd"/>
            <w:r>
              <w:rPr>
                <w:rFonts w:ascii="Arial" w:hAnsi="Arial" w:cs="Arial"/>
                <w:color w:val="623B2A"/>
                <w:sz w:val="24"/>
                <w:szCs w:val="24"/>
              </w:rPr>
              <w:t>».</w:t>
            </w:r>
          </w:p>
          <w:p w:rsidR="0098019A" w:rsidRDefault="0098019A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5. </w:t>
            </w:r>
            <w:r w:rsidR="00AF01CB">
              <w:rPr>
                <w:rFonts w:ascii="Arial" w:hAnsi="Arial" w:cs="Arial"/>
                <w:color w:val="623B2A"/>
                <w:sz w:val="24"/>
                <w:szCs w:val="24"/>
              </w:rPr>
              <w:t>Прием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 заявки на заключение договора на установку онлайн кассы.</w:t>
            </w:r>
          </w:p>
          <w:p w:rsidR="0098019A" w:rsidRDefault="0098019A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6. </w:t>
            </w:r>
            <w:r w:rsidR="00AF01CB">
              <w:rPr>
                <w:rFonts w:ascii="Arial" w:hAnsi="Arial" w:cs="Arial"/>
                <w:color w:val="623B2A"/>
                <w:sz w:val="24"/>
                <w:szCs w:val="24"/>
              </w:rPr>
              <w:t>Прием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 заявки на подключение сервиса проверки контрагента.</w:t>
            </w:r>
          </w:p>
          <w:p w:rsidR="0098019A" w:rsidRDefault="0098019A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7. </w:t>
            </w:r>
            <w:r w:rsidR="00AF01CB">
              <w:rPr>
                <w:rFonts w:ascii="Arial" w:hAnsi="Arial" w:cs="Arial"/>
                <w:color w:val="623B2A"/>
                <w:sz w:val="24"/>
                <w:szCs w:val="24"/>
              </w:rPr>
              <w:t>Прием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 заявки на получение банковского продукта «</w:t>
            </w:r>
            <w:proofErr w:type="spellStart"/>
            <w:r>
              <w:rPr>
                <w:rFonts w:ascii="Arial" w:hAnsi="Arial" w:cs="Arial"/>
                <w:color w:val="623B2A"/>
                <w:sz w:val="24"/>
                <w:szCs w:val="24"/>
              </w:rPr>
              <w:t>Сберздоро</w:t>
            </w:r>
            <w:r w:rsidR="00B5592E">
              <w:rPr>
                <w:rFonts w:ascii="Arial" w:hAnsi="Arial" w:cs="Arial"/>
                <w:color w:val="623B2A"/>
                <w:sz w:val="24"/>
                <w:szCs w:val="24"/>
              </w:rPr>
              <w:t>вье</w:t>
            </w:r>
            <w:proofErr w:type="spellEnd"/>
            <w:r w:rsidR="00B5592E">
              <w:rPr>
                <w:rFonts w:ascii="Arial" w:hAnsi="Arial" w:cs="Arial"/>
                <w:color w:val="623B2A"/>
                <w:sz w:val="24"/>
                <w:szCs w:val="24"/>
              </w:rPr>
              <w:t>».</w:t>
            </w:r>
          </w:p>
          <w:p w:rsidR="00B5592E" w:rsidRDefault="00B5592E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B5592E" w:rsidRDefault="00B5592E" w:rsidP="00B5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623B2A"/>
                <w:sz w:val="24"/>
                <w:szCs w:val="24"/>
              </w:rPr>
            </w:pPr>
          </w:p>
          <w:p w:rsidR="00B5592E" w:rsidRDefault="00B5592E" w:rsidP="00B5592E">
            <w:pPr>
              <w:pStyle w:val="1"/>
              <w:ind w:left="284"/>
              <w:jc w:val="center"/>
              <w:rPr>
                <w:b w:val="0"/>
                <w:color w:val="E04E39"/>
              </w:rPr>
            </w:pPr>
            <w:r w:rsidRPr="00351CC3">
              <w:rPr>
                <w:b w:val="0"/>
                <w:color w:val="E04E39"/>
              </w:rPr>
              <w:lastRenderedPageBreak/>
              <w:t xml:space="preserve">Перечень </w:t>
            </w:r>
            <w:r>
              <w:rPr>
                <w:b w:val="0"/>
                <w:color w:val="E04E39"/>
              </w:rPr>
              <w:t xml:space="preserve">дополнительных (сопутствующих) </w:t>
            </w:r>
            <w:r w:rsidRPr="00351CC3">
              <w:rPr>
                <w:b w:val="0"/>
                <w:color w:val="E04E39"/>
              </w:rPr>
              <w:t>услуг, предоставляемых</w:t>
            </w:r>
            <w:r>
              <w:rPr>
                <w:b w:val="0"/>
                <w:color w:val="E04E39"/>
              </w:rPr>
              <w:t xml:space="preserve"> центрами «Мои Документы»           </w:t>
            </w:r>
          </w:p>
          <w:p w:rsidR="00B5592E" w:rsidRPr="00652BF8" w:rsidRDefault="00B5592E" w:rsidP="00B5592E">
            <w:pPr>
              <w:ind w:left="284"/>
              <w:jc w:val="right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color w:val="632423"/>
              </w:rPr>
              <w:t>(стр.3</w:t>
            </w:r>
            <w:r w:rsidRPr="000E2B92">
              <w:rPr>
                <w:color w:val="632423"/>
              </w:rPr>
              <w:t>)</w:t>
            </w:r>
          </w:p>
        </w:tc>
      </w:tr>
      <w:tr w:rsidR="00AA6950" w:rsidRPr="002B4F34" w:rsidTr="00652BF8">
        <w:trPr>
          <w:trHeight w:val="7089"/>
          <w:jc w:val="center"/>
        </w:trPr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6F8B" w:rsidRPr="00652BF8" w:rsidRDefault="00846F8B" w:rsidP="00846F8B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lastRenderedPageBreak/>
              <w:t>АО «Райффайзенбанк», АО «Деловая среда</w:t>
            </w:r>
            <w:r w:rsidR="0098019A">
              <w:rPr>
                <w:rFonts w:ascii="Arial" w:hAnsi="Arial" w:cs="Arial"/>
                <w:color w:val="623B2A"/>
              </w:rPr>
              <w:t>» (Сбербанка России</w:t>
            </w:r>
            <w:proofErr w:type="gramStart"/>
            <w:r w:rsidR="0098019A">
              <w:rPr>
                <w:rFonts w:ascii="Arial" w:hAnsi="Arial" w:cs="Arial"/>
                <w:color w:val="623B2A"/>
              </w:rPr>
              <w:t>),</w:t>
            </w:r>
            <w:r w:rsidRPr="00652BF8">
              <w:rPr>
                <w:rFonts w:ascii="Arial" w:hAnsi="Arial" w:cs="Arial"/>
                <w:color w:val="623B2A"/>
              </w:rPr>
              <w:t>АО</w:t>
            </w:r>
            <w:proofErr w:type="gramEnd"/>
            <w:r w:rsidRPr="00652BF8">
              <w:rPr>
                <w:rFonts w:ascii="Arial" w:hAnsi="Arial" w:cs="Arial"/>
                <w:color w:val="623B2A"/>
              </w:rPr>
              <w:t xml:space="preserve"> «</w:t>
            </w:r>
            <w:proofErr w:type="spellStart"/>
            <w:r w:rsidRPr="00652BF8">
              <w:rPr>
                <w:rFonts w:ascii="Arial" w:hAnsi="Arial" w:cs="Arial"/>
                <w:color w:val="623B2A"/>
              </w:rPr>
              <w:t>Альфабанк</w:t>
            </w:r>
            <w:proofErr w:type="spellEnd"/>
            <w:r w:rsidRPr="00652BF8">
              <w:rPr>
                <w:rFonts w:ascii="Arial" w:hAnsi="Arial" w:cs="Arial"/>
                <w:color w:val="623B2A"/>
              </w:rPr>
              <w:t>»</w:t>
            </w:r>
            <w:r w:rsidR="00B5592E">
              <w:rPr>
                <w:rFonts w:ascii="Arial" w:hAnsi="Arial" w:cs="Arial"/>
                <w:color w:val="623B2A"/>
              </w:rPr>
              <w:t>, Банк ВТБ</w:t>
            </w:r>
          </w:p>
          <w:p w:rsidR="00AA6950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Открытие расчетного счета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F53144" w:rsidRPr="00652BF8" w:rsidRDefault="00846F8B" w:rsidP="00846F8B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Акционерное общество «Тинькофф Банк»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От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крытие расчетного счета в банке.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2.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заключение договора на услугу Торговый-</w:t>
            </w:r>
            <w:proofErr w:type="spellStart"/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Эквайринг</w:t>
            </w:r>
            <w:proofErr w:type="spellEnd"/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3.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оформление банковской гарантии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4.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зачисление денежных средств на карточные счета в рамках зарплатного проекта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5.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оформление продукта «Квалифицированная электронная подпись»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. </w:t>
            </w:r>
          </w:p>
          <w:p w:rsidR="00EB68DB" w:rsidRPr="00652BF8" w:rsidRDefault="00EB68D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6. Прием заявок на открытие валютного счета.</w:t>
            </w:r>
          </w:p>
          <w:p w:rsidR="00846F8B" w:rsidRPr="00652BF8" w:rsidRDefault="00846F8B" w:rsidP="00846F8B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Публичное акционерное общество Банк «Акционерный коммерческий банк содействия коммерции и бизнесу»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в целях заключения дог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овора комплексного обслуживания.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2.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Консультирование Клиента для подключения услуги </w:t>
            </w:r>
            <w:proofErr w:type="spellStart"/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эквайринга</w:t>
            </w:r>
            <w:proofErr w:type="spellEnd"/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F53144" w:rsidRPr="00652BF8" w:rsidRDefault="00846F8B" w:rsidP="00846F8B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ПАО «Уральский банк реконструкции и развития»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От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крытие расчетного счета в банке.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2.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на заключение договора финансовой аренды (лизинга)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 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3.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на заключение кредитного договора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4.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на заключение договора комплексного банковского обслуживания /договора банковского счета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5.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Привлечение Клиента на заключение договора на услугу «Торговый </w:t>
            </w:r>
            <w:proofErr w:type="spellStart"/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эквайринг</w:t>
            </w:r>
            <w:proofErr w:type="spellEnd"/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»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6.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на заключение договора на услугу «Интернет-</w:t>
            </w:r>
            <w:proofErr w:type="spellStart"/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эквайринг</w:t>
            </w:r>
            <w:proofErr w:type="spellEnd"/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»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7.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для зачисления денежных средств на карточные счета в рамках зарплатного проекта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8.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на заключение договора на предоставление банковской гарантии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9.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на размещение денежных средств в депозит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10.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Привлечение Клиента на заключение договора на оказание консультационных и информационных услуг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F53144" w:rsidRPr="00652BF8" w:rsidRDefault="00846F8B" w:rsidP="00846F8B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ООО «Скрепки»</w:t>
            </w:r>
          </w:p>
          <w:p w:rsidR="00846F8B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Предоставление бухгалтерского, юридического и кадрового сопровождения деятельности индивидуальных пре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дпринимателей и юридических лиц.</w:t>
            </w:r>
          </w:p>
          <w:p w:rsidR="007B5C3A" w:rsidRPr="00652BF8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2.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Услуги по составлению отчетности для ИП и ООО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  <w:r w:rsidR="007B5C3A" w:rsidRPr="00652BF8">
              <w:rPr>
                <w:color w:val="632423"/>
                <w:sz w:val="24"/>
                <w:szCs w:val="24"/>
              </w:rPr>
              <w:t>)</w:t>
            </w:r>
          </w:p>
          <w:p w:rsidR="00F53144" w:rsidRPr="00652BF8" w:rsidRDefault="00846F8B" w:rsidP="00846F8B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ООО «</w:t>
            </w:r>
            <w:proofErr w:type="spellStart"/>
            <w:r w:rsidRPr="00652BF8">
              <w:rPr>
                <w:rFonts w:ascii="Arial" w:hAnsi="Arial" w:cs="Arial"/>
                <w:color w:val="623B2A"/>
              </w:rPr>
              <w:t>АйТек</w:t>
            </w:r>
            <w:proofErr w:type="spellEnd"/>
            <w:r w:rsidRPr="00652BF8">
              <w:rPr>
                <w:rFonts w:ascii="Arial" w:hAnsi="Arial" w:cs="Arial"/>
                <w:color w:val="623B2A"/>
              </w:rPr>
              <w:t>»</w:t>
            </w:r>
          </w:p>
          <w:p w:rsidR="00846F8B" w:rsidRDefault="00C3486F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846F8B" w:rsidRPr="00652BF8">
              <w:rPr>
                <w:rFonts w:ascii="Arial" w:hAnsi="Arial" w:cs="Arial"/>
                <w:color w:val="623B2A"/>
                <w:sz w:val="24"/>
                <w:szCs w:val="24"/>
              </w:rPr>
              <w:t>Прием заявок на монтаж системы видеонаблюдения</w:t>
            </w:r>
            <w:r w:rsidR="003F67EE"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620639" w:rsidRPr="00652BF8" w:rsidRDefault="00620639" w:rsidP="00620639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ООО «</w:t>
            </w:r>
            <w:r>
              <w:rPr>
                <w:rFonts w:ascii="Arial" w:hAnsi="Arial" w:cs="Arial"/>
                <w:color w:val="623B2A"/>
              </w:rPr>
              <w:t>Эр Телеком</w:t>
            </w:r>
            <w:r w:rsidRPr="00652BF8">
              <w:rPr>
                <w:rFonts w:ascii="Arial" w:hAnsi="Arial" w:cs="Arial"/>
                <w:color w:val="623B2A"/>
              </w:rPr>
              <w:t>»</w:t>
            </w:r>
          </w:p>
          <w:p w:rsidR="00620639" w:rsidRPr="00652BF8" w:rsidRDefault="00620639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>1. Оформление заявки на заключение договора о предоставлении доступа к сети «Интернет».</w:t>
            </w:r>
          </w:p>
          <w:p w:rsidR="00846F8B" w:rsidRPr="00652BF8" w:rsidRDefault="00846F8B" w:rsidP="00846F8B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 xml:space="preserve">Акционерное общество «Федеральная корпорация по развитию малого и среднего предпринимательства» </w:t>
            </w:r>
          </w:p>
          <w:p w:rsidR="00846F8B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1. 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лиц.</w:t>
            </w:r>
          </w:p>
          <w:p w:rsidR="00846F8B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2. Услуга по предоставлению информации о формах и условиях финансовой поддержки субъектов малого</w:t>
            </w:r>
            <w:r w:rsidR="00484674"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 и среднего предпринимательства</w:t>
            </w: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846F8B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3. 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  <w:p w:rsidR="00B5592E" w:rsidRDefault="00B5592E" w:rsidP="00B5592E">
            <w:pPr>
              <w:pStyle w:val="1"/>
              <w:ind w:left="284"/>
              <w:jc w:val="center"/>
              <w:rPr>
                <w:b w:val="0"/>
                <w:color w:val="E04E39"/>
              </w:rPr>
            </w:pPr>
            <w:r w:rsidRPr="00351CC3">
              <w:rPr>
                <w:b w:val="0"/>
                <w:color w:val="E04E39"/>
              </w:rPr>
              <w:lastRenderedPageBreak/>
              <w:t xml:space="preserve">Перечень </w:t>
            </w:r>
            <w:r>
              <w:rPr>
                <w:b w:val="0"/>
                <w:color w:val="E04E39"/>
              </w:rPr>
              <w:t xml:space="preserve">дополнительных (сопутствующих) </w:t>
            </w:r>
            <w:r w:rsidRPr="00351CC3">
              <w:rPr>
                <w:b w:val="0"/>
                <w:color w:val="E04E39"/>
              </w:rPr>
              <w:t>услуг, предоставляемых</w:t>
            </w:r>
            <w:r>
              <w:rPr>
                <w:b w:val="0"/>
                <w:color w:val="E04E39"/>
              </w:rPr>
              <w:t xml:space="preserve"> центрами «Мои Документы»           </w:t>
            </w:r>
          </w:p>
          <w:p w:rsidR="00B5592E" w:rsidRPr="00D2310B" w:rsidRDefault="00B5592E" w:rsidP="00B5592E">
            <w:pPr>
              <w:ind w:left="284"/>
              <w:jc w:val="right"/>
              <w:rPr>
                <w:lang w:eastAsia="ru-RU"/>
              </w:rPr>
            </w:pPr>
            <w:r>
              <w:rPr>
                <w:color w:val="632423"/>
              </w:rPr>
              <w:t>(стр.4</w:t>
            </w:r>
            <w:r w:rsidRPr="000E2B92">
              <w:rPr>
                <w:color w:val="632423"/>
              </w:rPr>
              <w:t>)</w:t>
            </w:r>
          </w:p>
          <w:p w:rsidR="00846F8B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4.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году.</w:t>
            </w:r>
          </w:p>
          <w:p w:rsidR="00846F8B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5. 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предпринимательства.</w:t>
            </w:r>
          </w:p>
          <w:p w:rsidR="00846F8B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6. Регистрация на портале «Бизнес-навигатор МСП».</w:t>
            </w:r>
          </w:p>
          <w:p w:rsidR="00846F8B" w:rsidRPr="00652BF8" w:rsidRDefault="00846F8B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7. Услуга по предоставлению информации о формах и условиях поддержки сельскохозяйственной кооперации.</w:t>
            </w:r>
          </w:p>
          <w:p w:rsidR="00F53144" w:rsidRPr="00652BF8" w:rsidRDefault="00525BE8" w:rsidP="00525BE8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ООО «</w:t>
            </w:r>
            <w:proofErr w:type="spellStart"/>
            <w:r w:rsidRPr="00652BF8">
              <w:rPr>
                <w:rFonts w:ascii="Arial" w:hAnsi="Arial" w:cs="Arial"/>
                <w:color w:val="623B2A"/>
              </w:rPr>
              <w:t>Тахограф</w:t>
            </w:r>
            <w:proofErr w:type="spellEnd"/>
            <w:r w:rsidRPr="00652BF8">
              <w:rPr>
                <w:rFonts w:ascii="Arial" w:hAnsi="Arial" w:cs="Arial"/>
                <w:color w:val="623B2A"/>
              </w:rPr>
              <w:t>»</w:t>
            </w:r>
            <w:r w:rsidR="00B5592E">
              <w:rPr>
                <w:rFonts w:ascii="Arial" w:hAnsi="Arial" w:cs="Arial"/>
                <w:color w:val="623B2A"/>
              </w:rPr>
              <w:t xml:space="preserve">, ООО </w:t>
            </w:r>
            <w:proofErr w:type="spellStart"/>
            <w:r w:rsidR="00B5592E">
              <w:rPr>
                <w:rFonts w:ascii="Arial" w:hAnsi="Arial" w:cs="Arial"/>
                <w:color w:val="623B2A"/>
              </w:rPr>
              <w:t>Автокомфорт</w:t>
            </w:r>
            <w:proofErr w:type="spellEnd"/>
          </w:p>
          <w:p w:rsidR="00525BE8" w:rsidRDefault="00525BE8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Изготовление карты водителя для цифрового </w:t>
            </w:r>
            <w:proofErr w:type="spellStart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тахографа</w:t>
            </w:r>
            <w:proofErr w:type="spellEnd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 с блоком </w:t>
            </w:r>
            <w:proofErr w:type="gramStart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>СКЗИ,  без</w:t>
            </w:r>
            <w:proofErr w:type="gramEnd"/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 блока СКЗИ и карты ЕСТР.</w:t>
            </w:r>
          </w:p>
          <w:p w:rsidR="00B5592E" w:rsidRPr="00652BF8" w:rsidRDefault="00B5592E" w:rsidP="00B5592E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 xml:space="preserve">ООО </w:t>
            </w:r>
            <w:r>
              <w:rPr>
                <w:rFonts w:ascii="Arial" w:hAnsi="Arial" w:cs="Arial"/>
                <w:color w:val="623B2A"/>
              </w:rPr>
              <w:t>«ВИЗА-В»</w:t>
            </w:r>
          </w:p>
          <w:p w:rsidR="00B5592E" w:rsidRDefault="00B5592E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>1. Оформление заявки на заключение договора о предоставлении виз.</w:t>
            </w:r>
          </w:p>
          <w:p w:rsidR="00B5592E" w:rsidRDefault="00B5592E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>2. Сопровождение оформления виз.</w:t>
            </w:r>
          </w:p>
          <w:p w:rsidR="00F67A83" w:rsidRPr="00652BF8" w:rsidRDefault="00F67A83" w:rsidP="00F67A83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 xml:space="preserve">ООО </w:t>
            </w:r>
            <w:r>
              <w:rPr>
                <w:rFonts w:ascii="Arial" w:hAnsi="Arial" w:cs="Arial"/>
                <w:color w:val="623B2A"/>
              </w:rPr>
              <w:t>«</w:t>
            </w:r>
            <w:proofErr w:type="spellStart"/>
            <w:r w:rsidRPr="00F67A83">
              <w:rPr>
                <w:rFonts w:ascii="Arial" w:hAnsi="Arial" w:cs="Arial"/>
                <w:color w:val="623B2A"/>
              </w:rPr>
              <w:t>Информсвязь-КонсультантПлюс</w:t>
            </w:r>
            <w:proofErr w:type="spellEnd"/>
            <w:r>
              <w:rPr>
                <w:rFonts w:ascii="Arial" w:hAnsi="Arial" w:cs="Arial"/>
                <w:color w:val="623B2A"/>
              </w:rPr>
              <w:t>»</w:t>
            </w:r>
          </w:p>
          <w:p w:rsidR="00F67A83" w:rsidRPr="00652BF8" w:rsidRDefault="00F67A83" w:rsidP="00846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Pr="00F67A83">
              <w:rPr>
                <w:rFonts w:ascii="Arial" w:hAnsi="Arial" w:cs="Arial"/>
                <w:color w:val="623B2A"/>
                <w:sz w:val="24"/>
                <w:szCs w:val="24"/>
              </w:rPr>
              <w:t>Информирование и прием заявок для последующей установки версии Системы для вновь создаваемого бизнеса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>.</w:t>
            </w:r>
          </w:p>
          <w:p w:rsidR="00F53144" w:rsidRPr="00652BF8" w:rsidRDefault="00525BE8" w:rsidP="00525BE8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 w:rsidRPr="00652BF8">
              <w:rPr>
                <w:rFonts w:ascii="Arial" w:hAnsi="Arial" w:cs="Arial"/>
                <w:color w:val="623B2A"/>
              </w:rPr>
              <w:t>Медицинские страховые организации</w:t>
            </w:r>
          </w:p>
          <w:p w:rsidR="00484674" w:rsidRDefault="00525BE8" w:rsidP="00525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652BF8">
              <w:rPr>
                <w:rFonts w:ascii="Arial" w:hAnsi="Arial" w:cs="Arial"/>
                <w:color w:val="623B2A"/>
                <w:sz w:val="24"/>
                <w:szCs w:val="24"/>
              </w:rPr>
              <w:t xml:space="preserve">1. </w:t>
            </w:r>
            <w:r w:rsidR="007B5C3A" w:rsidRPr="00652BF8">
              <w:rPr>
                <w:rFonts w:ascii="Arial" w:hAnsi="Arial" w:cs="Arial"/>
                <w:color w:val="623B2A"/>
                <w:sz w:val="24"/>
                <w:szCs w:val="24"/>
              </w:rPr>
              <w:t>Оформление полиса обязательного медицинского страхова</w:t>
            </w:r>
            <w:r w:rsidR="0098019A">
              <w:rPr>
                <w:rFonts w:ascii="Arial" w:hAnsi="Arial" w:cs="Arial"/>
                <w:color w:val="623B2A"/>
                <w:sz w:val="24"/>
                <w:szCs w:val="24"/>
              </w:rPr>
              <w:t>ния (СОГАЗ, ИНКО-МЕД</w:t>
            </w:r>
            <w:r w:rsidR="007B5C3A" w:rsidRPr="00652BF8">
              <w:rPr>
                <w:rFonts w:ascii="Arial" w:hAnsi="Arial" w:cs="Arial"/>
                <w:color w:val="623B2A"/>
                <w:sz w:val="24"/>
                <w:szCs w:val="24"/>
              </w:rPr>
              <w:t>)</w:t>
            </w:r>
          </w:p>
          <w:p w:rsidR="006815B3" w:rsidRPr="00652BF8" w:rsidRDefault="006815B3" w:rsidP="006815B3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ГБУ ВО «Центр государственной кадастровой оценки Воронежской области»</w:t>
            </w:r>
          </w:p>
          <w:p w:rsidR="006815B3" w:rsidRPr="005641D1" w:rsidRDefault="006815B3" w:rsidP="006815B3">
            <w:pPr>
              <w:pStyle w:val="11"/>
              <w:shd w:val="clear" w:color="auto" w:fill="auto"/>
              <w:spacing w:line="254" w:lineRule="auto"/>
              <w:ind w:firstLine="0"/>
              <w:rPr>
                <w:rFonts w:ascii="Arial" w:hAnsi="Arial" w:cs="Arial"/>
                <w:color w:val="623134"/>
                <w:sz w:val="24"/>
                <w:szCs w:val="24"/>
              </w:rPr>
            </w:pPr>
            <w:r w:rsidRPr="005641D1">
              <w:rPr>
                <w:rFonts w:ascii="Arial" w:hAnsi="Arial" w:cs="Arial"/>
                <w:color w:val="623134"/>
                <w:sz w:val="24"/>
                <w:szCs w:val="24"/>
              </w:rPr>
              <w:t>1. Р</w:t>
            </w:r>
            <w:r w:rsidRPr="005641D1">
              <w:rPr>
                <w:rFonts w:ascii="Arial" w:hAnsi="Arial" w:cs="Arial"/>
                <w:color w:val="623134"/>
                <w:sz w:val="24"/>
                <w:szCs w:val="24"/>
                <w:lang w:eastAsia="ru-RU" w:bidi="ru-RU"/>
              </w:rPr>
              <w:t>ассмотрение замечаний к промежуточным отчетным документам</w:t>
            </w:r>
            <w:r w:rsidRPr="005641D1">
              <w:rPr>
                <w:rFonts w:ascii="Arial" w:hAnsi="Arial" w:cs="Arial"/>
                <w:color w:val="623134"/>
                <w:sz w:val="24"/>
                <w:szCs w:val="24"/>
              </w:rPr>
              <w:t>.</w:t>
            </w:r>
          </w:p>
          <w:p w:rsidR="006815B3" w:rsidRDefault="006815B3" w:rsidP="006815B3">
            <w:pPr>
              <w:pStyle w:val="11"/>
              <w:shd w:val="clear" w:color="auto" w:fill="auto"/>
              <w:spacing w:line="254" w:lineRule="auto"/>
              <w:ind w:firstLine="0"/>
              <w:rPr>
                <w:b/>
                <w:bCs/>
                <w:color w:val="FF0000"/>
                <w:sz w:val="26"/>
                <w:szCs w:val="26"/>
                <w:lang w:eastAsia="ru-RU" w:bidi="ru-RU"/>
              </w:rPr>
            </w:pPr>
            <w:r w:rsidRPr="005641D1">
              <w:rPr>
                <w:rFonts w:ascii="Arial" w:hAnsi="Arial" w:cs="Arial"/>
                <w:color w:val="623134"/>
                <w:sz w:val="24"/>
                <w:szCs w:val="24"/>
                <w:lang w:eastAsia="ru-RU" w:bidi="ru-RU"/>
              </w:rPr>
              <w:t xml:space="preserve">2. Рассмотрение </w:t>
            </w:r>
            <w:bookmarkStart w:id="1" w:name="_Hlk46324799"/>
            <w:r w:rsidRPr="005641D1">
              <w:rPr>
                <w:rFonts w:ascii="Arial" w:hAnsi="Arial" w:cs="Arial"/>
                <w:color w:val="623134"/>
                <w:sz w:val="24"/>
                <w:szCs w:val="24"/>
                <w:lang w:eastAsia="ru-RU" w:bidi="ru-RU"/>
              </w:rPr>
              <w:t xml:space="preserve">обращений </w:t>
            </w:r>
            <w:r w:rsidRPr="005641D1">
              <w:rPr>
                <w:rFonts w:ascii="Arial" w:hAnsi="Arial" w:cs="Arial"/>
                <w:color w:val="623134"/>
                <w:sz w:val="24"/>
                <w:szCs w:val="24"/>
              </w:rPr>
              <w:t xml:space="preserve">об исправлении </w:t>
            </w:r>
            <w:r w:rsidRPr="005641D1">
              <w:rPr>
                <w:rFonts w:ascii="Arial" w:hAnsi="Arial" w:cs="Arial"/>
                <w:color w:val="623134"/>
                <w:sz w:val="24"/>
                <w:szCs w:val="24"/>
                <w:lang w:eastAsia="ru-RU" w:bidi="ru-RU"/>
              </w:rPr>
              <w:t>технических и (или) методологических ошибок, допущенных при определении кадастровой стоимости</w:t>
            </w:r>
            <w:bookmarkEnd w:id="1"/>
            <w:r w:rsidRPr="005641D1">
              <w:rPr>
                <w:rFonts w:ascii="Arial" w:hAnsi="Arial" w:cs="Arial"/>
                <w:color w:val="623134"/>
                <w:sz w:val="24"/>
                <w:szCs w:val="24"/>
                <w:lang w:eastAsia="ru-RU" w:bidi="ru-RU"/>
              </w:rPr>
              <w:t>.</w:t>
            </w:r>
            <w:r w:rsidRPr="005641D1">
              <w:rPr>
                <w:b/>
                <w:bCs/>
                <w:color w:val="FF0000"/>
                <w:sz w:val="26"/>
                <w:szCs w:val="26"/>
                <w:lang w:eastAsia="ru-RU" w:bidi="ru-RU"/>
              </w:rPr>
              <w:t xml:space="preserve"> </w:t>
            </w:r>
          </w:p>
          <w:p w:rsidR="000D4950" w:rsidRPr="00652BF8" w:rsidRDefault="000D4950" w:rsidP="000D4950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</w:p>
          <w:p w:rsidR="000D4950" w:rsidRDefault="000D4950" w:rsidP="006815B3">
            <w:pPr>
              <w:pStyle w:val="11"/>
              <w:shd w:val="clear" w:color="auto" w:fill="auto"/>
              <w:spacing w:line="254" w:lineRule="auto"/>
              <w:ind w:firstLine="0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>1. Процедура внесудебного банкротства гражданина.</w:t>
            </w:r>
          </w:p>
          <w:p w:rsidR="000D4950" w:rsidRDefault="000D4950" w:rsidP="006815B3">
            <w:pPr>
              <w:pStyle w:val="11"/>
              <w:shd w:val="clear" w:color="auto" w:fill="auto"/>
              <w:spacing w:line="254" w:lineRule="auto"/>
              <w:ind w:firstLine="0"/>
              <w:rPr>
                <w:b/>
                <w:bCs/>
                <w:color w:val="FF0000"/>
                <w:sz w:val="26"/>
                <w:szCs w:val="26"/>
                <w:lang w:eastAsia="ru-RU" w:bidi="ru-RU"/>
              </w:rPr>
            </w:pPr>
          </w:p>
          <w:p w:rsidR="005641D1" w:rsidRPr="00652BF8" w:rsidRDefault="005641D1" w:rsidP="005641D1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Государственная инспекция труда в Воронежской области</w:t>
            </w:r>
            <w:r w:rsidR="000D4950">
              <w:rPr>
                <w:rFonts w:ascii="Arial" w:hAnsi="Arial" w:cs="Arial"/>
                <w:color w:val="623B2A"/>
              </w:rPr>
              <w:t xml:space="preserve">                                                     </w:t>
            </w:r>
            <w:proofErr w:type="gramStart"/>
            <w:r w:rsidR="000D4950">
              <w:rPr>
                <w:rFonts w:ascii="Arial" w:hAnsi="Arial" w:cs="Arial"/>
                <w:color w:val="623B2A"/>
              </w:rPr>
              <w:t xml:space="preserve">   (</w:t>
            </w:r>
            <w:proofErr w:type="gramEnd"/>
            <w:r w:rsidR="000D4950">
              <w:rPr>
                <w:rFonts w:ascii="Arial" w:hAnsi="Arial" w:cs="Arial"/>
                <w:color w:val="623B2A"/>
              </w:rPr>
              <w:t>для филиало</w:t>
            </w:r>
            <w:r w:rsidR="007C15AB">
              <w:rPr>
                <w:rFonts w:ascii="Arial" w:hAnsi="Arial" w:cs="Arial"/>
                <w:color w:val="623B2A"/>
              </w:rPr>
              <w:t>в, расположенных в г. Воронеже,</w:t>
            </w:r>
            <w:r w:rsidR="000D4950">
              <w:rPr>
                <w:rFonts w:ascii="Arial" w:hAnsi="Arial" w:cs="Arial"/>
                <w:color w:val="623B2A"/>
              </w:rPr>
              <w:t xml:space="preserve"> </w:t>
            </w:r>
            <w:proofErr w:type="spellStart"/>
            <w:r w:rsidR="00512373">
              <w:rPr>
                <w:rFonts w:ascii="Arial" w:hAnsi="Arial" w:cs="Arial"/>
                <w:color w:val="623B2A"/>
              </w:rPr>
              <w:t>п.г.т</w:t>
            </w:r>
            <w:proofErr w:type="spellEnd"/>
            <w:r w:rsidR="00512373">
              <w:rPr>
                <w:rFonts w:ascii="Arial" w:hAnsi="Arial" w:cs="Arial"/>
                <w:color w:val="623B2A"/>
              </w:rPr>
              <w:t xml:space="preserve">. Анна, г. Борисоглебске, г. Калаче, </w:t>
            </w:r>
            <w:r w:rsidR="007C15AB">
              <w:rPr>
                <w:rFonts w:ascii="Arial" w:hAnsi="Arial" w:cs="Arial"/>
                <w:color w:val="623B2A"/>
              </w:rPr>
              <w:t xml:space="preserve">  </w:t>
            </w:r>
            <w:r w:rsidR="00512373">
              <w:rPr>
                <w:rFonts w:ascii="Arial" w:hAnsi="Arial" w:cs="Arial"/>
                <w:color w:val="623B2A"/>
              </w:rPr>
              <w:t xml:space="preserve">г. Лиски, </w:t>
            </w:r>
            <w:r w:rsidR="000D4950">
              <w:rPr>
                <w:rFonts w:ascii="Arial" w:hAnsi="Arial" w:cs="Arial"/>
                <w:color w:val="623B2A"/>
              </w:rPr>
              <w:t>г. Новохоперске</w:t>
            </w:r>
            <w:r w:rsidR="007C15AB">
              <w:rPr>
                <w:rFonts w:ascii="Arial" w:hAnsi="Arial" w:cs="Arial"/>
                <w:color w:val="623B2A"/>
              </w:rPr>
              <w:t>, г. Павловске, г. Россошь</w:t>
            </w:r>
            <w:r w:rsidR="000D4950">
              <w:rPr>
                <w:rFonts w:ascii="Arial" w:hAnsi="Arial" w:cs="Arial"/>
                <w:color w:val="623B2A"/>
              </w:rPr>
              <w:t>)</w:t>
            </w:r>
          </w:p>
          <w:p w:rsidR="00AF01CB" w:rsidRDefault="005641D1" w:rsidP="00F67A83">
            <w:pPr>
              <w:pStyle w:val="11"/>
              <w:shd w:val="clear" w:color="auto" w:fill="auto"/>
              <w:spacing w:line="254" w:lineRule="auto"/>
              <w:ind w:firstLine="0"/>
              <w:rPr>
                <w:rFonts w:ascii="Arial" w:hAnsi="Arial" w:cs="Arial"/>
                <w:color w:val="623B2A"/>
                <w:sz w:val="24"/>
                <w:szCs w:val="24"/>
              </w:rPr>
            </w:pPr>
            <w:r>
              <w:rPr>
                <w:rFonts w:ascii="Arial" w:hAnsi="Arial" w:cs="Arial"/>
                <w:color w:val="623B2A"/>
                <w:sz w:val="24"/>
                <w:szCs w:val="24"/>
              </w:rPr>
              <w:t xml:space="preserve">1. Организация онлайн-приема заявителей </w:t>
            </w:r>
            <w:r w:rsidR="007C15AB">
              <w:rPr>
                <w:rFonts w:ascii="Arial" w:hAnsi="Arial" w:cs="Arial"/>
                <w:color w:val="623B2A"/>
                <w:sz w:val="24"/>
                <w:szCs w:val="24"/>
              </w:rPr>
              <w:t xml:space="preserve">Государственной Инспекцией труда Воронежской области </w:t>
            </w:r>
            <w:r>
              <w:rPr>
                <w:rFonts w:ascii="Arial" w:hAnsi="Arial" w:cs="Arial"/>
                <w:color w:val="623B2A"/>
                <w:sz w:val="24"/>
                <w:szCs w:val="24"/>
              </w:rPr>
              <w:t>на базе филиалов МФЦ.</w:t>
            </w:r>
          </w:p>
          <w:p w:rsidR="000D4950" w:rsidRPr="00652BF8" w:rsidRDefault="000D4950" w:rsidP="000D4950">
            <w:pPr>
              <w:pStyle w:val="a4"/>
              <w:shd w:val="clear" w:color="auto" w:fill="F4BDB6"/>
              <w:tabs>
                <w:tab w:val="left" w:pos="459"/>
              </w:tabs>
              <w:ind w:left="0"/>
              <w:jc w:val="center"/>
              <w:rPr>
                <w:rFonts w:ascii="Arial" w:hAnsi="Arial" w:cs="Arial"/>
                <w:color w:val="623B2A"/>
              </w:rPr>
            </w:pPr>
            <w:r>
              <w:rPr>
                <w:rFonts w:ascii="Arial" w:hAnsi="Arial" w:cs="Arial"/>
                <w:color w:val="623B2A"/>
              </w:rPr>
              <w:t>ФГБОУ ВО «Воронежский государственный университет»</w:t>
            </w:r>
            <w:r w:rsidR="000A2C03">
              <w:rPr>
                <w:rFonts w:ascii="Arial" w:hAnsi="Arial" w:cs="Arial"/>
                <w:color w:val="623B2A"/>
              </w:rPr>
              <w:t xml:space="preserve">, Управление Федеральной службы по надзору в сфере защиты прав потребителей и благополучия человека по Воронежской области, ГУ – отделение Пенсионного фонда РФ по ВО                                                                         </w:t>
            </w:r>
            <w:r>
              <w:rPr>
                <w:rFonts w:ascii="Arial" w:hAnsi="Arial" w:cs="Arial"/>
                <w:color w:val="623B2A"/>
              </w:rPr>
              <w:t xml:space="preserve">                                                          </w:t>
            </w:r>
            <w:proofErr w:type="gramStart"/>
            <w:r>
              <w:rPr>
                <w:rFonts w:ascii="Arial" w:hAnsi="Arial" w:cs="Arial"/>
                <w:color w:val="623B2A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623B2A"/>
              </w:rPr>
              <w:t>для филиалов, расположенных в г. Воронеже)</w:t>
            </w:r>
          </w:p>
          <w:p w:rsidR="00014FFC" w:rsidRPr="00652BF8" w:rsidRDefault="000D4950" w:rsidP="000A2C03">
            <w:pPr>
              <w:pStyle w:val="11"/>
              <w:shd w:val="clear" w:color="auto" w:fill="auto"/>
              <w:spacing w:line="254" w:lineRule="auto"/>
              <w:ind w:firstLine="0"/>
              <w:rPr>
                <w:rFonts w:ascii="Arial" w:hAnsi="Arial" w:cs="Arial"/>
                <w:color w:val="623B2A"/>
                <w:sz w:val="24"/>
                <w:szCs w:val="24"/>
              </w:rPr>
            </w:pPr>
            <w:r w:rsidRPr="000D4950">
              <w:rPr>
                <w:rFonts w:ascii="Arial" w:hAnsi="Arial" w:cs="Arial"/>
                <w:color w:val="623B2A"/>
                <w:sz w:val="24"/>
                <w:szCs w:val="24"/>
                <w:shd w:val="clear" w:color="auto" w:fill="FFFFFF"/>
              </w:rPr>
              <w:t>1. Правовое консультирование граждан в дистанционном режиме</w:t>
            </w:r>
            <w:r>
              <w:rPr>
                <w:rFonts w:ascii="Arial" w:hAnsi="Arial" w:cs="Arial"/>
                <w:color w:val="623B2A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4A57A5" w:rsidRDefault="004A57A5"/>
    <w:p w:rsidR="00AA6950" w:rsidRDefault="00AA6950"/>
    <w:sectPr w:rsidR="00AA6950" w:rsidSect="00D231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7052F"/>
    <w:multiLevelType w:val="hybridMultilevel"/>
    <w:tmpl w:val="62EED23C"/>
    <w:lvl w:ilvl="0" w:tplc="C83C37A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50"/>
    <w:rsid w:val="00014FFC"/>
    <w:rsid w:val="000A2C03"/>
    <w:rsid w:val="000D4950"/>
    <w:rsid w:val="00165D55"/>
    <w:rsid w:val="003F67EE"/>
    <w:rsid w:val="00484674"/>
    <w:rsid w:val="004A57A5"/>
    <w:rsid w:val="00512373"/>
    <w:rsid w:val="00525BE8"/>
    <w:rsid w:val="005641D1"/>
    <w:rsid w:val="00620639"/>
    <w:rsid w:val="00625622"/>
    <w:rsid w:val="00652BF8"/>
    <w:rsid w:val="006815B3"/>
    <w:rsid w:val="006D7F25"/>
    <w:rsid w:val="00771684"/>
    <w:rsid w:val="007B5C3A"/>
    <w:rsid w:val="007C15AB"/>
    <w:rsid w:val="00846F8B"/>
    <w:rsid w:val="0098019A"/>
    <w:rsid w:val="00AA6950"/>
    <w:rsid w:val="00AF01CB"/>
    <w:rsid w:val="00B5592E"/>
    <w:rsid w:val="00C3486F"/>
    <w:rsid w:val="00D11DD5"/>
    <w:rsid w:val="00D2310B"/>
    <w:rsid w:val="00EA2625"/>
    <w:rsid w:val="00EB68DB"/>
    <w:rsid w:val="00F53144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F645-765F-42A5-934E-5E06E8B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5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A6950"/>
    <w:pPr>
      <w:keepNext/>
      <w:spacing w:after="0" w:line="240" w:lineRule="auto"/>
      <w:outlineLvl w:val="0"/>
    </w:pPr>
    <w:rPr>
      <w:rFonts w:ascii="Arial Black" w:eastAsia="Times New Roman" w:hAnsi="Arial Black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9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6950"/>
    <w:rPr>
      <w:rFonts w:ascii="Arial Black" w:eastAsia="Times New Roman" w:hAnsi="Arial Black" w:cs="Times New Roman"/>
      <w:b/>
      <w:bCs/>
      <w:kern w:val="32"/>
      <w:sz w:val="32"/>
      <w:szCs w:val="32"/>
      <w:lang w:eastAsia="ru-RU"/>
    </w:rPr>
  </w:style>
  <w:style w:type="character" w:styleId="a5">
    <w:name w:val="Emphasis"/>
    <w:qFormat/>
    <w:rsid w:val="00AA6950"/>
    <w:rPr>
      <w:i/>
      <w:iCs/>
    </w:rPr>
  </w:style>
  <w:style w:type="character" w:customStyle="1" w:styleId="a6">
    <w:name w:val="Основной текст_"/>
    <w:basedOn w:val="a0"/>
    <w:link w:val="11"/>
    <w:rsid w:val="006815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6815B3"/>
    <w:pPr>
      <w:widowControl w:val="0"/>
      <w:shd w:val="clear" w:color="auto" w:fill="FFFFFF"/>
      <w:spacing w:after="0" w:line="264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A2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2020-12-04T12:34:00Z</cp:lastPrinted>
  <dcterms:created xsi:type="dcterms:W3CDTF">2020-12-04T13:11:00Z</dcterms:created>
  <dcterms:modified xsi:type="dcterms:W3CDTF">2020-12-04T13:11:00Z</dcterms:modified>
</cp:coreProperties>
</file>