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A" w:rsidRPr="00E24ACE" w:rsidRDefault="009415E6" w:rsidP="0001434A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01434A">
        <w:rPr>
          <w:rFonts w:ascii="Arial" w:hAnsi="Arial" w:cs="Arial"/>
          <w:color w:val="595959"/>
          <w:sz w:val="24"/>
        </w:rPr>
        <w:t>.07.2021</w:t>
      </w:r>
    </w:p>
    <w:p w:rsidR="0001434A" w:rsidRDefault="0001434A" w:rsidP="00D30C55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НА КАКИХ ЯЗЫКАХ ГОВОРЯТ </w:t>
      </w:r>
      <w:r w:rsidR="00D30C5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ВОРОНЕЖЦЫ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9415E6" w:rsidRDefault="009415E6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01434A" w:rsidRPr="0007115E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– Всероссийская перепись населения. Один из главных ее принципов </w:t>
      </w:r>
      <w:r w:rsidR="00D30C55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самоопределение человека. Во время переписи населения 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может по самоопределению назвать свою национальность, а также родной и другие языки, которыми владеет. </w:t>
      </w:r>
    </w:p>
    <w:p w:rsidR="005F68A5" w:rsidRDefault="00D63E84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населения наиболее многочисленных национальностей</w:t>
      </w:r>
      <w:r w:rsidRPr="00D63E8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</w:t>
      </w:r>
      <w:r w:rsidRPr="00D30C5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Воронежской области</w:t>
      </w:r>
      <w:r w:rsidR="00F556B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ри переписи 2010 года </w:t>
      </w:r>
      <w:r w:rsidR="005A5B4A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указали </w:t>
      </w:r>
      <w:r w:rsidR="00F556BC"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2180 тыс. человек, а 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владение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им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A5B4A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2235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тыс.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95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7 </w:t>
      </w:r>
      <w:r w:rsidR="0001434A" w:rsidRPr="0094057F">
        <w:rPr>
          <w:rFonts w:ascii="Arial" w:eastAsia="Calibri" w:hAnsi="Arial" w:cs="Arial"/>
          <w:bCs/>
          <w:color w:val="525252"/>
          <w:sz w:val="24"/>
          <w:szCs w:val="24"/>
        </w:rPr>
        <w:t>% из числа ответивших на вопрос о владении языком)</w:t>
      </w:r>
      <w:r w:rsidR="0001434A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сельской местности на владение русским языком указали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100 % населения,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в городской – 93,3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процента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первую десятку языков, которыми владеет население </w:t>
      </w:r>
      <w:r w:rsidR="00D30C55">
        <w:rPr>
          <w:rFonts w:ascii="Arial" w:eastAsia="Calibri" w:hAnsi="Arial" w:cs="Arial"/>
          <w:bCs/>
          <w:color w:val="525252"/>
          <w:sz w:val="24"/>
          <w:szCs w:val="24"/>
        </w:rPr>
        <w:t>Воронежской области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также вошли: 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77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96A67">
        <w:rPr>
          <w:rFonts w:ascii="Arial" w:eastAsia="Calibri" w:hAnsi="Arial" w:cs="Arial"/>
          <w:bCs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немецкий (2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украинский (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15,0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армянский (6,5 тыс. человек), французский 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3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тыс.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турецкий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(3,7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Pr="00DA151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азербайджанский (3,5</w:t>
      </w:r>
      <w:r w:rsidR="005F68A5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5F68A5" w:rsidRPr="00DA151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>цыганский (2,8 тыс. человек), узбекский (2,3 тыс. человек), испански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="00705BD3">
        <w:rPr>
          <w:rFonts w:ascii="Arial" w:eastAsia="Calibri" w:hAnsi="Arial" w:cs="Arial"/>
          <w:bCs/>
          <w:color w:val="525252"/>
          <w:sz w:val="24"/>
          <w:szCs w:val="24"/>
        </w:rPr>
        <w:t xml:space="preserve"> (2,1 тыс. человек)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216CA8" w:rsidRPr="00216CA8" w:rsidRDefault="00216CA8" w:rsidP="00372755">
      <w:pPr>
        <w:spacing w:after="0" w:line="240" w:lineRule="auto"/>
        <w:ind w:firstLineChars="200" w:firstLine="48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общей численности населения только русским языком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>владели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2087,7 тыс. человек, или 89,4 %, д</w:t>
      </w:r>
      <w:r w:rsidRPr="00216CA8">
        <w:rPr>
          <w:rFonts w:ascii="Arial" w:eastAsia="Calibri" w:hAnsi="Arial" w:cs="Arial"/>
          <w:bCs/>
          <w:color w:val="525252"/>
          <w:sz w:val="24"/>
          <w:szCs w:val="24"/>
        </w:rPr>
        <w:t>вумя языками (включая русский)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130</w:t>
      </w:r>
      <w:r w:rsidR="008C7EC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 тыс. человек (5,6 %), тремя – 14</w:t>
      </w:r>
      <w:r w:rsidR="008C7EC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1 тыс.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(0,6 %), четырьмя – 2,5 тыс. 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>человек (0,1 %). Восемь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в Воронежской области указали </w:t>
      </w:r>
      <w:r w:rsidR="005F68A5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владение пятью языками (включая русский).</w:t>
      </w:r>
    </w:p>
    <w:p w:rsidR="0001434A" w:rsidRPr="00A66B0C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список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населения Воронежской области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вошли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="00CD1E09">
        <w:rPr>
          <w:rFonts w:ascii="Arial" w:eastAsia="Calibri" w:hAnsi="Arial" w:cs="Arial"/>
          <w:bCs/>
          <w:color w:val="525252"/>
          <w:sz w:val="24"/>
          <w:szCs w:val="24"/>
        </w:rPr>
        <w:t>ягнобский, эвенкийский, шорский, непальский, ньяджский и еще более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 20 языков (1 носитель);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албанский, сомали, нигерийский, сингальский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</w:t>
      </w:r>
      <w:r w:rsidR="00532FC8">
        <w:rPr>
          <w:rFonts w:ascii="Arial" w:eastAsia="Calibri" w:hAnsi="Arial" w:cs="Arial"/>
          <w:bCs/>
          <w:color w:val="525252"/>
          <w:sz w:val="24"/>
          <w:szCs w:val="24"/>
        </w:rPr>
        <w:t xml:space="preserve">ей).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 с численностью этносов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данным переписи,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позволяет экспертам оценить возможности сохранения и развития таких языков, разработать программы их поддержки – в этом заключается одна из </w:t>
      </w:r>
      <w:r w:rsidR="009415E6">
        <w:rPr>
          <w:rFonts w:ascii="Arial" w:eastAsia="Calibri" w:hAnsi="Arial" w:cs="Arial"/>
          <w:bCs/>
          <w:color w:val="525252"/>
          <w:sz w:val="24"/>
          <w:szCs w:val="24"/>
        </w:rPr>
        <w:t xml:space="preserve">многих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задач переписи населения. </w:t>
      </w:r>
    </w:p>
    <w:p w:rsidR="0001434A" w:rsidRPr="00B66A8D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 мнению</w:t>
      </w:r>
      <w:r w:rsidRPr="0001434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ого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научн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ого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сотрудник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Института этнологии и антропологии РАН, председател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я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комиссии по гармонизации межнациональных и межрелигиозных отношений Общественной палаты России Владимир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Зорин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, многое зависит и от престижности знания родного языка, которая сейчас повышается в регионах. </w:t>
      </w:r>
    </w:p>
    <w:p w:rsidR="0001434A" w:rsidRPr="00B66A8D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105. Но поддержка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национальных языков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процесс обоюдный. Должен быть и большой интерес со стороны самих народов, прежде всего родителей, которые инициируют изучение языков в школах»,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подчеркивает эксперт. 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01434A" w:rsidRDefault="0001434A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AA4967" w:rsidRDefault="00AA4967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55" w:rsidRDefault="005F4F55" w:rsidP="00A02726">
      <w:pPr>
        <w:spacing w:after="0" w:line="240" w:lineRule="auto"/>
      </w:pPr>
      <w:r>
        <w:separator/>
      </w:r>
    </w:p>
  </w:endnote>
  <w:endnote w:type="continuationSeparator" w:id="0">
    <w:p w:rsidR="005F4F55" w:rsidRDefault="005F4F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A4967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55" w:rsidRDefault="005F4F55" w:rsidP="00A02726">
      <w:pPr>
        <w:spacing w:after="0" w:line="240" w:lineRule="auto"/>
      </w:pPr>
      <w:r>
        <w:separator/>
      </w:r>
    </w:p>
  </w:footnote>
  <w:footnote w:type="continuationSeparator" w:id="0">
    <w:p w:rsidR="005F4F55" w:rsidRDefault="005F4F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F4F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5F4F55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F4F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34A"/>
    <w:rsid w:val="000147DF"/>
    <w:rsid w:val="00074447"/>
    <w:rsid w:val="000A1276"/>
    <w:rsid w:val="000B179A"/>
    <w:rsid w:val="000C48FE"/>
    <w:rsid w:val="000D6746"/>
    <w:rsid w:val="000F35C3"/>
    <w:rsid w:val="00133AD7"/>
    <w:rsid w:val="00146103"/>
    <w:rsid w:val="00166E1D"/>
    <w:rsid w:val="00182F19"/>
    <w:rsid w:val="001862BE"/>
    <w:rsid w:val="00187443"/>
    <w:rsid w:val="001B73E8"/>
    <w:rsid w:val="001C08BF"/>
    <w:rsid w:val="00216CA8"/>
    <w:rsid w:val="00265DC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532FC8"/>
    <w:rsid w:val="00597CD5"/>
    <w:rsid w:val="005A5B4A"/>
    <w:rsid w:val="005F4F55"/>
    <w:rsid w:val="005F68A5"/>
    <w:rsid w:val="00604F20"/>
    <w:rsid w:val="00615C25"/>
    <w:rsid w:val="006916B7"/>
    <w:rsid w:val="006A5E2A"/>
    <w:rsid w:val="006B4C70"/>
    <w:rsid w:val="00705BD3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C7EC5"/>
    <w:rsid w:val="008F46BD"/>
    <w:rsid w:val="009415E6"/>
    <w:rsid w:val="00962C5A"/>
    <w:rsid w:val="00996A67"/>
    <w:rsid w:val="009C2C8A"/>
    <w:rsid w:val="009D625B"/>
    <w:rsid w:val="009D784D"/>
    <w:rsid w:val="00A02726"/>
    <w:rsid w:val="00A12E94"/>
    <w:rsid w:val="00A30260"/>
    <w:rsid w:val="00A33B84"/>
    <w:rsid w:val="00A44EAF"/>
    <w:rsid w:val="00A967AA"/>
    <w:rsid w:val="00AA4967"/>
    <w:rsid w:val="00B611C1"/>
    <w:rsid w:val="00B7056F"/>
    <w:rsid w:val="00B83C3E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1875-1758-4E98-B003-1B7EF2B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11</cp:revision>
  <cp:lastPrinted>2021-07-21T06:33:00Z</cp:lastPrinted>
  <dcterms:created xsi:type="dcterms:W3CDTF">2021-07-20T08:13:00Z</dcterms:created>
  <dcterms:modified xsi:type="dcterms:W3CDTF">2021-07-21T07:26:00Z</dcterms:modified>
</cp:coreProperties>
</file>