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5D" w:rsidRPr="00F6645D" w:rsidRDefault="005644F4" w:rsidP="00F6645D">
      <w:pPr>
        <w:widowControl w:val="0"/>
        <w:tabs>
          <w:tab w:val="left" w:pos="705"/>
          <w:tab w:val="center" w:pos="467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1500" cy="809625"/>
            <wp:effectExtent l="19050" t="0" r="0" b="0"/>
            <wp:docPr id="2" name="Рисунок 2"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guch.adm\Pictures\Герб АБМР.jpg"/>
                    <pic:cNvPicPr>
                      <a:picLocks noChangeAspect="1" noChangeArrowheads="1"/>
                    </pic:cNvPicPr>
                  </pic:nvPicPr>
                  <pic:blipFill>
                    <a:blip r:embed="rId5"/>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F6645D" w:rsidRPr="00F6645D" w:rsidRDefault="00F6645D" w:rsidP="00F6645D">
      <w:pPr>
        <w:widowControl w:val="0"/>
        <w:tabs>
          <w:tab w:val="left" w:pos="705"/>
          <w:tab w:val="center" w:pos="4677"/>
        </w:tabs>
        <w:spacing w:after="0" w:line="240" w:lineRule="auto"/>
        <w:jc w:val="center"/>
        <w:rPr>
          <w:rFonts w:ascii="Times New Roman" w:eastAsia="Times New Roman" w:hAnsi="Times New Roman" w:cs="Times New Roman"/>
          <w:sz w:val="28"/>
          <w:szCs w:val="28"/>
          <w:lang w:eastAsia="ru-RU"/>
        </w:rPr>
      </w:pPr>
    </w:p>
    <w:p w:rsidR="00F6645D" w:rsidRPr="00F6645D" w:rsidRDefault="00F6645D" w:rsidP="00F6645D">
      <w:pPr>
        <w:widowControl w:val="0"/>
        <w:tabs>
          <w:tab w:val="left" w:pos="705"/>
          <w:tab w:val="center" w:pos="4677"/>
        </w:tabs>
        <w:spacing w:after="0" w:line="240" w:lineRule="auto"/>
        <w:jc w:val="center"/>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АДМИНИСТРАЦИЯ</w:t>
      </w:r>
    </w:p>
    <w:p w:rsidR="00F6645D" w:rsidRPr="00F6645D" w:rsidRDefault="00F6645D" w:rsidP="00F6645D">
      <w:pPr>
        <w:widowControl w:val="0"/>
        <w:spacing w:after="0" w:line="240" w:lineRule="auto"/>
        <w:jc w:val="center"/>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БОГУЧАРСКОГО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ВОРОНЕЖСКОЙ ОБЛАСТИ</w:t>
      </w:r>
    </w:p>
    <w:p w:rsidR="00F6645D" w:rsidRPr="00F6645D" w:rsidRDefault="00F6645D" w:rsidP="00F6645D">
      <w:pPr>
        <w:widowControl w:val="0"/>
        <w:spacing w:after="0" w:line="240" w:lineRule="auto"/>
        <w:jc w:val="center"/>
        <w:outlineLvl w:val="3"/>
        <w:rPr>
          <w:rFonts w:ascii="Times New Roman" w:eastAsia="Times New Roman" w:hAnsi="Times New Roman" w:cs="Times New Roman"/>
          <w:bCs/>
          <w:sz w:val="28"/>
          <w:szCs w:val="28"/>
          <w:lang w:eastAsia="ru-RU"/>
        </w:rPr>
      </w:pPr>
      <w:r w:rsidRPr="00F6645D">
        <w:rPr>
          <w:rFonts w:ascii="Times New Roman" w:eastAsia="Times New Roman" w:hAnsi="Times New Roman" w:cs="Times New Roman"/>
          <w:bCs/>
          <w:sz w:val="28"/>
          <w:szCs w:val="28"/>
          <w:lang w:eastAsia="ru-RU"/>
        </w:rPr>
        <w:t>ПОСТАНОВЛЕНИЕ</w:t>
      </w:r>
    </w:p>
    <w:p w:rsidR="00F6645D" w:rsidRPr="00F6645D" w:rsidRDefault="00F6645D" w:rsidP="00F6645D">
      <w:pPr>
        <w:widowControl w:val="0"/>
        <w:tabs>
          <w:tab w:val="left" w:pos="3915"/>
        </w:tabs>
        <w:spacing w:after="0" w:line="240" w:lineRule="auto"/>
        <w:jc w:val="center"/>
        <w:rPr>
          <w:rFonts w:ascii="Times New Roman" w:eastAsia="Times New Roman" w:hAnsi="Times New Roman" w:cs="Times New Roman"/>
          <w:sz w:val="28"/>
          <w:szCs w:val="28"/>
          <w:lang w:eastAsia="ru-RU"/>
        </w:rPr>
      </w:pPr>
    </w:p>
    <w:p w:rsidR="00F6645D" w:rsidRPr="00F6645D" w:rsidRDefault="00F6645D" w:rsidP="00F6645D">
      <w:pPr>
        <w:widowControl w:val="0"/>
        <w:tabs>
          <w:tab w:val="left" w:pos="7809"/>
        </w:tabs>
        <w:spacing w:after="0" w:line="240" w:lineRule="auto"/>
        <w:jc w:val="both"/>
        <w:rPr>
          <w:rFonts w:ascii="Times New Roman" w:eastAsia="Times New Roman" w:hAnsi="Times New Roman" w:cs="Times New Roman"/>
          <w:sz w:val="28"/>
          <w:szCs w:val="28"/>
          <w:lang w:eastAsia="ru-RU"/>
        </w:rPr>
      </w:pPr>
      <w:bookmarkStart w:id="0" w:name="_GoBack"/>
      <w:r w:rsidRPr="00F6645D">
        <w:rPr>
          <w:rFonts w:ascii="Times New Roman" w:eastAsia="Times New Roman" w:hAnsi="Times New Roman" w:cs="Times New Roman"/>
          <w:sz w:val="28"/>
          <w:szCs w:val="28"/>
          <w:lang w:eastAsia="ru-RU"/>
        </w:rPr>
        <w:t>от «10» декабря 2018 г. № 930</w:t>
      </w:r>
    </w:p>
    <w:bookmarkEnd w:id="0"/>
    <w:p w:rsidR="00F6645D" w:rsidRPr="00F6645D" w:rsidRDefault="00F6645D" w:rsidP="00F6645D">
      <w:pPr>
        <w:widowControl w:val="0"/>
        <w:tabs>
          <w:tab w:val="left" w:pos="1418"/>
        </w:tabs>
        <w:spacing w:after="0" w:line="240" w:lineRule="auto"/>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г. Богучар</w:t>
      </w:r>
    </w:p>
    <w:p w:rsidR="00F6645D" w:rsidRPr="00F6645D" w:rsidRDefault="00F6645D" w:rsidP="00F6645D">
      <w:pPr>
        <w:widowControl w:val="0"/>
        <w:spacing w:after="0" w:line="240" w:lineRule="auto"/>
        <w:jc w:val="both"/>
        <w:rPr>
          <w:rFonts w:ascii="Times New Roman" w:eastAsia="Times New Roman" w:hAnsi="Times New Roman" w:cs="Times New Roman"/>
          <w:sz w:val="28"/>
          <w:szCs w:val="28"/>
          <w:lang w:eastAsia="ru-RU"/>
        </w:rPr>
      </w:pPr>
    </w:p>
    <w:p w:rsidR="00F6645D" w:rsidRPr="00F6645D" w:rsidRDefault="00F6645D" w:rsidP="00F6645D">
      <w:pPr>
        <w:spacing w:after="0" w:line="240" w:lineRule="auto"/>
        <w:ind w:right="4393"/>
        <w:jc w:val="both"/>
        <w:outlineLvl w:val="0"/>
        <w:rPr>
          <w:rFonts w:ascii="Times New Roman" w:eastAsia="Times New Roman" w:hAnsi="Times New Roman" w:cs="Times New Roman"/>
          <w:b/>
          <w:bCs/>
          <w:kern w:val="28"/>
          <w:sz w:val="28"/>
          <w:szCs w:val="28"/>
          <w:lang w:eastAsia="ru-RU"/>
        </w:rPr>
      </w:pPr>
      <w:r w:rsidRPr="00F6645D">
        <w:rPr>
          <w:rFonts w:ascii="Times New Roman" w:eastAsia="Times New Roman" w:hAnsi="Times New Roman" w:cs="Times New Roman"/>
          <w:b/>
          <w:bCs/>
          <w:kern w:val="28"/>
          <w:sz w:val="28"/>
          <w:szCs w:val="28"/>
          <w:lang w:eastAsia="ru-RU"/>
        </w:rPr>
        <w:t>«Об утверждении муниципальной программы «Экономическое развитие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8"/>
          <w:szCs w:val="28"/>
          <w:lang w:eastAsia="ru-RU"/>
        </w:rPr>
      </w:pP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30.10.2013г.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p>
    <w:p w:rsidR="00F6645D" w:rsidRPr="00F6645D" w:rsidRDefault="00F6645D" w:rsidP="00F6645D">
      <w:pPr>
        <w:widowControl w:val="0"/>
        <w:adjustRightInd w:val="0"/>
        <w:spacing w:after="0" w:line="240" w:lineRule="auto"/>
        <w:jc w:val="center"/>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ПОСТАНОВЛЯЕТ: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1. Утвердить прилагаемую муниципальную программу «Экономическое развитие Богучарского муниципального района» согласно приложению.</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2.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 признать утратившим силу с 01.01.2019 года.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района Кожанова А.Ю.</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F6645D" w:rsidRPr="00F6645D" w:rsidTr="00F6645D">
        <w:tc>
          <w:tcPr>
            <w:tcW w:w="3284" w:type="dxa"/>
            <w:hideMark/>
          </w:tcPr>
          <w:p w:rsidR="00F6645D" w:rsidRPr="00F6645D" w:rsidRDefault="00F6645D" w:rsidP="00F6645D">
            <w:pPr>
              <w:widowControl w:val="0"/>
              <w:spacing w:after="0" w:line="240" w:lineRule="auto"/>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Глава Богучарского муниципального района</w:t>
            </w:r>
          </w:p>
        </w:tc>
        <w:tc>
          <w:tcPr>
            <w:tcW w:w="3285" w:type="dxa"/>
          </w:tcPr>
          <w:p w:rsidR="00F6645D" w:rsidRPr="00F6645D" w:rsidRDefault="00F6645D" w:rsidP="00F6645D">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F6645D" w:rsidRPr="00F6645D" w:rsidRDefault="00F6645D" w:rsidP="00F6645D">
            <w:pPr>
              <w:widowControl w:val="0"/>
              <w:spacing w:after="0" w:line="240" w:lineRule="auto"/>
              <w:jc w:val="both"/>
              <w:rPr>
                <w:rFonts w:ascii="Times New Roman" w:eastAsia="Times New Roman" w:hAnsi="Times New Roman" w:cs="Times New Roman"/>
                <w:sz w:val="28"/>
                <w:szCs w:val="28"/>
                <w:lang w:eastAsia="ru-RU"/>
              </w:rPr>
            </w:pPr>
            <w:r w:rsidRPr="00F6645D">
              <w:rPr>
                <w:rFonts w:ascii="Times New Roman" w:eastAsia="Times New Roman" w:hAnsi="Times New Roman" w:cs="Times New Roman"/>
                <w:sz w:val="28"/>
                <w:szCs w:val="28"/>
                <w:lang w:eastAsia="ru-RU"/>
              </w:rPr>
              <w:t>В.В. Кузнецов</w:t>
            </w:r>
          </w:p>
        </w:tc>
      </w:tr>
    </w:tbl>
    <w:p w:rsidR="00F6645D" w:rsidRPr="00F6645D" w:rsidRDefault="00F6645D" w:rsidP="00F6645D">
      <w:pPr>
        <w:widowControl w:val="0"/>
        <w:spacing w:after="0" w:line="240" w:lineRule="auto"/>
        <w:jc w:val="both"/>
        <w:rPr>
          <w:rFonts w:ascii="Times New Roman" w:eastAsia="Times New Roman" w:hAnsi="Times New Roman" w:cs="Times New Roman"/>
          <w:sz w:val="28"/>
          <w:szCs w:val="28"/>
          <w:lang w:eastAsia="ru-RU"/>
        </w:rPr>
      </w:pP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br w:type="page"/>
      </w:r>
      <w:r w:rsidRPr="00F6645D">
        <w:rPr>
          <w:rFonts w:ascii="Times New Roman" w:eastAsia="Times New Roman" w:hAnsi="Times New Roman" w:cs="Times New Roman"/>
          <w:sz w:val="24"/>
          <w:szCs w:val="24"/>
          <w:lang w:eastAsia="ru-RU"/>
        </w:rPr>
        <w:lastRenderedPageBreak/>
        <w:t xml:space="preserve">Приложение </w:t>
      </w: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к постановлению администрации </w:t>
      </w: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Богучарского муниципального района</w:t>
      </w: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 10.12.2018 № 930</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Муниципальная программа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муниципальной программы</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Ответственный исполнитель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экономике, управлению муниципальным имуществом и земельным отношениям администрации муниципального района.</w:t>
            </w:r>
          </w:p>
        </w:tc>
      </w:tr>
      <w:tr w:rsidR="00F6645D" w:rsidRPr="00F6645D" w:rsidTr="00F6645D">
        <w:trPr>
          <w:trHeight w:val="2324"/>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экономике, управлению муниципальным имуществом и земельным отношениям администрации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МКУ «Управление по образованию и молодежной политике Богучарского муниципального района Воронежской области»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Главный специалист по охране окружающей среды администрации муниципального района.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Финансовый отдел администрации муниципального района.</w:t>
            </w: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разработчики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экономике, управлению муниципальным имуществом и земельным отношениям администрации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МКУ «Управление по образованию и молодежной политике Богучарского муниципального района Воронежской области»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Главный специалист по охране окружающей среды администрации муниципального района.</w:t>
            </w: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Подпрограммы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Подпрограмма 1. Развитие и поддержка малого и среднего предпринимательства. </w:t>
            </w:r>
          </w:p>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Подпрограмма 2. Управление муниципальным имуществом и земельными ресурсами. </w:t>
            </w:r>
          </w:p>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sz w:val="24"/>
                <w:szCs w:val="24"/>
                <w:lang w:eastAsia="ru-RU"/>
              </w:rPr>
              <w:t>Подпрограмма 3.</w:t>
            </w:r>
            <w:r w:rsidRPr="00F6645D">
              <w:rPr>
                <w:rFonts w:ascii="Times New Roman" w:eastAsia="Times New Roman" w:hAnsi="Times New Roman" w:cs="Times New Roman"/>
                <w:bCs/>
                <w:sz w:val="24"/>
                <w:szCs w:val="24"/>
                <w:lang w:eastAsia="ru-RU"/>
              </w:rPr>
              <w:t xml:space="preserve"> Обеспечение доступным и комфортным жильем населения района.</w:t>
            </w:r>
          </w:p>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4. 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5. Охрана окружающей среды.</w:t>
            </w:r>
          </w:p>
          <w:p w:rsidR="00F6645D" w:rsidRPr="00F6645D" w:rsidRDefault="00F6645D" w:rsidP="00F6645D">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6. Развитие сети автомобильных дорог общего пользования местного значения</w:t>
            </w: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муниципальной </w:t>
            </w:r>
            <w:r w:rsidRPr="00F6645D">
              <w:rPr>
                <w:rFonts w:ascii="Times New Roman" w:eastAsia="Times New Roman" w:hAnsi="Times New Roman" w:cs="Times New Roman"/>
                <w:sz w:val="24"/>
                <w:szCs w:val="24"/>
                <w:lang w:eastAsia="ru-RU"/>
              </w:rPr>
              <w:lastRenderedPageBreak/>
              <w:t>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 xml:space="preserve">Создание благоприятного предпринимательского климата и </w:t>
            </w:r>
            <w:r w:rsidRPr="00F6645D">
              <w:rPr>
                <w:rFonts w:ascii="Times New Roman" w:eastAsia="Times New Roman" w:hAnsi="Times New Roman" w:cs="Times New Roman"/>
                <w:sz w:val="24"/>
                <w:szCs w:val="24"/>
                <w:lang w:eastAsia="ru-RU"/>
              </w:rPr>
              <w:lastRenderedPageBreak/>
              <w:t>условий для ведения бизнеса.</w:t>
            </w:r>
          </w:p>
          <w:p w:rsidR="00F6645D" w:rsidRPr="00F6645D" w:rsidRDefault="00F6645D" w:rsidP="00F6645D">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условий для эффективного управления и распоряжения муниципальным имуществом.</w:t>
            </w:r>
          </w:p>
          <w:p w:rsidR="00F6645D" w:rsidRPr="00F6645D" w:rsidRDefault="00F6645D" w:rsidP="00F6645D">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качества жилищного обеспечения населения путем повышения доступности жилья.</w:t>
            </w:r>
          </w:p>
          <w:p w:rsidR="00F6645D" w:rsidRPr="00F6645D" w:rsidRDefault="00F6645D" w:rsidP="00F6645D">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Рост качества и надежности предоставления жилищно-коммунальных услуг, обеспечение финансовой устойчивости, энергетической безопасности экономики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уровня экологической безопасности граждан и сохранение природных систем.</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F6645D" w:rsidRPr="00F6645D" w:rsidTr="00F6645D">
        <w:trPr>
          <w:trHeight w:val="6458"/>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Задачи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0"/>
              </w:tabs>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 xml:space="preserve"> Задачи муниципальной программы:</w:t>
            </w:r>
          </w:p>
          <w:p w:rsidR="00F6645D" w:rsidRPr="00F6645D" w:rsidRDefault="00F6645D" w:rsidP="00F6645D">
            <w:pPr>
              <w:widowControl w:val="0"/>
              <w:tabs>
                <w:tab w:val="left" w:pos="0"/>
                <w:tab w:val="left" w:pos="317"/>
              </w:tabs>
              <w:spacing w:after="0" w:line="240" w:lineRule="auto"/>
              <w:ind w:firstLine="778"/>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повышение предпринимательской активности и развитие малого и среднего предпринимательства;</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пополнение доходной части консолидированного бюджета муниципального района; </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активизация использования муниципального имущества;</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эффективности управления земельными ресурсами района;</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Times New Roman" w:hAnsi="Times New Roman" w:cs="Times New Roman"/>
                <w:sz w:val="24"/>
                <w:szCs w:val="24"/>
              </w:rPr>
            </w:pPr>
            <w:r w:rsidRPr="00F6645D">
              <w:rPr>
                <w:rFonts w:ascii="Times New Roman" w:eastAsia="Calibri" w:hAnsi="Times New Roman" w:cs="Times New Roman"/>
                <w:sz w:val="24"/>
                <w:szCs w:val="24"/>
              </w:rPr>
              <w:t xml:space="preserve"> оптимизация состава и структуры муниципальной собственности Богучарского муниципального района;</w:t>
            </w:r>
          </w:p>
          <w:p w:rsidR="00F6645D" w:rsidRPr="00F6645D" w:rsidRDefault="00F6645D" w:rsidP="00F6645D">
            <w:pPr>
              <w:widowControl w:val="0"/>
              <w:tabs>
                <w:tab w:val="left" w:pos="0"/>
                <w:tab w:val="left" w:pos="33"/>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Calibri" w:hAnsi="Times New Roman" w:cs="Times New Roman"/>
                <w:sz w:val="24"/>
                <w:szCs w:val="24"/>
              </w:rPr>
              <w:t xml:space="preserve"> повышение доступности жилья;</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Calibri" w:hAnsi="Times New Roman" w:cs="Times New Roman"/>
                <w:sz w:val="24"/>
                <w:szCs w:val="24"/>
              </w:rPr>
              <w:t>реализация основных направлений государственной политики в сфере архитектуры и градостроительной деятельности;</w:t>
            </w:r>
          </w:p>
          <w:p w:rsidR="00F6645D" w:rsidRPr="00F6645D" w:rsidRDefault="00F6645D" w:rsidP="00F6645D">
            <w:pPr>
              <w:widowControl w:val="0"/>
              <w:tabs>
                <w:tab w:val="left" w:pos="0"/>
                <w:tab w:val="left" w:pos="33"/>
                <w:tab w:val="left" w:pos="204"/>
                <w:tab w:val="left" w:pos="317"/>
              </w:tabs>
              <w:spacing w:after="0" w:line="240" w:lineRule="auto"/>
              <w:ind w:firstLine="778"/>
              <w:jc w:val="both"/>
              <w:rPr>
                <w:rFonts w:ascii="Times New Roman" w:eastAsia="Times New Roman" w:hAnsi="Times New Roman" w:cs="Times New Roman"/>
                <w:sz w:val="24"/>
                <w:szCs w:val="24"/>
                <w:lang w:eastAsia="ru-RU"/>
              </w:rPr>
            </w:pPr>
            <w:r w:rsidRPr="00F6645D">
              <w:rPr>
                <w:rFonts w:ascii="Times New Roman" w:eastAsia="Calibri" w:hAnsi="Times New Roman" w:cs="Times New Roman"/>
                <w:sz w:val="24"/>
                <w:szCs w:val="24"/>
              </w:rPr>
              <w:t xml:space="preserve"> повышение качества жилищного обеспечения населения Богучарского района; </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 xml:space="preserve">содействие в реализации муниципальных программ и отдельных мероприятий, направленных на энергосбережение и повышение энергоэффективности; </w:t>
            </w:r>
          </w:p>
          <w:p w:rsidR="00F6645D" w:rsidRPr="00F6645D" w:rsidRDefault="00F6645D" w:rsidP="00F6645D">
            <w:pPr>
              <w:widowControl w:val="0"/>
              <w:tabs>
                <w:tab w:val="left" w:pos="0"/>
                <w:tab w:val="left" w:pos="204"/>
                <w:tab w:val="left" w:pos="317"/>
              </w:tabs>
              <w:spacing w:after="0" w:line="240" w:lineRule="auto"/>
              <w:ind w:firstLine="778"/>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 xml:space="preserve"> проведение энергосберегающих мероприятий в подведомственных бюджетных учреждениях</w:t>
            </w:r>
            <w:r w:rsidRPr="00F6645D">
              <w:rPr>
                <w:rFonts w:ascii="Times New Roman" w:eastAsia="Times New Roman" w:hAnsi="Times New Roman" w:cs="Times New Roman"/>
                <w:sz w:val="24"/>
                <w:szCs w:val="24"/>
                <w:lang w:eastAsia="ru-RU"/>
              </w:rPr>
              <w:t>;</w:t>
            </w:r>
          </w:p>
          <w:p w:rsidR="00F6645D" w:rsidRPr="00F6645D" w:rsidRDefault="00F6645D" w:rsidP="00F6645D">
            <w:pPr>
              <w:widowControl w:val="0"/>
              <w:tabs>
                <w:tab w:val="left" w:pos="0"/>
                <w:tab w:val="left" w:pos="317"/>
              </w:tabs>
              <w:spacing w:after="0" w:line="240" w:lineRule="auto"/>
              <w:ind w:firstLine="778"/>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снижение общей антропогенной нагрузки на окружающую среду на основе повышения экологической эффективности экономики;</w:t>
            </w:r>
          </w:p>
          <w:p w:rsidR="00F6645D" w:rsidRPr="00F6645D" w:rsidRDefault="00F6645D" w:rsidP="00F6645D">
            <w:pPr>
              <w:widowControl w:val="0"/>
              <w:tabs>
                <w:tab w:val="left" w:pos="0"/>
                <w:tab w:val="left" w:pos="317"/>
              </w:tabs>
              <w:spacing w:after="0" w:line="240" w:lineRule="auto"/>
              <w:ind w:firstLine="778"/>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мероприятий направленных на развитие сети автомобильных дорог общего пользования местного значения </w:t>
            </w: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Индекс физического объема валового муниципального продукта, процентов к предыдущему году.</w:t>
            </w:r>
          </w:p>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Объем инвестиций в основной капитал, млн.руб.</w:t>
            </w:r>
          </w:p>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 Создание новых рабочих мест, единиц.</w:t>
            </w:r>
          </w:p>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4. Поступление неналоговых доходов в консолидированный бюджет Богучарского муниципального района, млн руб.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 Количество молодых семей улучивших жилищные условия в текущем году, семей.</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6. Доля протяженности автомобильных дорог общего пользования местного значения, не отвечающих нормативным </w:t>
            </w:r>
            <w:r w:rsidRPr="00F6645D">
              <w:rPr>
                <w:rFonts w:ascii="Times New Roman" w:eastAsia="Times New Roman" w:hAnsi="Times New Roman" w:cs="Times New Roman"/>
                <w:sz w:val="24"/>
                <w:szCs w:val="24"/>
                <w:lang w:eastAsia="ru-RU"/>
              </w:rPr>
              <w:lastRenderedPageBreak/>
              <w:t>требованиям, в общей протяженности автомобильных дорог общего пользования местного значения</w:t>
            </w:r>
          </w:p>
        </w:tc>
      </w:tr>
      <w:tr w:rsidR="00F6645D" w:rsidRPr="00F6645D" w:rsidTr="00F6645D">
        <w:trPr>
          <w:trHeight w:val="555"/>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Этапы и сроки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2019 - 2025 годы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Этапы реализации программы не выделяются.</w:t>
            </w: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 финансирования муниципальной программы составляет 1547287,4 тыс. руб.,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источникам финансирования:</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федеральный бюджет - 68710,4 тыс.руб.;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областной бюджет – 1001557,9 тыс. руб.;</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местные бюджеты – 182019,1 тыс. руб.;</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внебюджетные источники – 295000,0 тыс.руб.</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годам реализации муниципальной программы:</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F6645D" w:rsidRPr="00F6645D">
              <w:trPr>
                <w:trHeight w:val="217"/>
              </w:trPr>
              <w:tc>
                <w:tcPr>
                  <w:tcW w:w="879" w:type="dxa"/>
                  <w:vMerge w:val="restart"/>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 (тыс.руб.)</w:t>
                  </w:r>
                </w:p>
              </w:tc>
              <w:tc>
                <w:tcPr>
                  <w:tcW w:w="4961"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r>
            <w:tr w:rsidR="00F6645D" w:rsidRPr="00F6645D">
              <w:trPr>
                <w:trHeight w:val="32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highlight w:val="yellow"/>
                      <w:lang w:eastAsia="ru-RU"/>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239715,0</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47368,4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124542,9</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29303,7</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38500,0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347214,2</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280302,5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23654,7</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39700,0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183368,2</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114302,5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24508,7</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41000,0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188707,5</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117602,5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24948,0</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42600,0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192217,5</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119602,5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25758,0</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43300,0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196427,5</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121602,5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26568,0</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44700,0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199637,5</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123602,5</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27278,0</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45200,0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13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1547287,4</w:t>
                  </w:r>
                </w:p>
              </w:tc>
              <w:tc>
                <w:tcPr>
                  <w:tcW w:w="14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68710,4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1001557,9</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182019,1</w:t>
                  </w:r>
                </w:p>
              </w:tc>
              <w:tc>
                <w:tcPr>
                  <w:tcW w:w="127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295000,0</w:t>
                  </w:r>
                </w:p>
              </w:tc>
            </w:tr>
          </w:tbl>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r>
      <w:tr w:rsidR="00F6645D" w:rsidRPr="00F6645D" w:rsidTr="00F6645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количественном выражении:</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2025 году на 38% к уровню 2018 года;</w:t>
            </w:r>
          </w:p>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объема инвестиций в основной в 2025 году в 1,5 раза к уровню 2018 года;</w:t>
            </w:r>
          </w:p>
          <w:p w:rsidR="00F6645D" w:rsidRPr="00F6645D" w:rsidRDefault="00F6645D" w:rsidP="00F6645D">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не менее 695 новых рабочих мест к 2025 году;</w:t>
            </w:r>
          </w:p>
          <w:p w:rsidR="00F6645D" w:rsidRPr="00F6645D" w:rsidRDefault="00F6645D" w:rsidP="00F6645D">
            <w:pPr>
              <w:widowControl w:val="0"/>
              <w:tabs>
                <w:tab w:val="left" w:pos="176"/>
                <w:tab w:val="left" w:pos="220"/>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составят 30,3 млн.рублей к 2025 году;</w:t>
            </w:r>
          </w:p>
          <w:p w:rsidR="00F6645D" w:rsidRPr="00F6645D" w:rsidRDefault="00F6645D" w:rsidP="00F6645D">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количество молодых семей улучивших жилищные условия в 2019-2025гг. составит 140 семей; </w:t>
            </w:r>
          </w:p>
          <w:p w:rsidR="00F6645D" w:rsidRPr="00F6645D" w:rsidRDefault="00F6645D" w:rsidP="00F6645D">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86% в 2018 году до 50% к 2025 году</w:t>
            </w:r>
          </w:p>
        </w:tc>
      </w:tr>
    </w:tbl>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rPr>
      </w:pPr>
    </w:p>
    <w:p w:rsidR="00F6645D" w:rsidRPr="00F6645D" w:rsidRDefault="00F6645D" w:rsidP="00F6645D">
      <w:pPr>
        <w:widowControl w:val="0"/>
        <w:spacing w:after="0" w:line="240" w:lineRule="auto"/>
        <w:contextualSpacing/>
        <w:jc w:val="center"/>
        <w:rPr>
          <w:rFonts w:ascii="Times New Roman" w:eastAsia="Calibri" w:hAnsi="Times New Roman" w:cs="Times New Roman"/>
          <w:sz w:val="24"/>
          <w:szCs w:val="24"/>
        </w:rPr>
      </w:pPr>
      <w:r w:rsidRPr="00F6645D">
        <w:rPr>
          <w:rFonts w:ascii="Times New Roman" w:eastAsia="Calibri" w:hAnsi="Times New Roman" w:cs="Times New Roman"/>
          <w:sz w:val="24"/>
          <w:szCs w:val="24"/>
        </w:rPr>
        <w:t xml:space="preserve">Раздел 1. </w:t>
      </w:r>
      <w:bookmarkStart w:id="1" w:name="_Toc358052581"/>
      <w:bookmarkStart w:id="2" w:name="_Toc358051408"/>
      <w:bookmarkStart w:id="3" w:name="_Toc354088160"/>
      <w:bookmarkStart w:id="4" w:name="_Toc303553556"/>
      <w:bookmarkStart w:id="5" w:name="_Toc295395276"/>
      <w:r w:rsidRPr="00F6645D">
        <w:rPr>
          <w:rFonts w:ascii="Times New Roman" w:eastAsia="Calibri" w:hAnsi="Times New Roman" w:cs="Times New Roman"/>
          <w:sz w:val="24"/>
          <w:szCs w:val="24"/>
        </w:rPr>
        <w:t>Общая характеристика сферы реализации муниципальной программы</w:t>
      </w:r>
      <w:bookmarkEnd w:id="1"/>
      <w:bookmarkEnd w:id="2"/>
    </w:p>
    <w:bookmarkEnd w:id="3"/>
    <w:bookmarkEnd w:id="4"/>
    <w:bookmarkEnd w:id="5"/>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Первый сектор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(26,6%);</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Второй сектор (обрабатывающая промышленность, добыча полезных ископаемых, </w:t>
      </w:r>
      <w:r w:rsidRPr="00F6645D">
        <w:rPr>
          <w:rFonts w:ascii="Times New Roman" w:eastAsia="Times New Roman" w:hAnsi="Times New Roman" w:cs="Times New Roman"/>
          <w:sz w:val="24"/>
          <w:szCs w:val="24"/>
          <w:lang w:eastAsia="ru-RU"/>
        </w:rPr>
        <w:lastRenderedPageBreak/>
        <w:t xml:space="preserve">производство и распределение электроэнергии газа и воды) – обрабатывающая промышленность, представленная в основном производствами пищевых продуктов (7,8%);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Третий сектор (потребительский рынок, транспорт, строительство,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(65,6%).</w:t>
      </w:r>
    </w:p>
    <w:p w:rsidR="00F6645D" w:rsidRPr="00F6645D" w:rsidRDefault="00F6645D" w:rsidP="00F6645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Экономическое положение Богучарского муниципального района по итогам 2017 года характеризуется следующими показателями: </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валовой муниципальный продукт составил 16,7 млрд.рублей, или 101,6% к уровню 2016 года;</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производство валовой продукции сельского хозяйства составило 4450,0 млн.рублей, или 110% к уровню 2016 года;</w:t>
      </w:r>
    </w:p>
    <w:p w:rsidR="00F6645D" w:rsidRPr="00F6645D" w:rsidRDefault="00F6645D" w:rsidP="00F6645D">
      <w:pPr>
        <w:widowControl w:val="0"/>
        <w:tabs>
          <w:tab w:val="left" w:pos="567"/>
          <w:tab w:val="left" w:pos="851"/>
          <w:tab w:val="left" w:pos="9355"/>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объем отгруженных товаров собственного производства составил 1334,2 млн. рублей, или 141% к уровню 2016 года; </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объем инвестиций за счет всех источников финансирования составил 4580,0 млн. рублей (74% к уровню 2016 года);</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оборот розничной торговли увеличился в сопоставимой оценке на 14% и составил 5281,0 млн.рублей; </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 о</w:t>
      </w:r>
      <w:r w:rsidRPr="00F6645D">
        <w:rPr>
          <w:rFonts w:ascii="Times New Roman" w:eastAsia="Times New Roman" w:hAnsi="Times New Roman" w:cs="Times New Roman"/>
          <w:sz w:val="24"/>
          <w:szCs w:val="24"/>
          <w:lang w:eastAsia="ru-RU"/>
        </w:rPr>
        <w:t>казано платных услуг населению района на сумму 880,6 млн.рублей, или 107% в сопоставимой оценке к уровню 2016 года;</w:t>
      </w:r>
    </w:p>
    <w:p w:rsidR="00F6645D" w:rsidRPr="00F6645D" w:rsidRDefault="00F6645D" w:rsidP="00F6645D">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доходы консолидированного бюджета района составили 949,4 млн.рублей (114% к уровню 2016 года), в том числе собственные доходы составили 328,6 млн рублей;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в 2017 году поступило налогов на территории Богучарского муниципального района 747,1 млн.рублей, или 118% к уровню 2016 года. </w:t>
      </w:r>
    </w:p>
    <w:p w:rsidR="00F6645D" w:rsidRPr="00F6645D" w:rsidRDefault="00F6645D" w:rsidP="00F6645D">
      <w:pPr>
        <w:widowControl w:val="0"/>
        <w:tabs>
          <w:tab w:val="left" w:pos="5387"/>
        </w:tabs>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2018 года в Богучарском муниципальном районе зарегистрировано 1218 субъектов малого и среднего предпринимательства, в том числе: 1055 индивидуальных предпринимателей и 163 малых и средних предприятий. </w:t>
      </w:r>
    </w:p>
    <w:p w:rsidR="00F6645D" w:rsidRPr="00F6645D" w:rsidRDefault="00F6645D" w:rsidP="00F6645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2018 году 3012,8 млн.рублей, или 114% к уровню 2016 года.</w:t>
      </w:r>
    </w:p>
    <w:p w:rsidR="00F6645D" w:rsidRPr="00F6645D" w:rsidRDefault="00F6645D" w:rsidP="00F6645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F6645D" w:rsidRPr="00F6645D" w:rsidRDefault="00F6645D" w:rsidP="00F6645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Управление муниципальной собственностью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F6645D" w:rsidRPr="00F6645D" w:rsidRDefault="00F6645D" w:rsidP="00F6645D">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Реформирование правоотношений в сфере земли и иной недвижимости включает проведение следующих мероприятий: </w:t>
      </w:r>
    </w:p>
    <w:p w:rsidR="00F6645D" w:rsidRPr="00F6645D" w:rsidRDefault="00F6645D" w:rsidP="00F6645D">
      <w:pPr>
        <w:widowControl w:val="0"/>
        <w:tabs>
          <w:tab w:val="left" w:pos="-426"/>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регистрация права муниципальной собственности на объекты недвижимости и </w:t>
      </w:r>
      <w:r w:rsidRPr="00F6645D">
        <w:rPr>
          <w:rFonts w:ascii="Times New Roman" w:eastAsia="Times New Roman" w:hAnsi="Times New Roman" w:cs="Times New Roman"/>
          <w:sz w:val="24"/>
          <w:szCs w:val="24"/>
          <w:lang w:eastAsia="ru-RU"/>
        </w:rPr>
        <w:lastRenderedPageBreak/>
        <w:t xml:space="preserve">земельные участки под объектами недвижимости, находящимися в муниципальной собственности; </w:t>
      </w:r>
    </w:p>
    <w:p w:rsidR="00F6645D" w:rsidRPr="00F6645D" w:rsidRDefault="00F6645D" w:rsidP="00F6645D">
      <w:pPr>
        <w:widowControl w:val="0"/>
        <w:tabs>
          <w:tab w:val="left" w:pos="-426"/>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F6645D" w:rsidRPr="00F6645D" w:rsidRDefault="00F6645D" w:rsidP="00F6645D">
      <w:pPr>
        <w:widowControl w:val="0"/>
        <w:tabs>
          <w:tab w:val="left" w:pos="-426"/>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F6645D" w:rsidRPr="00F6645D" w:rsidRDefault="00F6645D" w:rsidP="00F6645D">
      <w:pPr>
        <w:widowControl w:val="0"/>
        <w:tabs>
          <w:tab w:val="left" w:pos="0"/>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F6645D" w:rsidRPr="00F6645D" w:rsidRDefault="00F6645D" w:rsidP="00F6645D">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 xml:space="preserve">Обеспечение доступным и комфортным жильем населения района. </w:t>
      </w:r>
      <w:r w:rsidRPr="00F6645D">
        <w:rPr>
          <w:rFonts w:ascii="Times New Roman" w:eastAsia="Times New Roman" w:hAnsi="Times New Roman" w:cs="Times New Roman"/>
          <w:sz w:val="24"/>
          <w:szCs w:val="24"/>
          <w:lang w:eastAsia="ru-RU"/>
        </w:rPr>
        <w:t xml:space="preserve">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F6645D" w:rsidRPr="00F6645D" w:rsidRDefault="00F6645D" w:rsidP="00F6645D">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Средний показатель обеспеченности общей жилой площадью по району составил - 24,99 кв.м. на человека. По состоянию на 1 декабря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F6645D" w:rsidRPr="00F6645D" w:rsidRDefault="00F6645D" w:rsidP="00F6645D">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молодых семей, нуждающихся в улучшении жилищных условий по состоянию на 1 января 2018 года, составляет – 80 семей. В 2017 году улучшили свои жилищные условия: ветераны Великой Отечественной войны – 4 человека, молодые семьи – 29 человек.</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Во исполнение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правительством Воронежской области разработан комплекс мер по улучшению жилищных условий семей, имеющих трех и более детей. Действующий механизм обеспечения указанной категории граждан земельными участками, предоставляемыми на бесплатной основе, дополнен мерами, направленными на снижение затрат таких семей на строительство жилых домов, - создание при поддержке правительства Воронежской области и органов местного самоуправления региона инженерной инфраструктуры на земельных участках.</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Распоряжением правительства Воронежской области от 17.06.2013 N 466-р 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(далее - "дорожная карта").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Целью "дорожной карты" является создание условий для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 рамках реализации мероприятий "дорожной карты" между департаментом и муниципальными образованиями Воронежской области заключены соглашения о взаимодействии (сотрудничестве).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 качестве контрольного показателя успешной реализации "дорожной карты" выбран показатель "количество обеспеченных инженерной инфраструктурой земельных участков, выделенных для предоставления семьям, имеющим трех и более детей".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По состоянию на 01.11.2018 на территории Богучарского муниципального района </w:t>
      </w:r>
      <w:r w:rsidRPr="00F6645D">
        <w:rPr>
          <w:rFonts w:ascii="Times New Roman" w:hAnsi="Times New Roman" w:cs="Times New Roman"/>
          <w:sz w:val="24"/>
          <w:szCs w:val="24"/>
        </w:rPr>
        <w:lastRenderedPageBreak/>
        <w:t xml:space="preserve">изъявили желание бесплатно получить земельный участок 128 многодетных семей. Предоставлено на бесплатной основе 91 земельный участков.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Градостроительная политика - это целенаправленная деятельность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Приоритеты в рамках реализации градостроительной политики: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создание условий для устойчивого развития территории Богучарского муниципального района Воронежской области;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условий для реализации пространственных интересов муниципальных образований Богучарского муниципального района Воронежской области с учетом требований безопасности жизнедеятельности, экологического и санитарного благополучия;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условий для повышения инвестиционной привлекательности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мониторинг, актуализация и комплексный анализ градостроительной документации;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стимулирование жилищного и коммунального строительства, деловой активности и производства, торговли, науки, туризма и отдыха;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условий для повышения качества архитектурной деятельности на территории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2035 года, стратегией социально-экономического развития Богучарского муниципального района на период до 2035 года.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Приоритеты муниципальной политики в сфере реализации муниципальной политики следующие:</w:t>
      </w:r>
    </w:p>
    <w:p w:rsidR="00F6645D" w:rsidRPr="00F6645D" w:rsidRDefault="00F6645D" w:rsidP="00F6645D">
      <w:pPr>
        <w:widowControl w:val="0"/>
        <w:tabs>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увеличение числа малых предприятий и опережающее развитие уникальных и экспортно-ориентированных производств; </w:t>
      </w:r>
    </w:p>
    <w:p w:rsidR="00F6645D" w:rsidRPr="00F6645D" w:rsidRDefault="00F6645D" w:rsidP="00F6645D">
      <w:pPr>
        <w:widowControl w:val="0"/>
        <w:tabs>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F6645D" w:rsidRPr="00F6645D" w:rsidRDefault="00F6645D" w:rsidP="00F6645D">
      <w:pPr>
        <w:widowControl w:val="0"/>
        <w:tabs>
          <w:tab w:val="left" w:pos="567"/>
          <w:tab w:val="left" w:pos="993"/>
        </w:tabs>
        <w:adjustRightInd w:val="0"/>
        <w:spacing w:after="0" w:line="240" w:lineRule="auto"/>
        <w:ind w:firstLine="709"/>
        <w:contextualSpacing/>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 создание безопасных и благоприятных условий проживания граждан на территории Воронежской области;</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 создание условий для обеспечения качественными услугами ЖКХ населения Воронежской области.</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долгосрочное и среднесрочное планирование социально-экономического развития Богучарского муниципального района;</w:t>
      </w:r>
    </w:p>
    <w:p w:rsidR="00F6645D" w:rsidRPr="00F6645D" w:rsidRDefault="00F6645D" w:rsidP="00F6645D">
      <w:pPr>
        <w:widowControl w:val="0"/>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F6645D" w:rsidRPr="00F6645D" w:rsidRDefault="00F6645D" w:rsidP="00F6645D">
      <w:pPr>
        <w:widowControl w:val="0"/>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условий для устойчивого развития территорий Богучарского муниципального района Воронежской области;</w:t>
      </w:r>
    </w:p>
    <w:p w:rsidR="00F6645D" w:rsidRPr="00F6645D" w:rsidRDefault="00F6645D" w:rsidP="00F6645D">
      <w:pPr>
        <w:widowControl w:val="0"/>
        <w:shd w:val="clear" w:color="auto" w:fill="FFFFFF"/>
        <w:tabs>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2.2. Цели, задачи и показатели (индикаторы) достижения целей и решения задач</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Исходя из основных приоритетов муниципальной политики, основными целями в рамках реализации настоящей программы являются. </w:t>
      </w:r>
    </w:p>
    <w:p w:rsidR="00F6645D" w:rsidRPr="00F6645D" w:rsidRDefault="00F6645D" w:rsidP="00F6645D">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1. Создание благоприятного предпринимательского климата и условий для ведения бизнеса. </w:t>
      </w:r>
    </w:p>
    <w:p w:rsidR="00F6645D" w:rsidRPr="00F6645D" w:rsidRDefault="00F6645D" w:rsidP="00F6645D">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Показателем достижения данной цели является:</w:t>
      </w:r>
    </w:p>
    <w:p w:rsidR="00F6645D" w:rsidRPr="00F6645D" w:rsidRDefault="00F6645D" w:rsidP="00F6645D">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индекса физического объема валового муниципального продукта;</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объем инвестиций в основной капитал, млн.рублей.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F6645D" w:rsidRPr="00F6645D" w:rsidRDefault="00F6645D" w:rsidP="00F6645D">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создание новых рабочих мест, единиц.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Оценка достижения показателей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2. Создание условий для эффективного управления и распоряжения муниципальным имуществом.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Показателем достижения данной цели является: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Поступление неналоговых доходов в консолидированный бюджет муниципального района, млн.рублей.</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Оценка достижения показателя производится по отчетным данным финансового органа местного самоуправления.</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Цель 3. Повышение качества жилищного обеспечения населения путем повышения доступности жилья.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Показателем достижения данной цели является: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количество граждан получивших финансовую поддержку на улучшение жилищных условий в рамках программы, человек.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Оценка достижения показателя производится по отчетным данным финансового органа местного самоуправления.</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Цель 4. Повышение качества и надежности предоставления жилищно-коммунальных услуг. Обеспечение финансовой устойчивости, энергетической безопасности экономики муниципального района. Показателями достижения данной цели является: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реконструкция водопроводных сетей на территории Богучарского муниципального </w:t>
      </w:r>
      <w:r w:rsidRPr="00F6645D">
        <w:rPr>
          <w:rFonts w:ascii="Times New Roman" w:eastAsia="Times New Roman" w:hAnsi="Times New Roman" w:cs="Times New Roman"/>
          <w:sz w:val="24"/>
          <w:szCs w:val="24"/>
          <w:lang w:eastAsia="ru-RU"/>
        </w:rPr>
        <w:lastRenderedPageBreak/>
        <w:t>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строительство и реконструкция канализационных сетей;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модернизация теплоэнергетических установок;</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доведение качества услуг по водоснабжению и водоотведению до установленных санитарных норм.</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Оценка достижения показателей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Цель 5. Повышение уровня экологической безопасности граждан и сохранение природных систем. Показателем достижения данной цели является:</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Цель 6.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Достижение заявленных целей потребует решения следующих задач: </w:t>
      </w:r>
    </w:p>
    <w:p w:rsidR="00F6645D" w:rsidRPr="00F6645D" w:rsidRDefault="00F6645D" w:rsidP="00F6645D">
      <w:pPr>
        <w:widowControl w:val="0"/>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условий для привлечения инвестиций в экономику района;</w:t>
      </w:r>
    </w:p>
    <w:p w:rsidR="00F6645D" w:rsidRPr="00F6645D" w:rsidRDefault="00F6645D" w:rsidP="00F6645D">
      <w:pPr>
        <w:widowControl w:val="0"/>
        <w:tabs>
          <w:tab w:val="left" w:pos="33"/>
          <w:tab w:val="left" w:pos="204"/>
          <w:tab w:val="left" w:pos="317"/>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предпринимательской активности и развитие малого и среднего предпринимательства; </w:t>
      </w:r>
    </w:p>
    <w:p w:rsidR="00F6645D" w:rsidRPr="00F6645D" w:rsidRDefault="00F6645D" w:rsidP="00F6645D">
      <w:pPr>
        <w:widowControl w:val="0"/>
        <w:tabs>
          <w:tab w:val="left" w:pos="33"/>
          <w:tab w:val="left" w:pos="204"/>
          <w:tab w:val="left" w:pos="317"/>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пополнение доходной части консолидированного бюджета муниципального района;</w:t>
      </w:r>
    </w:p>
    <w:p w:rsidR="00F6645D" w:rsidRPr="00F6645D" w:rsidRDefault="00F6645D" w:rsidP="00F6645D">
      <w:pPr>
        <w:widowControl w:val="0"/>
        <w:tabs>
          <w:tab w:val="left" w:pos="33"/>
          <w:tab w:val="left" w:pos="204"/>
          <w:tab w:val="left" w:pos="317"/>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активизация использования муниципального имущества;</w:t>
      </w:r>
    </w:p>
    <w:p w:rsidR="00F6645D" w:rsidRPr="00F6645D" w:rsidRDefault="00F6645D" w:rsidP="00F6645D">
      <w:pPr>
        <w:widowControl w:val="0"/>
        <w:tabs>
          <w:tab w:val="left" w:pos="204"/>
          <w:tab w:val="left" w:pos="426"/>
          <w:tab w:val="left" w:pos="993"/>
        </w:tabs>
        <w:spacing w:after="0" w:line="240" w:lineRule="auto"/>
        <w:ind w:firstLine="709"/>
        <w:jc w:val="both"/>
        <w:rPr>
          <w:rFonts w:ascii="Times New Roman" w:eastAsia="Times New Roman" w:hAnsi="Times New Roman" w:cs="Times New Roman"/>
          <w:sz w:val="24"/>
          <w:szCs w:val="24"/>
        </w:rPr>
      </w:pPr>
      <w:r w:rsidRPr="00F6645D">
        <w:rPr>
          <w:rFonts w:ascii="Times New Roman" w:eastAsia="Calibri" w:hAnsi="Times New Roman" w:cs="Times New Roman"/>
          <w:sz w:val="24"/>
          <w:szCs w:val="24"/>
        </w:rPr>
        <w:t>- оптимизация состава и структуры муниципальной собственности Богучарского муниципального района;</w:t>
      </w:r>
    </w:p>
    <w:p w:rsidR="00F6645D" w:rsidRPr="00F6645D" w:rsidRDefault="00F6645D" w:rsidP="00F6645D">
      <w:pPr>
        <w:widowControl w:val="0"/>
        <w:tabs>
          <w:tab w:val="left" w:pos="204"/>
          <w:tab w:val="left" w:pos="426"/>
          <w:tab w:val="left" w:pos="993"/>
        </w:tabs>
        <w:spacing w:after="0" w:line="240" w:lineRule="auto"/>
        <w:ind w:firstLine="709"/>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 повышение эффективности управления земельными ресурсами района;</w:t>
      </w:r>
    </w:p>
    <w:p w:rsidR="00F6645D" w:rsidRPr="00F6645D" w:rsidRDefault="00F6645D" w:rsidP="00F6645D">
      <w:pPr>
        <w:widowControl w:val="0"/>
        <w:tabs>
          <w:tab w:val="left" w:pos="204"/>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Calibri" w:hAnsi="Times New Roman" w:cs="Times New Roman"/>
          <w:sz w:val="24"/>
          <w:szCs w:val="24"/>
        </w:rPr>
        <w:t xml:space="preserve">- повышение доступности жилья и качества жилищного обеспечения населения Богучарского района; </w:t>
      </w:r>
    </w:p>
    <w:p w:rsidR="00F6645D" w:rsidRPr="00F6645D" w:rsidRDefault="00F6645D" w:rsidP="00F6645D">
      <w:pPr>
        <w:widowControl w:val="0"/>
        <w:tabs>
          <w:tab w:val="left" w:pos="204"/>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Calibri" w:hAnsi="Times New Roman" w:cs="Times New Roman"/>
          <w:sz w:val="24"/>
          <w:szCs w:val="24"/>
        </w:rPr>
        <w:t>- реализация основных направлений государственной политики в сфере архитектуры и градостроительной деятельности;</w:t>
      </w:r>
    </w:p>
    <w:p w:rsidR="00F6645D" w:rsidRPr="00F6645D" w:rsidRDefault="00F6645D" w:rsidP="00F6645D">
      <w:pPr>
        <w:widowControl w:val="0"/>
        <w:tabs>
          <w:tab w:val="left" w:pos="142"/>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F6645D" w:rsidRPr="00F6645D" w:rsidRDefault="00F6645D" w:rsidP="00F6645D">
      <w:pPr>
        <w:widowControl w:val="0"/>
        <w:tabs>
          <w:tab w:val="left" w:pos="0"/>
          <w:tab w:val="left" w:pos="33"/>
          <w:tab w:val="left" w:pos="567"/>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F6645D" w:rsidRPr="00F6645D" w:rsidRDefault="00F6645D" w:rsidP="00F6645D">
      <w:pPr>
        <w:widowControl w:val="0"/>
        <w:tabs>
          <w:tab w:val="left" w:pos="993"/>
        </w:tabs>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F6645D" w:rsidRPr="00F6645D" w:rsidRDefault="00F6645D" w:rsidP="00F6645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разработка проектно-сметной документации и капитальный ремонт ГТС, находящихся в муниципальной собственности.;</w:t>
      </w:r>
    </w:p>
    <w:p w:rsidR="00F6645D" w:rsidRPr="00F6645D" w:rsidRDefault="00F6645D" w:rsidP="00F6645D">
      <w:pPr>
        <w:widowControl w:val="0"/>
        <w:tabs>
          <w:tab w:val="left" w:pos="993"/>
        </w:tabs>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озеленение территории муниципального района;</w:t>
      </w:r>
    </w:p>
    <w:p w:rsidR="00F6645D" w:rsidRPr="00F6645D" w:rsidRDefault="00F6645D" w:rsidP="00F6645D">
      <w:pPr>
        <w:widowControl w:val="0"/>
        <w:tabs>
          <w:tab w:val="left" w:pos="993"/>
        </w:tabs>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обустройство площадок и установка контейнеров для сбора ТБО.</w:t>
      </w:r>
    </w:p>
    <w:p w:rsidR="00F6645D" w:rsidRPr="00F6645D" w:rsidRDefault="00F6645D" w:rsidP="00F6645D">
      <w:pPr>
        <w:widowControl w:val="0"/>
        <w:tabs>
          <w:tab w:val="left" w:pos="993"/>
        </w:tabs>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обустройство родников.</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подготовка проектной документации на капитальный ремонт автомобильных дорог общего пользования местного значения.</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F6645D" w:rsidRPr="00F6645D" w:rsidRDefault="00F6645D" w:rsidP="00F6645D">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подготовка проектной документации на строительство и реконструкцию автомобильных дорог общего пользования местного значения.</w:t>
      </w:r>
    </w:p>
    <w:p w:rsidR="00F6645D" w:rsidRPr="00F6645D" w:rsidRDefault="00F6645D" w:rsidP="00F6645D">
      <w:pPr>
        <w:widowControl w:val="0"/>
        <w:tabs>
          <w:tab w:val="left" w:pos="0"/>
          <w:tab w:val="left" w:pos="33"/>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2.3. Конечные результаты реализации муниципальной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ожидаемыми результатами экономических преобразований должны стать:</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количественном выражении: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2025 году – на 38% к уровню 2018 года;</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объема инвестиций в 2025 году в 1,5 раза к уровню 2018 года;</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не менее 695 новых рабочих мест к 2025 году;</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 30,3 млн.рублей к 2025 году;</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количество семей улучшивших жилищные условий в рамках программы - 140 семей;</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6645D" w:rsidRPr="00F6645D" w:rsidRDefault="00F6645D" w:rsidP="00F6645D">
      <w:pPr>
        <w:widowControl w:val="0"/>
        <w:tabs>
          <w:tab w:val="left" w:pos="0"/>
          <w:tab w:val="left" w:pos="362"/>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 качественном выражении: </w:t>
      </w:r>
    </w:p>
    <w:p w:rsidR="00F6645D" w:rsidRPr="00F6645D" w:rsidRDefault="00F6645D" w:rsidP="00F6645D">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F6645D" w:rsidRPr="00F6645D" w:rsidRDefault="00F6645D" w:rsidP="00F6645D">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укрепление имиджа муниципального района, как района, открытого для бизнеса;</w:t>
      </w:r>
    </w:p>
    <w:p w:rsidR="00F6645D" w:rsidRPr="00F6645D" w:rsidRDefault="00F6645D" w:rsidP="00F664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F6645D" w:rsidRPr="00F6645D" w:rsidRDefault="00F6645D" w:rsidP="00F664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F6645D" w:rsidRPr="00F6645D" w:rsidRDefault="00F6645D" w:rsidP="00F664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39%.</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lastRenderedPageBreak/>
        <w:t>Информация о составе и значениях показателей эффективности реализации муниципальной программы приведена в приложении 1.</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2.4. Сроки и этапы реализации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Общий срок реализации муниципальной программы рассчитан на период с 2019 по 2025 год (в один этап).</w:t>
      </w:r>
    </w:p>
    <w:p w:rsidR="00F6645D" w:rsidRPr="00F6645D" w:rsidRDefault="00F6645D" w:rsidP="00F6645D">
      <w:pPr>
        <w:widowControl w:val="0"/>
        <w:spacing w:after="0" w:line="240" w:lineRule="auto"/>
        <w:ind w:firstLine="709"/>
        <w:contextualSpacing/>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Раздел 3. Обоснование выделения подпрограмм и обобщенная характеристика основных мероприятий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Подпрограмма 1. «Развитие и поддержка малого и среднего предпринимательства» </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способствовать содействию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 В рамках подпрограммы будут осуществляться следующие мероприятия: </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Информационная и консультационная поддержка субъектов малого и среднего предпринимательства.</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Финансовая поддержка субъектов малого и среднего предпринимательства.</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2. «Управление муниципальным имуществом и земельными ресурсами».</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трех основных мероприятий, предусматривающих: </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1. Общие вопросы управления муниципальной собственностью. </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 Управление земельными ресурсами. </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3. Работа с муниципальными учреждениями. </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4. Аренда муниципального имущества. </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F6645D" w:rsidRPr="00F6645D" w:rsidRDefault="00F6645D" w:rsidP="00F6645D">
      <w:pPr>
        <w:widowControl w:val="0"/>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3. «Обеспечение</w:t>
      </w:r>
      <w:r w:rsidRPr="00F6645D">
        <w:rPr>
          <w:rFonts w:ascii="Times New Roman" w:eastAsia="Times New Roman" w:hAnsi="Times New Roman" w:cs="Times New Roman"/>
          <w:bCs/>
          <w:sz w:val="24"/>
          <w:szCs w:val="24"/>
          <w:lang w:eastAsia="ru-RU"/>
        </w:rPr>
        <w:t xml:space="preserve"> доступным и комфортным жильем населения района</w:t>
      </w:r>
      <w:r w:rsidRPr="00F6645D">
        <w:rPr>
          <w:rFonts w:ascii="Times New Roman" w:eastAsia="Times New Roman" w:hAnsi="Times New Roman" w:cs="Times New Roman"/>
          <w:sz w:val="24"/>
          <w:szCs w:val="24"/>
          <w:lang w:eastAsia="ru-RU"/>
        </w:rPr>
        <w:t xml:space="preserve">» </w:t>
      </w:r>
    </w:p>
    <w:p w:rsidR="00F6645D" w:rsidRPr="00F6645D" w:rsidRDefault="00F6645D" w:rsidP="00F6645D">
      <w:pPr>
        <w:widowControl w:val="0"/>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2-х основных мероприятий: </w:t>
      </w:r>
    </w:p>
    <w:p w:rsidR="00F6645D" w:rsidRPr="00F6645D" w:rsidRDefault="00F6645D" w:rsidP="00F6645D">
      <w:pPr>
        <w:widowControl w:val="0"/>
        <w:tabs>
          <w:tab w:val="left" w:pos="0"/>
          <w:tab w:val="left" w:pos="567"/>
          <w:tab w:val="left" w:pos="851"/>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Создание условий для обеспечения доступным и комфортным жильем населения Богучарского муниципального района.</w:t>
      </w:r>
    </w:p>
    <w:p w:rsidR="00F6645D" w:rsidRPr="00F6645D" w:rsidRDefault="00F6645D" w:rsidP="00F6645D">
      <w:pPr>
        <w:widowControl w:val="0"/>
        <w:tabs>
          <w:tab w:val="left" w:pos="0"/>
          <w:tab w:val="left" w:pos="567"/>
          <w:tab w:val="left" w:pos="851"/>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 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 </w:t>
      </w:r>
    </w:p>
    <w:p w:rsidR="00F6645D" w:rsidRPr="00F6645D" w:rsidRDefault="00F6645D" w:rsidP="00F6645D">
      <w:pPr>
        <w:widowControl w:val="0"/>
        <w:tabs>
          <w:tab w:val="left" w:pos="-142"/>
          <w:tab w:val="left" w:pos="0"/>
          <w:tab w:val="left" w:pos="851"/>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F6645D" w:rsidRPr="00F6645D" w:rsidRDefault="00F6645D" w:rsidP="00F6645D">
      <w:pPr>
        <w:widowControl w:val="0"/>
        <w:tabs>
          <w:tab w:val="left" w:pos="0"/>
          <w:tab w:val="left" w:pos="1134"/>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4. 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4-х основных мероприятий: </w:t>
      </w:r>
    </w:p>
    <w:p w:rsidR="00F6645D" w:rsidRPr="00F6645D" w:rsidRDefault="00F6645D" w:rsidP="00F6645D">
      <w:pPr>
        <w:widowControl w:val="0"/>
        <w:tabs>
          <w:tab w:val="left" w:pos="0"/>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Создание объектов социального и производственного комплекса, в том числе, объектов общегражданского назначения и инфраструктуры.</w:t>
      </w:r>
    </w:p>
    <w:p w:rsidR="00F6645D" w:rsidRPr="00F6645D" w:rsidRDefault="00F6645D" w:rsidP="00F6645D">
      <w:pPr>
        <w:widowControl w:val="0"/>
        <w:tabs>
          <w:tab w:val="left" w:pos="0"/>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Мероприятия по повышению энергоэффективности жилищно-коммунального комплекса.</w:t>
      </w:r>
    </w:p>
    <w:p w:rsidR="00F6645D" w:rsidRPr="00F6645D" w:rsidRDefault="00F6645D" w:rsidP="00F6645D">
      <w:pPr>
        <w:widowControl w:val="0"/>
        <w:tabs>
          <w:tab w:val="left" w:pos="0"/>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3. Приобретение коммунальной специализированной техники.</w:t>
      </w:r>
    </w:p>
    <w:p w:rsidR="00F6645D" w:rsidRPr="00F6645D" w:rsidRDefault="00F6645D" w:rsidP="00F6645D">
      <w:pPr>
        <w:widowControl w:val="0"/>
        <w:tabs>
          <w:tab w:val="left" w:pos="0"/>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4. Обеспечение уличного освещения поселений Богучарского муниципального района.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Осуществление мероприятий позволит повысить: уровень безопасности и комфортности проживания граждан; улучшение качества и снижение издержек коммунальных услуг, повышение энергоэффективности.</w:t>
      </w:r>
    </w:p>
    <w:p w:rsidR="00F6645D" w:rsidRPr="00F6645D" w:rsidRDefault="00F6645D" w:rsidP="00F6645D">
      <w:pPr>
        <w:widowControl w:val="0"/>
        <w:tabs>
          <w:tab w:val="left" w:pos="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5. «Охрана окружающей среды».</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5-ти основных мероприятий: </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1. 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2. Оформление документов для постановки ГТС на учет в качестве бесхозяйных.</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xml:space="preserve">3. Подготовка проектно-сметной документации и капитальный ремонт ГТС4. </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4. Озеленение территории муниципального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5. Обустройство площадок и установка контейнеров для сбора ТБО.</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F6645D" w:rsidRPr="00F6645D" w:rsidRDefault="00F6645D" w:rsidP="00F6645D">
      <w:pPr>
        <w:widowControl w:val="0"/>
        <w:tabs>
          <w:tab w:val="left" w:pos="0"/>
          <w:tab w:val="left" w:pos="3544"/>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6. «Развитие сети автомобильных дорог общего пользования местного значения»</w:t>
      </w:r>
    </w:p>
    <w:p w:rsidR="00F6645D" w:rsidRPr="00F6645D" w:rsidRDefault="00F6645D" w:rsidP="00F6645D">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шести основных мероприятий: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Содержание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Ремонт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 Капитальный ремонт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 Строительство автомобильных дорог общего пользования местного значения.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 Повышение безопасности дорожного движения на территории Богучарского муниципального района.</w:t>
      </w:r>
    </w:p>
    <w:p w:rsidR="00F6645D" w:rsidRPr="00F6645D" w:rsidRDefault="00F6645D" w:rsidP="00F6645D">
      <w:pPr>
        <w:widowControl w:val="0"/>
        <w:spacing w:after="0" w:line="240" w:lineRule="auto"/>
        <w:ind w:firstLine="709"/>
        <w:contextualSpacing/>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Раздел 4. Ресурсное обеспечение муниципальной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федерального, областного и местных бюджетов.</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Кроме того, на реализацию мероприятий программы планируется привлечь внебюджетные средства - средства юридических и физических лиц.</w:t>
      </w:r>
    </w:p>
    <w:p w:rsidR="00F6645D" w:rsidRPr="00F6645D" w:rsidRDefault="00F6645D" w:rsidP="00F6645D">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«Экономическое развитие Богучарского муниципального района» приведены в приложениях 2 и 3.</w:t>
      </w:r>
    </w:p>
    <w:p w:rsidR="00F6645D" w:rsidRPr="00F6645D" w:rsidRDefault="00F6645D" w:rsidP="00F6645D">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F6645D" w:rsidRPr="00F6645D" w:rsidRDefault="00F6645D" w:rsidP="00F6645D">
      <w:pPr>
        <w:widowControl w:val="0"/>
        <w:spacing w:after="0" w:line="240" w:lineRule="auto"/>
        <w:contextualSpacing/>
        <w:jc w:val="center"/>
        <w:rPr>
          <w:rFonts w:ascii="Times New Roman" w:eastAsia="Calibri" w:hAnsi="Times New Roman" w:cs="Times New Roman"/>
          <w:bCs/>
          <w:sz w:val="24"/>
          <w:szCs w:val="24"/>
        </w:rPr>
      </w:pPr>
      <w:r w:rsidRPr="00F6645D">
        <w:rPr>
          <w:rFonts w:ascii="Times New Roman" w:eastAsia="Calibri" w:hAnsi="Times New Roman" w:cs="Times New Roman"/>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К рискам реализации муниципальной программы следует отнести: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w:t>
      </w:r>
      <w:r w:rsidRPr="00F6645D">
        <w:rPr>
          <w:rFonts w:ascii="Times New Roman" w:hAnsi="Times New Roman" w:cs="Times New Roman"/>
          <w:sz w:val="24"/>
          <w:szCs w:val="24"/>
        </w:rPr>
        <w:lastRenderedPageBreak/>
        <w:t>доходов населения.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6645D" w:rsidRPr="00F6645D" w:rsidRDefault="00F6645D" w:rsidP="00F6645D">
      <w:pPr>
        <w:widowControl w:val="0"/>
        <w:spacing w:after="0" w:line="240" w:lineRule="auto"/>
        <w:ind w:firstLine="709"/>
        <w:contextualSpacing/>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 xml:space="preserve"> Раздел 6. Оценка эффективности реализации муниципальной 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мероприятий программы в 2019 - 2025 годах планируется достижение следующих показателей, характеризующих эффективность реализации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количественном выражении: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2025 году – на 38% к уровню 2018 года;</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объема инвестиций в 2025 году в 1,5 раза к уровню 2018 года;</w:t>
      </w:r>
    </w:p>
    <w:p w:rsidR="00F6645D" w:rsidRPr="00F6645D" w:rsidRDefault="00F6645D" w:rsidP="00F6645D">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не менее 695 новых рабочих мест к 2025 году;</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 30,3 млн.рублей к 2025 году;</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количество семей улучшивших жилищные условий в рамках программы - 140 семей;</w:t>
      </w:r>
    </w:p>
    <w:p w:rsidR="00F6645D" w:rsidRPr="00F6645D" w:rsidRDefault="00F6645D" w:rsidP="00F6645D">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w:t>
      </w:r>
    </w:p>
    <w:p w:rsidR="00F6645D" w:rsidRPr="00F6645D" w:rsidRDefault="00F6645D" w:rsidP="00F6645D">
      <w:pPr>
        <w:widowControl w:val="0"/>
        <w:tabs>
          <w:tab w:val="left" w:pos="0"/>
          <w:tab w:val="left" w:pos="362"/>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 качественном выражении: </w:t>
      </w:r>
    </w:p>
    <w:p w:rsidR="00F6645D" w:rsidRPr="00F6645D" w:rsidRDefault="00F6645D" w:rsidP="00F6645D">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F6645D" w:rsidRPr="00F6645D" w:rsidRDefault="00F6645D" w:rsidP="00F6645D">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укрепление имиджа муниципального района, как района, открытого для бизнеса;</w:t>
      </w:r>
    </w:p>
    <w:p w:rsidR="00F6645D" w:rsidRPr="00F6645D" w:rsidRDefault="00F6645D" w:rsidP="00F664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F6645D" w:rsidRPr="00F6645D" w:rsidRDefault="00F6645D" w:rsidP="00F6645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hanging="142"/>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1. «Развитие и поддержка малого и среднего</w:t>
      </w:r>
    </w:p>
    <w:p w:rsidR="00F6645D" w:rsidRPr="00F6645D" w:rsidRDefault="00F6645D" w:rsidP="00F6645D">
      <w:pPr>
        <w:widowControl w:val="0"/>
        <w:spacing w:after="0" w:line="240" w:lineRule="auto"/>
        <w:ind w:hanging="142"/>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предпринимательства» муниципальной программы</w:t>
      </w:r>
    </w:p>
    <w:p w:rsidR="00F6645D" w:rsidRPr="00F6645D" w:rsidRDefault="00F6645D" w:rsidP="00F6645D">
      <w:pPr>
        <w:widowControl w:val="0"/>
        <w:spacing w:after="0" w:line="240" w:lineRule="auto"/>
        <w:ind w:hanging="142"/>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F6645D" w:rsidRPr="00F6645D" w:rsidRDefault="00F6645D" w:rsidP="00F6645D">
      <w:pPr>
        <w:widowControl w:val="0"/>
        <w:spacing w:after="0" w:line="240" w:lineRule="auto"/>
        <w:ind w:hanging="142"/>
        <w:jc w:val="center"/>
        <w:rPr>
          <w:rFonts w:ascii="Times New Roman" w:eastAsia="Times New Roman" w:hAnsi="Times New Roman" w:cs="Times New Roman"/>
          <w:sz w:val="24"/>
          <w:szCs w:val="24"/>
          <w:lang w:eastAsia="ru-RU"/>
        </w:rPr>
      </w:pPr>
    </w:p>
    <w:p w:rsidR="00F6645D" w:rsidRPr="00F6645D" w:rsidRDefault="00F6645D" w:rsidP="00F6645D">
      <w:pPr>
        <w:widowControl w:val="0"/>
        <w:autoSpaceDE w:val="0"/>
        <w:autoSpaceDN w:val="0"/>
        <w:adjustRightInd w:val="0"/>
        <w:spacing w:after="0" w:line="240" w:lineRule="auto"/>
        <w:ind w:hanging="142"/>
        <w:jc w:val="center"/>
        <w:rPr>
          <w:rFonts w:ascii="Times New Roman" w:hAnsi="Times New Roman" w:cs="Times New Roman"/>
        </w:rPr>
      </w:pPr>
      <w:r w:rsidRPr="00F6645D">
        <w:rPr>
          <w:rFonts w:ascii="Times New Roman" w:hAnsi="Times New Roman" w:cs="Times New Roman"/>
        </w:rPr>
        <w:t>Паспорт подпрограммы</w:t>
      </w:r>
    </w:p>
    <w:p w:rsidR="00F6645D" w:rsidRPr="00F6645D" w:rsidRDefault="00F6645D" w:rsidP="00F6645D">
      <w:pPr>
        <w:widowControl w:val="0"/>
        <w:autoSpaceDE w:val="0"/>
        <w:autoSpaceDN w:val="0"/>
        <w:adjustRightInd w:val="0"/>
        <w:spacing w:after="0" w:line="240" w:lineRule="auto"/>
        <w:ind w:hanging="142"/>
        <w:jc w:val="center"/>
        <w:rPr>
          <w:rFonts w:ascii="Times New Roman" w:hAnsi="Times New Roman" w:cs="Times New Roman"/>
          <w:sz w:val="24"/>
          <w:szCs w:val="24"/>
        </w:rPr>
      </w:pPr>
    </w:p>
    <w:tbl>
      <w:tblPr>
        <w:tblW w:w="10030" w:type="dxa"/>
        <w:jc w:val="right"/>
        <w:tblLook w:val="00A0"/>
      </w:tblPr>
      <w:tblGrid>
        <w:gridCol w:w="2087"/>
        <w:gridCol w:w="7943"/>
      </w:tblGrid>
      <w:tr w:rsidR="00F6645D" w:rsidRPr="00F6645D" w:rsidTr="00F6645D">
        <w:trPr>
          <w:trHeight w:val="563"/>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Ответственный исполнитель подпрограммы</w:t>
            </w:r>
          </w:p>
        </w:tc>
        <w:tc>
          <w:tcPr>
            <w:tcW w:w="7943" w:type="dxa"/>
            <w:tcBorders>
              <w:top w:val="single" w:sz="4" w:space="0" w:color="auto"/>
              <w:left w:val="nil"/>
              <w:bottom w:val="single" w:sz="4" w:space="0" w:color="auto"/>
              <w:right w:val="single" w:sz="4" w:space="0" w:color="auto"/>
            </w:tcBorders>
            <w:noWrap/>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экономике, управлению муниципальным имуществом и земельным отношениям администрации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p>
        </w:tc>
      </w:tr>
      <w:tr w:rsidR="00F6645D" w:rsidRPr="00F6645D" w:rsidTr="00F6645D">
        <w:trPr>
          <w:trHeight w:val="1057"/>
          <w:jc w:val="right"/>
        </w:trPr>
        <w:tc>
          <w:tcPr>
            <w:tcW w:w="2087"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lastRenderedPageBreak/>
              <w:t xml:space="preserve">Основные мероприятия, входящие в состав подпрограммы </w:t>
            </w:r>
          </w:p>
        </w:tc>
        <w:tc>
          <w:tcPr>
            <w:tcW w:w="7943" w:type="dxa"/>
            <w:tcBorders>
              <w:top w:val="nil"/>
              <w:left w:val="nil"/>
              <w:bottom w:val="single" w:sz="4" w:space="0" w:color="auto"/>
              <w:right w:val="single" w:sz="4" w:space="0" w:color="auto"/>
            </w:tcBorders>
            <w:noWrap/>
            <w:hideMark/>
          </w:tcPr>
          <w:p w:rsidR="00F6645D" w:rsidRPr="00F6645D" w:rsidRDefault="00F6645D" w:rsidP="00F6645D">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1.1. Информационная и консультационная поддержка субъектов малого и среднего предпринимательства.</w:t>
            </w:r>
          </w:p>
          <w:p w:rsidR="00F6645D" w:rsidRPr="00F6645D" w:rsidRDefault="00F6645D" w:rsidP="00F6645D">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eastAsia="Times New Roman" w:hAnsi="Times New Roman" w:cs="Times New Roman"/>
                <w:sz w:val="24"/>
                <w:szCs w:val="24"/>
              </w:rPr>
              <w:t xml:space="preserve">1.2. Финансовая поддержка субъектов малого и среднего предпринимательства. </w:t>
            </w:r>
          </w:p>
        </w:tc>
      </w:tr>
      <w:tr w:rsidR="00F6645D" w:rsidRPr="00F6645D" w:rsidTr="00F6645D">
        <w:trPr>
          <w:trHeight w:val="520"/>
          <w:jc w:val="right"/>
        </w:trPr>
        <w:tc>
          <w:tcPr>
            <w:tcW w:w="2087"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подпрограммы </w:t>
            </w:r>
          </w:p>
        </w:tc>
        <w:tc>
          <w:tcPr>
            <w:tcW w:w="7943" w:type="dxa"/>
            <w:tcBorders>
              <w:top w:val="nil"/>
              <w:left w:val="nil"/>
              <w:bottom w:val="single" w:sz="4" w:space="0" w:color="auto"/>
              <w:right w:val="single" w:sz="4" w:space="0" w:color="auto"/>
            </w:tcBorders>
            <w:noWrap/>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предпринимательской активности и развитие малого и среднего бизнеса</w:t>
            </w:r>
          </w:p>
        </w:tc>
      </w:tr>
      <w:tr w:rsidR="00F6645D" w:rsidRPr="00F6645D" w:rsidTr="00F6645D">
        <w:trPr>
          <w:trHeight w:val="479"/>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Задачи подпрограммы</w:t>
            </w:r>
          </w:p>
        </w:tc>
        <w:tc>
          <w:tcPr>
            <w:tcW w:w="7943" w:type="dxa"/>
            <w:tcBorders>
              <w:top w:val="single" w:sz="4" w:space="0" w:color="auto"/>
              <w:left w:val="nil"/>
              <w:bottom w:val="single" w:sz="4" w:space="0" w:color="auto"/>
              <w:right w:val="single" w:sz="4" w:space="0" w:color="auto"/>
            </w:tcBorders>
            <w:noWrap/>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F6645D">
              <w:rPr>
                <w:rFonts w:ascii="Times New Roman" w:hAnsi="Times New Roman" w:cs="Times New Roman"/>
                <w:sz w:val="24"/>
                <w:szCs w:val="24"/>
              </w:rPr>
              <w:t>(стимулирование граждан к осуществлению предпринимательской деятельности).</w:t>
            </w:r>
          </w:p>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Обеспечение доступности услуг инфраструктуры поддержки субъектов малого и среднего предпринимательства.</w:t>
            </w:r>
          </w:p>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F6645D" w:rsidRPr="00F6645D" w:rsidTr="00F6645D">
        <w:trPr>
          <w:trHeight w:val="1125"/>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Целевые индикаторы показатели и показатели подпрограммы </w:t>
            </w:r>
          </w:p>
        </w:tc>
        <w:tc>
          <w:tcPr>
            <w:tcW w:w="7943" w:type="dxa"/>
            <w:tcBorders>
              <w:top w:val="single" w:sz="4" w:space="0" w:color="auto"/>
              <w:left w:val="single" w:sz="4" w:space="0" w:color="auto"/>
              <w:bottom w:val="single" w:sz="4" w:space="0" w:color="auto"/>
              <w:right w:val="single" w:sz="4" w:space="0" w:color="auto"/>
            </w:tcBorders>
            <w:shd w:val="clear" w:color="auto" w:fill="FFFFFF"/>
            <w:hideMark/>
          </w:tcPr>
          <w:p w:rsidR="00F6645D" w:rsidRPr="00F6645D" w:rsidRDefault="00F6645D" w:rsidP="00F6645D">
            <w:pPr>
              <w:widowControl w:val="0"/>
              <w:numPr>
                <w:ilvl w:val="0"/>
                <w:numId w:val="2"/>
              </w:numPr>
              <w:tabs>
                <w:tab w:val="clear" w:pos="720"/>
                <w:tab w:val="left" w:pos="0"/>
                <w:tab w:val="num" w:pos="33"/>
                <w:tab w:val="left" w:pos="317"/>
                <w:tab w:val="left" w:pos="36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1000 человек населения, человек.</w:t>
            </w:r>
          </w:p>
          <w:p w:rsidR="00F6645D" w:rsidRPr="00F6645D" w:rsidRDefault="00F6645D" w:rsidP="00F6645D">
            <w:pPr>
              <w:widowControl w:val="0"/>
              <w:numPr>
                <w:ilvl w:val="0"/>
                <w:numId w:val="2"/>
              </w:numPr>
              <w:tabs>
                <w:tab w:val="clear" w:pos="720"/>
                <w:tab w:val="left" w:pos="0"/>
                <w:tab w:val="num" w:pos="33"/>
                <w:tab w:val="left" w:pos="317"/>
                <w:tab w:val="left" w:pos="362"/>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Оборот малых и средних предприятий на душу населения, тыс.руб. </w:t>
            </w:r>
          </w:p>
          <w:p w:rsidR="00F6645D" w:rsidRPr="00F6645D" w:rsidRDefault="00F6645D" w:rsidP="00F6645D">
            <w:pPr>
              <w:widowControl w:val="0"/>
              <w:numPr>
                <w:ilvl w:val="0"/>
                <w:numId w:val="2"/>
              </w:numPr>
              <w:tabs>
                <w:tab w:val="num" w:pos="33"/>
                <w:tab w:val="left" w:pos="317"/>
              </w:tabs>
              <w:spacing w:after="0" w:line="240" w:lineRule="auto"/>
              <w:ind w:left="0" w:firstLine="0"/>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Создание новых рабочих, человек. </w:t>
            </w:r>
          </w:p>
        </w:tc>
      </w:tr>
      <w:tr w:rsidR="00F6645D" w:rsidRPr="00F6645D" w:rsidTr="00F6645D">
        <w:trPr>
          <w:trHeight w:val="289"/>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Этапы и сроки реализации подпрограммы </w:t>
            </w:r>
          </w:p>
        </w:tc>
        <w:tc>
          <w:tcPr>
            <w:tcW w:w="7943" w:type="dxa"/>
            <w:tcBorders>
              <w:top w:val="single" w:sz="4" w:space="0" w:color="auto"/>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 – 2025 годы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Этапы реализации подпрограммы не выделяются.</w:t>
            </w:r>
          </w:p>
        </w:tc>
      </w:tr>
      <w:tr w:rsidR="00F6645D" w:rsidRPr="00F6645D" w:rsidTr="00F6645D">
        <w:trPr>
          <w:trHeight w:val="473"/>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и источники финансирования подпрограммы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7943" w:type="dxa"/>
            <w:tcBorders>
              <w:top w:val="single" w:sz="4" w:space="0" w:color="auto"/>
              <w:left w:val="nil"/>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 финансирования подпрограммы составляет 327580,0 тыс.рублей,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источникам финансирования:</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федеральный бюджет - 0 тыс.рублей;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областной бюджет 0 тыс. 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местный бюджет – 32580,0 тыс.рублей;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прочие источники – 295000,0 тыс.рублей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годам реализации муниципальной программы (тыс. руб.):</w:t>
            </w:r>
          </w:p>
          <w:tbl>
            <w:tblPr>
              <w:tblW w:w="6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1116"/>
              <w:gridCol w:w="1581"/>
              <w:gridCol w:w="1273"/>
              <w:gridCol w:w="1104"/>
              <w:gridCol w:w="1299"/>
            </w:tblGrid>
            <w:tr w:rsidR="00F6645D" w:rsidRPr="00F6645D">
              <w:trPr>
                <w:trHeight w:val="217"/>
              </w:trPr>
              <w:tc>
                <w:tcPr>
                  <w:tcW w:w="928" w:type="dxa"/>
                  <w:vMerge w:val="restart"/>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39"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4963"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r>
            <w:tr w:rsidR="00F6645D" w:rsidRPr="00F6645D">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бюджет</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42550,0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4050,0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38500,0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43900,0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4200,0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39700,0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45350,0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4350,0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41000,0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47170,0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4570,0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42600,0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48170,0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4870,0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43300,0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49870,0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5170,0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44700,0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50570,0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5370,0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45200,0</w:t>
                  </w:r>
                </w:p>
              </w:tc>
            </w:tr>
            <w:tr w:rsidR="00F6645D" w:rsidRPr="00F6645D">
              <w:tc>
                <w:tcPr>
                  <w:tcW w:w="9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03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327580,0</w:t>
                  </w:r>
                </w:p>
              </w:tc>
              <w:tc>
                <w:tcPr>
                  <w:tcW w:w="13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8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32580,0</w:t>
                  </w:r>
                </w:p>
              </w:tc>
              <w:tc>
                <w:tcPr>
                  <w:tcW w:w="123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295000,0</w:t>
                  </w:r>
                </w:p>
              </w:tc>
            </w:tr>
          </w:tbl>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6645D" w:rsidRPr="00F6645D" w:rsidTr="00F6645D">
        <w:trPr>
          <w:trHeight w:val="1500"/>
          <w:jc w:val="right"/>
        </w:trPr>
        <w:tc>
          <w:tcPr>
            <w:tcW w:w="208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794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numPr>
                <w:ilvl w:val="0"/>
                <w:numId w:val="4"/>
              </w:numPr>
              <w:tabs>
                <w:tab w:val="left" w:pos="317"/>
              </w:tabs>
              <w:spacing w:after="0" w:line="240" w:lineRule="auto"/>
              <w:ind w:left="0" w:firstLine="0"/>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Увеличение числа субъектов малого и среднего предпринимательства в расчете на 1000 человек населения с 32,9 в 2018 году до 35,2 к 2025 году.</w:t>
            </w:r>
          </w:p>
          <w:p w:rsidR="00F6645D" w:rsidRPr="00F6645D" w:rsidRDefault="00F6645D" w:rsidP="00F6645D">
            <w:pPr>
              <w:widowControl w:val="0"/>
              <w:numPr>
                <w:ilvl w:val="0"/>
                <w:numId w:val="4"/>
              </w:numPr>
              <w:tabs>
                <w:tab w:val="left" w:pos="317"/>
              </w:tabs>
              <w:spacing w:after="0" w:line="240" w:lineRule="auto"/>
              <w:ind w:left="0" w:firstLine="0"/>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Увеличение оборота малых и средних предприятий на душу населения в 1,7 раза к 2025 году.</w:t>
            </w:r>
          </w:p>
        </w:tc>
      </w:tr>
    </w:tbl>
    <w:p w:rsidR="00F6645D" w:rsidRPr="00F6645D" w:rsidRDefault="00F6645D" w:rsidP="00F664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Динамичное развитие малого и среднего предпринимательства оказывает </w:t>
      </w:r>
      <w:r w:rsidRPr="00F6645D">
        <w:rPr>
          <w:rFonts w:ascii="Times New Roman" w:hAnsi="Times New Roman" w:cs="Times New Roman"/>
          <w:sz w:val="24"/>
          <w:szCs w:val="24"/>
        </w:rPr>
        <w:lastRenderedPageBreak/>
        <w:t>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Значимость малого и среднего предпринимательства для экономики района определяется следующими факторами: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способность обеспечивать оперативное создание рабочих мест и самозанятость населения;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влияние на увеличение доходной части бюджетов всех уровней;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формирование конкурентной среды, насыщение рынков товарами и услугами;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оперативное и эффективное решение проблемы реструктуризации экономики без крупных вложений на старте.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Малые и средние предприятия играют важную роль в экономике Воронежской области. Именно поэтому на протяжении последних лет одним из приоритетных направлений региональной политики является обеспечение благоприятных условий для развития предпринимательства.</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 xml:space="preserve">В районе осуществляют предпринимательскую деятельность 1218 субъектов малого предпринимательства: 1055 индивидуальных предпринимателей, 7 средних предприятий и 156 малых предприятий. </w:t>
      </w:r>
      <w:r w:rsidRPr="00F6645D">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составила 55,6% в общей численности работников.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sz w:val="24"/>
          <w:szCs w:val="24"/>
          <w:lang w:eastAsia="ru-RU"/>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МФО «Фонд поддержки предпринимательства»</w:t>
      </w:r>
      <w:r w:rsidRPr="00F6645D">
        <w:rPr>
          <w:rFonts w:ascii="Times New Roman" w:eastAsia="Times New Roman" w:hAnsi="Times New Roman" w:cs="Times New Roman"/>
          <w:bCs/>
          <w:sz w:val="24"/>
          <w:szCs w:val="24"/>
          <w:lang w:eastAsia="ru-RU"/>
        </w:rPr>
        <w:t xml:space="preserve"> выдано в 2018 году займов субъектам малого и среднего предпринимательства на сумму 27,5 млн.руб. (2017 год – 22,9 млн рублей), АНО «</w:t>
      </w:r>
      <w:r w:rsidRPr="00F6645D">
        <w:rPr>
          <w:rFonts w:ascii="Times New Roman" w:eastAsia="Times New Roman" w:hAnsi="Times New Roman" w:cs="Times New Roman"/>
          <w:sz w:val="24"/>
          <w:szCs w:val="24"/>
          <w:lang w:eastAsia="ru-RU"/>
        </w:rPr>
        <w:t xml:space="preserve">Богучарский центр поддержки предпринимательства» выдано займов на сумму 8,5 млн рублей (2017 – 10,7 млн.руб.).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Создан Координационный совет по предпринимательству, состоящий из авторитетных представителей бизнеса. Координационный совет оказывает помощь в организации мероприятий, областных семинаров, совещаний.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6645D">
        <w:rPr>
          <w:rFonts w:ascii="Times New Roman" w:hAnsi="Times New Roman" w:cs="Times New Roman"/>
          <w:sz w:val="24"/>
          <w:szCs w:val="24"/>
        </w:rPr>
        <w:t>Однако, на сегодня существует ряд проблем мешающих развитию бизнеса:</w:t>
      </w:r>
    </w:p>
    <w:p w:rsidR="00F6645D" w:rsidRPr="00F6645D" w:rsidRDefault="00F6645D" w:rsidP="00F6645D">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отсутствие в местном бюджете достаточного объема ресурсов на поддержку развития малого и среднего предпринимательства;</w:t>
      </w:r>
    </w:p>
    <w:p w:rsidR="00F6645D" w:rsidRPr="00F6645D" w:rsidRDefault="00F6645D" w:rsidP="00F6645D">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сохраняется недостаток квалифицированных кадров у субъектов малого и среднего предпринимательства. </w:t>
      </w:r>
    </w:p>
    <w:p w:rsidR="00F6645D" w:rsidRPr="00F6645D" w:rsidRDefault="00F6645D" w:rsidP="00F6645D">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F6645D" w:rsidRPr="00F6645D" w:rsidRDefault="00F6645D" w:rsidP="00F6645D">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не высокий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F6645D" w:rsidRPr="00F6645D" w:rsidRDefault="00F6645D" w:rsidP="00F6645D">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w:t>
      </w:r>
      <w:r w:rsidRPr="00F6645D">
        <w:rPr>
          <w:rFonts w:ascii="Times New Roman" w:hAnsi="Times New Roman" w:cs="Times New Roman"/>
          <w:sz w:val="24"/>
          <w:szCs w:val="24"/>
        </w:rPr>
        <w:lastRenderedPageBreak/>
        <w:t xml:space="preserve">юридических и экономических знаний, необходимых для более эффективного развития.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оказание финансовой поддержки субъектам МСП;</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6645D" w:rsidRPr="00F6645D" w:rsidRDefault="00F6645D" w:rsidP="00F6645D">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2.1.Приоритеты муниципальной политики в сфере реализации подпрограммы</w:t>
      </w:r>
    </w:p>
    <w:p w:rsidR="00F6645D" w:rsidRPr="00F6645D" w:rsidRDefault="00F6645D" w:rsidP="00F6645D">
      <w:pPr>
        <w:widowControl w:val="0"/>
        <w:tabs>
          <w:tab w:val="left" w:pos="851"/>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F6645D" w:rsidRPr="00F6645D" w:rsidRDefault="00F6645D" w:rsidP="00F6645D">
      <w:pPr>
        <w:widowControl w:val="0"/>
        <w:numPr>
          <w:ilvl w:val="0"/>
          <w:numId w:val="6"/>
        </w:numPr>
        <w:tabs>
          <w:tab w:val="left" w:pos="567"/>
          <w:tab w:val="left" w:pos="993"/>
          <w:tab w:val="left" w:pos="9781"/>
        </w:tabs>
        <w:autoSpaceDE w:val="0"/>
        <w:autoSpaceDN w:val="0"/>
        <w:adjustRightInd w:val="0"/>
        <w:spacing w:after="0" w:line="240" w:lineRule="auto"/>
        <w:ind w:left="0"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создание условий для свободы предпринимательства и конкуренции;</w:t>
      </w:r>
    </w:p>
    <w:p w:rsidR="00F6645D" w:rsidRPr="00F6645D" w:rsidRDefault="00F6645D" w:rsidP="00F6645D">
      <w:pPr>
        <w:widowControl w:val="0"/>
        <w:numPr>
          <w:ilvl w:val="0"/>
          <w:numId w:val="6"/>
        </w:numPr>
        <w:tabs>
          <w:tab w:val="left" w:pos="567"/>
          <w:tab w:val="left" w:pos="993"/>
          <w:tab w:val="left" w:pos="9781"/>
        </w:tabs>
        <w:autoSpaceDE w:val="0"/>
        <w:autoSpaceDN w:val="0"/>
        <w:adjustRightInd w:val="0"/>
        <w:spacing w:after="0" w:line="240" w:lineRule="auto"/>
        <w:ind w:left="0"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F6645D" w:rsidRPr="00F6645D" w:rsidRDefault="00F6645D" w:rsidP="00F6645D">
      <w:pPr>
        <w:widowControl w:val="0"/>
        <w:numPr>
          <w:ilvl w:val="0"/>
          <w:numId w:val="6"/>
        </w:numPr>
        <w:tabs>
          <w:tab w:val="left" w:pos="567"/>
          <w:tab w:val="left" w:pos="993"/>
          <w:tab w:val="left" w:pos="9781"/>
        </w:tabs>
        <w:autoSpaceDE w:val="0"/>
        <w:autoSpaceDN w:val="0"/>
        <w:adjustRightInd w:val="0"/>
        <w:spacing w:after="0" w:line="240" w:lineRule="auto"/>
        <w:ind w:left="0"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F6645D" w:rsidRPr="00F6645D" w:rsidRDefault="00F6645D" w:rsidP="00F6645D">
      <w:pPr>
        <w:widowControl w:val="0"/>
        <w:numPr>
          <w:ilvl w:val="0"/>
          <w:numId w:val="6"/>
        </w:numPr>
        <w:tabs>
          <w:tab w:val="left" w:pos="567"/>
          <w:tab w:val="left" w:pos="993"/>
          <w:tab w:val="left" w:pos="9781"/>
        </w:tabs>
        <w:autoSpaceDE w:val="0"/>
        <w:autoSpaceDN w:val="0"/>
        <w:adjustRightInd w:val="0"/>
        <w:spacing w:after="0" w:line="240" w:lineRule="auto"/>
        <w:ind w:left="0"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снижение административных барьеров;</w:t>
      </w:r>
    </w:p>
    <w:p w:rsidR="00F6645D" w:rsidRPr="00F6645D" w:rsidRDefault="00F6645D" w:rsidP="00F6645D">
      <w:pPr>
        <w:widowControl w:val="0"/>
        <w:numPr>
          <w:ilvl w:val="0"/>
          <w:numId w:val="6"/>
        </w:numPr>
        <w:tabs>
          <w:tab w:val="left" w:pos="567"/>
          <w:tab w:val="left" w:pos="993"/>
          <w:tab w:val="left" w:pos="9781"/>
        </w:tabs>
        <w:autoSpaceDE w:val="0"/>
        <w:autoSpaceDN w:val="0"/>
        <w:adjustRightInd w:val="0"/>
        <w:spacing w:after="0" w:line="240" w:lineRule="auto"/>
        <w:ind w:left="0"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поддержка инициатив бизнеса по участию в развитии социальной сферы.</w:t>
      </w:r>
    </w:p>
    <w:p w:rsidR="00F6645D" w:rsidRPr="00F6645D" w:rsidRDefault="00F6645D" w:rsidP="00F6645D">
      <w:pPr>
        <w:widowControl w:val="0"/>
        <w:tabs>
          <w:tab w:val="left" w:pos="851"/>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F6645D" w:rsidRPr="00F6645D" w:rsidRDefault="00F6645D" w:rsidP="00F6645D">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2.2. Цели, задачи и показатели (индикаторы) достижения целей и решения задач</w:t>
      </w:r>
    </w:p>
    <w:p w:rsidR="00F6645D" w:rsidRPr="00F6645D" w:rsidRDefault="00F6645D" w:rsidP="00F6645D">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Реализация основной цели подпрограммы достигается решением следующих задач:</w:t>
      </w:r>
    </w:p>
    <w:p w:rsidR="00F6645D" w:rsidRPr="00F6645D" w:rsidRDefault="00F6645D" w:rsidP="00F6645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F6645D" w:rsidRPr="00F6645D" w:rsidRDefault="00F6645D" w:rsidP="00F6645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Показатели, используемые для достижения поставленной цели:</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Оборот малых и средних предприятий на душу населения, тыс.руб.</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Расчет показателя осуществляется по формуле: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Кмсп на 1 тыс. населения = (Кмсп/Ч) х 1000,</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где: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Кмсп - количество малых и средних предприятий, единиц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Ч – численность населения района, человек.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 Создание новых рабочих мест, единиц.</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2.3. Описание основных ожидаемых конечных результатов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Основными ожидаемыми результатами реализации подпрограммы по итогам 2025 года будут:</w:t>
      </w:r>
    </w:p>
    <w:p w:rsidR="00F6645D" w:rsidRPr="00F6645D" w:rsidRDefault="00F6645D" w:rsidP="00F6645D">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увеличение числа субъектов малого и среднего предпринимательства в расчете на 1000 человек населения с 32,9 в 2018 году до 35,2 к 2025 году;</w:t>
      </w:r>
    </w:p>
    <w:p w:rsidR="00F6645D" w:rsidRPr="00F6645D" w:rsidRDefault="00F6645D" w:rsidP="00F6645D">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увеличение оборота малых и средних предприятий на душу населения в 1,7 раза к 2025 году;</w:t>
      </w:r>
    </w:p>
    <w:p w:rsidR="00F6645D" w:rsidRPr="00F6645D" w:rsidRDefault="00F6645D" w:rsidP="00F6645D">
      <w:pPr>
        <w:widowControl w:val="0"/>
        <w:tabs>
          <w:tab w:val="left" w:pos="317"/>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Информация о составе и значениях показателей эффективности реализации подпрограммы приведена в таблице 1 приложения.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2.4. Сроки и этапы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Общий срок реализации подпрограммы рассчитан на период с 2019 по 2025 год (в один этап).</w:t>
      </w:r>
    </w:p>
    <w:p w:rsidR="00F6645D" w:rsidRPr="00F6645D" w:rsidRDefault="00F6645D" w:rsidP="00F6645D">
      <w:pPr>
        <w:widowControl w:val="0"/>
        <w:autoSpaceDE w:val="0"/>
        <w:autoSpaceDN w:val="0"/>
        <w:adjustRightInd w:val="0"/>
        <w:spacing w:after="0" w:line="240" w:lineRule="auto"/>
        <w:jc w:val="center"/>
        <w:rPr>
          <w:rFonts w:ascii="Times New Roman" w:hAnsi="Times New Roman" w:cs="Times New Roman"/>
          <w:sz w:val="24"/>
          <w:szCs w:val="24"/>
        </w:rPr>
      </w:pPr>
      <w:r w:rsidRPr="00F6645D">
        <w:rPr>
          <w:rFonts w:ascii="Times New Roman" w:hAnsi="Times New Roman" w:cs="Times New Roman"/>
          <w:sz w:val="24"/>
          <w:szCs w:val="24"/>
        </w:rPr>
        <w:t>Раздел 3. Характеристика мероприятий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В рамках подпрограммы планируется реализация двух основных мероприятий: </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1.1. Информационная и консультационная поддержка субъектов малого и среднего предпринимательства.</w:t>
      </w:r>
    </w:p>
    <w:p w:rsidR="00F6645D" w:rsidRPr="00F6645D" w:rsidRDefault="00F6645D" w:rsidP="00F6645D">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6645D">
        <w:rPr>
          <w:rFonts w:ascii="Times New Roman" w:eastAsia="Times New Roman" w:hAnsi="Times New Roman" w:cs="Times New Roman"/>
          <w:sz w:val="24"/>
          <w:szCs w:val="24"/>
        </w:rPr>
        <w:t>1.2. Финансовая поддержка субъектов малого и среднего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1.1. Информационная и консультационная поддержка субъектов малого и среднего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администрация Богучарского муниципального района, АНО «Богучарский центр поддержки предпринимательства», Фонд содействия кредитованию малого и среднего предпринимательства Богучарского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Основное мероприятие включает 5 мероприятий. </w:t>
      </w:r>
      <w:r w:rsidRPr="00F6645D">
        <w:rPr>
          <w:rFonts w:ascii="Times New Roman" w:eastAsia="Times New Roman" w:hAnsi="Times New Roman" w:cs="Times New Roman"/>
          <w:sz w:val="24"/>
          <w:szCs w:val="24"/>
          <w:lang w:eastAsia="ru-RU"/>
        </w:rPr>
        <w:br/>
        <w:t xml:space="preserve"> Мероприятие 1.1.1 Создание и ведение информационного портала в сети Интернет по поддержке и развитию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мероприятия: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Финансовые средства на реализацию мероприятия не предусмотрены.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1.1.2 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Срок реализации мероприятия: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Финансовые средства на реализацию мероприятия не предусмотрены.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1.1.3. Мониторинг развития предпринимательства, выявление проблем и препятствий, сдерживающих развитие малого и среднего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мероприятия: 2019 - 2025 годы.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Ожидаемые результаты: </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F6645D" w:rsidRPr="00F6645D" w:rsidRDefault="00F6645D" w:rsidP="00F6645D">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информационно-аналитическими материалами общемуниципальных мероприятий.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Финансовые средства на реализацию мероприятия не предусмотрены.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1.1.4.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мероприятия: 2019 - 2025 годы.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Финансовые средства на реализацию мероприятия не предусмотрены.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1.1.5. Проведение заседаний координационного Совета по развитию малого и среднего предпринимательства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мероприятия: 2019 - 2025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инфраструктуру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Финансовые средства на реализацию мероприятия не предусмотрены.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Основное мероприятие 1.2. Финансовая поддержка субъектов малого и среднего предпринимательства.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администрация Богучарского муниципального района, АНО «Богучарский центр поддержки предпринимательства», Фонд содействия кредитованию малого и среднего предпринимательства Богучарского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результаты: расширение доступа субъектам малого и среднего предпринимательства к государственным мерам поддержки субъектов МСП, и к кредитным ресурсам. Выделение субсидий на развитие инфраструктуры поддержки малого и среднего предпринимательства.</w:t>
      </w:r>
    </w:p>
    <w:p w:rsidR="00F6645D" w:rsidRPr="00F6645D" w:rsidRDefault="00F6645D" w:rsidP="00F6645D">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Основное мероприятие включает 2 мероприятия.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1.2.1. Развитие микрофинансирования.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 Исполнители: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«Богучарский центр поддержки предпринимательства», Фондом содействия кредитованию малого и среднего предпринимательства Богучарского муниципального района Воронежской области.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Ожидаемые результаты: доступность финансовых ресурсов.</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Мероприятие 1.2.2. Поддержка малого и среднего предпринимательства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6645D">
        <w:rPr>
          <w:rFonts w:ascii="Times New Roman" w:eastAsia="Times New Roman" w:hAnsi="Times New Roman" w:cs="Times New Roman"/>
          <w:sz w:val="24"/>
          <w:szCs w:val="24"/>
        </w:rPr>
        <w:t>за счет средств отчислений от налога, взимаемого по упрощенной системе налогообложения, по нормативу 10%.</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1.2.2.1. 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Ожидаемые результаты: </w:t>
      </w:r>
      <w:r w:rsidRPr="00F6645D">
        <w:rPr>
          <w:rFonts w:ascii="Times New Roman" w:hAnsi="Times New Roman" w:cs="Times New Roman"/>
          <w:spacing w:val="10"/>
          <w:sz w:val="24"/>
          <w:szCs w:val="24"/>
        </w:rPr>
        <w:t xml:space="preserve">снижение затрат по оборудованию,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1.2.2.2. Предоставление грантов начинающим субъектам малого предпринимательства.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F6645D">
        <w:rPr>
          <w:rFonts w:ascii="Times New Roman" w:eastAsia="Times New Roman" w:hAnsi="Times New Roman" w:cs="Times New Roman"/>
          <w:spacing w:val="10"/>
          <w:sz w:val="24"/>
          <w:szCs w:val="24"/>
          <w:lang w:eastAsia="ru-RU"/>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по реализации бизнес-проекта: приобретение по безналичному расчету основных средств (за исключением легковых автотранспортных средств, объектов недвижимости), сырья и материалов для дальнейшей переработки или изготовления готовой продукции, арендную плату помещений при соблюдении следующих условий.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rPr>
      </w:pPr>
      <w:r w:rsidRPr="00F6645D">
        <w:rPr>
          <w:rFonts w:ascii="Times New Roman" w:hAnsi="Times New Roman" w:cs="Times New Roman"/>
          <w:sz w:val="24"/>
          <w:szCs w:val="24"/>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Мероприятие 1.2.2.3. Предоставление субсидий на развитие инфраструктуры поддержки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Предоставление за счет средств бюджета Богучарского муниципального района субсидий АНО «Богучарский центр поддержки предпринимательства» и Фонду содействия кредитованию малого и среднего предпринимательства Богучарского муниципального района Воронежской области.</w:t>
      </w:r>
    </w:p>
    <w:p w:rsidR="00F6645D" w:rsidRPr="00F6645D" w:rsidRDefault="00F6645D" w:rsidP="00F6645D">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4. Основные меры муниципального и правового регулирования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Реализация мероприятий 1.2.2 предусматривает наличие нормативных правовых документов.</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6. Финансовое обеспечение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Финансирование мероприятий подпрограммы предусмотрено за счет средств федерального, областного, местных бюджетов, а также внебюджетных средств (кредитных, заемных средств).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внебюджетные средства на реализацию подпрограммы «Развитие и поддержка малого и среднего предпринимательства» приведены в приложениях 2 и 3.</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7.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К рискам реализации подпрограммы следует отнести следующие: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 показателей, в том числе повышению инфляции, снижению темпов экономического роста и доходов населения.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8. Оценка эффективности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мероприятий подпрограммы в 2019 - 2025 годах планируется достижение следующих показателей, характеризующих эффективность реализации подпрограммы:</w:t>
      </w:r>
    </w:p>
    <w:p w:rsidR="00F6645D" w:rsidRPr="00F6645D" w:rsidRDefault="00F6645D" w:rsidP="00F6645D">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увеличение числа субъектов малого и среднего предпринимательства в расчете на 1000 человек населения с 32,9 в 2018 году до 35,2 к 2025 году;</w:t>
      </w:r>
    </w:p>
    <w:p w:rsidR="00F6645D" w:rsidRPr="00F6645D" w:rsidRDefault="00F6645D" w:rsidP="00F6645D">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увеличение оборота малых и средних предприятий на душу населения в 1,7 раза к 2025 году.</w:t>
      </w:r>
    </w:p>
    <w:p w:rsidR="00F6645D" w:rsidRPr="00F6645D" w:rsidRDefault="00F6645D" w:rsidP="00F6645D">
      <w:pPr>
        <w:widowControl w:val="0"/>
        <w:tabs>
          <w:tab w:val="left" w:pos="317"/>
        </w:tabs>
        <w:spacing w:after="0" w:line="240" w:lineRule="auto"/>
        <w:contextualSpacing/>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br w:type="page"/>
        <w:t>Подпрограмма 2. «Управление муниципальным имуществом и</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земельными ресурсами» муниципальной программы</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923" w:type="dxa"/>
        <w:jc w:val="right"/>
        <w:tblLook w:val="00A0"/>
      </w:tblPr>
      <w:tblGrid>
        <w:gridCol w:w="2569"/>
        <w:gridCol w:w="7354"/>
      </w:tblGrid>
      <w:tr w:rsidR="00F6645D" w:rsidRPr="00F6645D" w:rsidTr="00F6645D">
        <w:trPr>
          <w:trHeight w:val="563"/>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Ответственный исполнитель подпрограммы</w:t>
            </w:r>
          </w:p>
        </w:tc>
        <w:tc>
          <w:tcPr>
            <w:tcW w:w="6804" w:type="dxa"/>
            <w:tcBorders>
              <w:top w:val="single" w:sz="4" w:space="0" w:color="auto"/>
              <w:left w:val="nil"/>
              <w:bottom w:val="single" w:sz="4" w:space="0" w:color="auto"/>
              <w:right w:val="single" w:sz="4" w:space="0" w:color="auto"/>
            </w:tcBorders>
            <w:noWrap/>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экономике, управлению муниципальным имуществом и земельным отношениям администрации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p>
        </w:tc>
      </w:tr>
      <w:tr w:rsidR="00F6645D" w:rsidRPr="00F6645D" w:rsidTr="00F6645D">
        <w:trPr>
          <w:trHeight w:val="1057"/>
          <w:jc w:val="right"/>
        </w:trPr>
        <w:tc>
          <w:tcPr>
            <w:tcW w:w="311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804" w:type="dxa"/>
            <w:tcBorders>
              <w:top w:val="nil"/>
              <w:left w:val="nil"/>
              <w:bottom w:val="single" w:sz="4" w:space="0" w:color="auto"/>
              <w:right w:val="single" w:sz="4" w:space="0" w:color="auto"/>
            </w:tcBorders>
            <w:noWrap/>
            <w:hideMark/>
          </w:tcPr>
          <w:p w:rsidR="00F6645D" w:rsidRPr="00F6645D" w:rsidRDefault="00F6645D" w:rsidP="00F6645D">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2.1. Общие вопросы управления муниципальной собствен-ностью. </w:t>
            </w:r>
          </w:p>
          <w:p w:rsidR="00F6645D" w:rsidRPr="00F6645D" w:rsidRDefault="00F6645D" w:rsidP="00F6645D">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2.2. Управление земельными ресурсами.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2.3. Работа с муниципальными учреждениями.</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2.4. Аренда муниципального имущества.</w:t>
            </w:r>
          </w:p>
        </w:tc>
      </w:tr>
      <w:tr w:rsidR="00F6645D" w:rsidRPr="00F6645D" w:rsidTr="00F6645D">
        <w:trPr>
          <w:trHeight w:val="520"/>
          <w:jc w:val="right"/>
        </w:trPr>
        <w:tc>
          <w:tcPr>
            <w:tcW w:w="311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подпрограммы </w:t>
            </w:r>
          </w:p>
        </w:tc>
        <w:tc>
          <w:tcPr>
            <w:tcW w:w="6804" w:type="dxa"/>
            <w:tcBorders>
              <w:top w:val="nil"/>
              <w:left w:val="nil"/>
              <w:bottom w:val="single" w:sz="4" w:space="0" w:color="auto"/>
              <w:right w:val="single" w:sz="4" w:space="0" w:color="auto"/>
            </w:tcBorders>
            <w:noWrap/>
            <w:hideMark/>
          </w:tcPr>
          <w:p w:rsidR="00F6645D" w:rsidRPr="00F6645D" w:rsidRDefault="00F6645D" w:rsidP="00F6645D">
            <w:pPr>
              <w:widowControl w:val="0"/>
              <w:tabs>
                <w:tab w:val="left" w:pos="176"/>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Пополнение доходной части консолидированного бюджета Богучарского муниципального района Воронежской области.</w:t>
            </w:r>
          </w:p>
          <w:p w:rsidR="00F6645D" w:rsidRPr="00F6645D" w:rsidRDefault="00F6645D" w:rsidP="00F6645D">
            <w:pPr>
              <w:widowControl w:val="0"/>
              <w:tabs>
                <w:tab w:val="left" w:pos="283"/>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Активизация использования муниципального имущества Богучарского муниципального района Воронежской области.</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эффективности управления земельными ресурсами Богучарского муниципального района Воронежской области.</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Оптимизация состава и структуры муниципальной собственности Богучарского муниципального района Воронежской области.</w:t>
            </w:r>
          </w:p>
        </w:tc>
      </w:tr>
      <w:tr w:rsidR="00F6645D" w:rsidRPr="00F6645D" w:rsidTr="00F6645D">
        <w:trPr>
          <w:trHeight w:val="479"/>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Задачи подпрограммы</w:t>
            </w:r>
          </w:p>
        </w:tc>
        <w:tc>
          <w:tcPr>
            <w:tcW w:w="6804" w:type="dxa"/>
            <w:tcBorders>
              <w:top w:val="single" w:sz="4" w:space="0" w:color="auto"/>
              <w:left w:val="nil"/>
              <w:bottom w:val="single" w:sz="4" w:space="0" w:color="auto"/>
              <w:right w:val="single" w:sz="4" w:space="0" w:color="auto"/>
            </w:tcBorders>
            <w:noWrap/>
            <w:hideMark/>
          </w:tcPr>
          <w:p w:rsidR="00F6645D" w:rsidRPr="00F6645D" w:rsidRDefault="00F6645D" w:rsidP="00F6645D">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Поступление неналоговых имущественных доходов в консолидированный бюджет Богучарского муниципального района Воронежской области.</w:t>
            </w:r>
          </w:p>
          <w:p w:rsidR="00F6645D" w:rsidRPr="00F6645D" w:rsidRDefault="00F6645D" w:rsidP="00F6645D">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F6645D" w:rsidRPr="00F6645D" w:rsidRDefault="00F6645D" w:rsidP="00F6645D">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земельных участков, на которые зарегистрировано право собственности Богучарского муниципального района Воронежской области.</w:t>
            </w:r>
          </w:p>
        </w:tc>
      </w:tr>
      <w:tr w:rsidR="00F6645D" w:rsidRPr="00F6645D" w:rsidTr="00F6645D">
        <w:trPr>
          <w:trHeight w:val="1125"/>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Целевые индикаторы показатели и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Поступление неналоговых имущественных доходов, тыс.рублей.</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w:t>
            </w:r>
          </w:p>
        </w:tc>
      </w:tr>
      <w:tr w:rsidR="00F6645D" w:rsidRPr="00F6645D" w:rsidTr="00F6645D">
        <w:trPr>
          <w:trHeight w:val="289"/>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Этапы и сроки реализации подпрограммы </w:t>
            </w:r>
          </w:p>
        </w:tc>
        <w:tc>
          <w:tcPr>
            <w:tcW w:w="6804" w:type="dxa"/>
            <w:tcBorders>
              <w:top w:val="single" w:sz="4" w:space="0" w:color="auto"/>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2019-2025 годы </w:t>
            </w:r>
          </w:p>
        </w:tc>
      </w:tr>
      <w:tr w:rsidR="00F6645D" w:rsidRPr="00F6645D" w:rsidTr="00F6645D">
        <w:trPr>
          <w:trHeight w:val="473"/>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и источники финансирования подпрограммы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6804" w:type="dxa"/>
            <w:tcBorders>
              <w:top w:val="single" w:sz="4" w:space="0" w:color="auto"/>
              <w:left w:val="nil"/>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 финансирования муниципальной программы составляет 14962,0 тыс. рублей, в том числе по уровням бюджетов и по годам реализации подпрограммы ,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996"/>
              <w:gridCol w:w="1581"/>
              <w:gridCol w:w="1273"/>
              <w:gridCol w:w="1104"/>
              <w:gridCol w:w="1299"/>
            </w:tblGrid>
            <w:tr w:rsidR="00F6645D" w:rsidRPr="00F6645D">
              <w:trPr>
                <w:trHeight w:val="192"/>
              </w:trPr>
              <w:tc>
                <w:tcPr>
                  <w:tcW w:w="925" w:type="dxa"/>
                  <w:vMerge w:val="restart"/>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12"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4741"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r>
            <w:tr w:rsidR="00F6645D" w:rsidRPr="00F6645D">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бюджет</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8182,0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8182,0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9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91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14962,0</w:t>
                  </w:r>
                </w:p>
              </w:tc>
              <w:tc>
                <w:tcPr>
                  <w:tcW w:w="137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1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12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14962,0</w:t>
                  </w:r>
                </w:p>
              </w:tc>
              <w:tc>
                <w:tcPr>
                  <w:tcW w:w="112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bl>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r>
      <w:tr w:rsidR="00F6645D" w:rsidRPr="00F6645D" w:rsidTr="00F6645D">
        <w:trPr>
          <w:trHeight w:val="1500"/>
          <w:jc w:val="right"/>
        </w:trPr>
        <w:tc>
          <w:tcPr>
            <w:tcW w:w="311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Увеличение неналоговых доходов имущественных доходов в бюджет муниципального района к 2025 году до 30290,0 тыс.руб.</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к 2025 году -100,0%.</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к 2025 году – 100,0%.</w:t>
            </w:r>
          </w:p>
        </w:tc>
      </w:tr>
    </w:tbl>
    <w:p w:rsidR="00F6645D" w:rsidRPr="00F6645D" w:rsidRDefault="00F6645D" w:rsidP="00F664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6645D" w:rsidRPr="00F6645D" w:rsidRDefault="00F6645D" w:rsidP="00F6645D">
      <w:pPr>
        <w:widowControl w:val="0"/>
        <w:autoSpaceDE w:val="0"/>
        <w:autoSpaceDN w:val="0"/>
        <w:adjustRightInd w:val="0"/>
        <w:spacing w:after="0" w:line="240" w:lineRule="auto"/>
        <w:jc w:val="center"/>
        <w:rPr>
          <w:rFonts w:ascii="Times New Roman" w:hAnsi="Times New Roman" w:cs="Times New Roman"/>
          <w:sz w:val="24"/>
          <w:szCs w:val="24"/>
        </w:rPr>
      </w:pPr>
      <w:r w:rsidRPr="00F6645D">
        <w:rPr>
          <w:rFonts w:ascii="Times New Roman" w:hAnsi="Times New Roman" w:cs="Times New Roman"/>
          <w:sz w:val="24"/>
          <w:szCs w:val="24"/>
        </w:rPr>
        <w:t>Раздел 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Данная программа разработана в соответствии с Положением об управлении и распоряжении имуществом, находящимся в собственности Богучарского муниципального района, утвержденным решением Совета народных депутатов Богучарского муниципального района Воронежской области от 26.09.2015 № 268, Уставом Богучарского муниципального района Воронежской области.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 xml:space="preserve">На праве оперативного управления муниципальное имущество находится в пользовании 45 муниципальных учреждений (таблица 2).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Таблица 2</w:t>
      </w:r>
    </w:p>
    <w:tbl>
      <w:tblPr>
        <w:tblpPr w:leftFromText="180" w:rightFromText="180" w:vertAnchor="text" w:horzAnchor="margin" w:tblpXSpec="right" w:tblpY="362"/>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8323"/>
      </w:tblGrid>
      <w:tr w:rsidR="00F6645D" w:rsidRPr="00F6645D" w:rsidTr="00F6645D">
        <w:trPr>
          <w:trHeight w:val="338"/>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39 (86,7 %)</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z w:val="24"/>
                <w:szCs w:val="24"/>
                <w:lang w:eastAsia="ru-RU"/>
              </w:rPr>
              <w:t>Муниципальные казенные</w:t>
            </w:r>
            <w:r w:rsidRPr="00F6645D">
              <w:rPr>
                <w:rFonts w:ascii="Times New Roman" w:eastAsia="Times New Roman" w:hAnsi="Times New Roman" w:cs="Times New Roman"/>
                <w:bCs/>
                <w:snapToGrid w:val="0"/>
                <w:sz w:val="24"/>
                <w:szCs w:val="24"/>
                <w:lang w:eastAsia="ru-RU"/>
              </w:rPr>
              <w:t xml:space="preserve"> учреждения образования: в т.ч.</w:t>
            </w:r>
          </w:p>
        </w:tc>
      </w:tr>
      <w:tr w:rsidR="00F6645D" w:rsidRPr="00F6645D" w:rsidTr="00F6645D">
        <w:trPr>
          <w:trHeight w:val="158"/>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27</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школы</w:t>
            </w:r>
          </w:p>
        </w:tc>
      </w:tr>
      <w:tr w:rsidR="00F6645D" w:rsidRPr="00F6645D" w:rsidTr="00F6645D">
        <w:trPr>
          <w:trHeight w:val="196"/>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8</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 xml:space="preserve">детские сады </w:t>
            </w:r>
          </w:p>
        </w:tc>
      </w:tr>
      <w:tr w:rsidR="00F6645D" w:rsidRPr="00F6645D" w:rsidTr="00F6645D">
        <w:trPr>
          <w:trHeight w:val="196"/>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МКОУ ДОД «Богучарская детско-юношеская спортивная школа»</w:t>
            </w:r>
          </w:p>
        </w:tc>
      </w:tr>
      <w:tr w:rsidR="00F6645D" w:rsidRPr="00F6645D" w:rsidTr="00F6645D">
        <w:trPr>
          <w:trHeight w:val="330"/>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МКОУ «Богучарский межшкольный учебный комбинат №1»</w:t>
            </w:r>
          </w:p>
        </w:tc>
      </w:tr>
      <w:tr w:rsidR="00F6645D" w:rsidRPr="00F6645D" w:rsidTr="00F6645D">
        <w:trPr>
          <w:trHeight w:val="775"/>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z w:val="24"/>
                <w:szCs w:val="24"/>
                <w:lang w:eastAsia="ru-RU"/>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F6645D" w:rsidRPr="00F6645D" w:rsidTr="00F6645D">
        <w:trPr>
          <w:trHeight w:val="352"/>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Муниципальное казенное учреждение «Отдел физической культуры и спорта Богучарского муниципального района Воронежской области»</w:t>
            </w:r>
          </w:p>
        </w:tc>
      </w:tr>
      <w:tr w:rsidR="00F6645D" w:rsidRPr="00F6645D" w:rsidTr="00F6645D">
        <w:trPr>
          <w:trHeight w:val="457"/>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 (2,2 %)</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Муниципальное казенное учреждение «Управление сельского хозяйства» Богучарского муниципального района</w:t>
            </w:r>
          </w:p>
        </w:tc>
      </w:tr>
      <w:tr w:rsidR="00F6645D" w:rsidRPr="00F6645D" w:rsidTr="00F6645D">
        <w:trPr>
          <w:trHeight w:val="353"/>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4 (8,9 %)</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z w:val="24"/>
                <w:szCs w:val="24"/>
                <w:lang w:eastAsia="ru-RU"/>
              </w:rPr>
              <w:t>Муниципальные казенные</w:t>
            </w:r>
            <w:r w:rsidRPr="00F6645D">
              <w:rPr>
                <w:rFonts w:ascii="Times New Roman" w:eastAsia="Times New Roman" w:hAnsi="Times New Roman" w:cs="Times New Roman"/>
                <w:bCs/>
                <w:snapToGrid w:val="0"/>
                <w:sz w:val="24"/>
                <w:szCs w:val="24"/>
                <w:lang w:eastAsia="ru-RU"/>
              </w:rPr>
              <w:t xml:space="preserve"> учреждения культуры </w:t>
            </w:r>
          </w:p>
        </w:tc>
      </w:tr>
      <w:tr w:rsidR="00F6645D" w:rsidRPr="00F6645D" w:rsidTr="00F6645D">
        <w:trPr>
          <w:trHeight w:val="450"/>
        </w:trPr>
        <w:tc>
          <w:tcPr>
            <w:tcW w:w="166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1 (2,2 %)</w:t>
            </w:r>
          </w:p>
        </w:tc>
        <w:tc>
          <w:tcPr>
            <w:tcW w:w="832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МКУП «Богучаркоммунсервис»</w:t>
            </w:r>
          </w:p>
        </w:tc>
      </w:tr>
    </w:tbl>
    <w:p w:rsidR="00F6645D" w:rsidRPr="00F6645D" w:rsidRDefault="00F6645D" w:rsidP="00F6645D">
      <w:pPr>
        <w:widowControl w:val="0"/>
        <w:tabs>
          <w:tab w:val="left" w:pos="567"/>
        </w:tabs>
        <w:spacing w:after="0" w:line="240" w:lineRule="auto"/>
        <w:ind w:firstLine="709"/>
        <w:jc w:val="both"/>
        <w:rPr>
          <w:rFonts w:ascii="Times New Roman" w:eastAsia="Times New Roman" w:hAnsi="Times New Roman" w:cs="Times New Roman"/>
          <w:bCs/>
          <w:snapToGrid w:val="0"/>
          <w:sz w:val="24"/>
          <w:szCs w:val="24"/>
          <w:lang w:eastAsia="ru-RU"/>
        </w:rPr>
      </w:pPr>
    </w:p>
    <w:p w:rsidR="00F6645D" w:rsidRPr="00F6645D" w:rsidRDefault="00F6645D" w:rsidP="00F6645D">
      <w:pPr>
        <w:widowControl w:val="0"/>
        <w:tabs>
          <w:tab w:val="left" w:pos="567"/>
        </w:tabs>
        <w:spacing w:after="0" w:line="240" w:lineRule="auto"/>
        <w:ind w:firstLine="709"/>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 xml:space="preserve">Балансовая стоимость основных фондов муниципальных учреждений составила на 01.01.2018 года - 604 850,0 тысяч рублей. Целями управления имуществом муниципальных учреждений в 2019-2025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F6645D" w:rsidRPr="00F6645D" w:rsidRDefault="00F6645D" w:rsidP="00F6645D">
      <w:pPr>
        <w:widowControl w:val="0"/>
        <w:tabs>
          <w:tab w:val="left" w:pos="567"/>
        </w:tabs>
        <w:spacing w:after="0" w:line="240" w:lineRule="auto"/>
        <w:ind w:firstLine="709"/>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В целях коммерческого использования имущества по состоянию на 01.11.2018 года заключено 17 договоров аренды недвижимого муниципального имущества (из них по результатом торгов 14) общей площадью 1469,24 кв.м. Из них 35% площадей используется субъектами малого и среднего бизнеса, что способствует развитию негосударственного сектора экономики.</w:t>
      </w:r>
    </w:p>
    <w:p w:rsidR="00F6645D" w:rsidRPr="00F6645D" w:rsidRDefault="00F6645D" w:rsidP="00F6645D">
      <w:pPr>
        <w:widowControl w:val="0"/>
        <w:tabs>
          <w:tab w:val="left" w:pos="567"/>
        </w:tabs>
        <w:spacing w:after="0" w:line="240" w:lineRule="auto"/>
        <w:ind w:firstLine="709"/>
        <w:jc w:val="both"/>
        <w:rPr>
          <w:rFonts w:ascii="Times New Roman" w:eastAsia="Times New Roman" w:hAnsi="Times New Roman" w:cs="Times New Roman"/>
          <w:bCs/>
          <w:snapToGrid w:val="0"/>
          <w:sz w:val="24"/>
          <w:szCs w:val="24"/>
          <w:lang w:eastAsia="ru-RU"/>
        </w:rPr>
      </w:pPr>
      <w:r w:rsidRPr="00F6645D">
        <w:rPr>
          <w:rFonts w:ascii="Times New Roman" w:eastAsia="Times New Roman" w:hAnsi="Times New Roman" w:cs="Times New Roman"/>
          <w:bCs/>
          <w:snapToGrid w:val="0"/>
          <w:sz w:val="24"/>
          <w:szCs w:val="24"/>
          <w:lang w:eastAsia="ru-RU"/>
        </w:rPr>
        <w:t>Доходы от сдачи в аренду муниципального имущества за 2017 год составили 3647 тыс. рублей, по состоянию на 01.11.2018 года составили 2221 тыс. рублей.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По состоянию на 01.11.2018 года в районе имеется 311 арендаторов земельных участков, площадь земельных участков, предоставленных в аренду составляет 24751 га.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Поступления от арендной платы за землю за 2017 год составили 26221,0 тыс.руб., по состоянию на 01.11.2018 года составили 13589,1 тыс.руб.</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 2017 году выкуплено 27 земельных участков общей площадью 2071860 кв.м., доходы от продажи земельных участков за 2017 год составили 3878,5 тыс.руб. На 01.11.2018 выкуплено 15 земельных участков общей площадью 6162421 кв.м. Фактическое поступление по состоянию на 01.11.2018 года составило 1568,7 тыс.руб. Данный источник поступлений является непрогнозируемым, и доход по нему определяется наличием интереса со стороны землепользователя.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Распоряжение земельными участками осуществляется также в направлениях:</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продажа земельных участков, на которых находятся объекты недвижимости;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изъятие земельных участков для муниципальных нужд при необходимости.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jc w:val="center"/>
        <w:rPr>
          <w:rFonts w:ascii="Times New Roman" w:hAnsi="Times New Roman" w:cs="Times New Roman"/>
          <w:sz w:val="24"/>
          <w:szCs w:val="24"/>
        </w:rPr>
      </w:pPr>
      <w:r w:rsidRPr="00F6645D">
        <w:rPr>
          <w:rFonts w:ascii="Times New Roman" w:hAnsi="Times New Roman" w:cs="Times New Roman"/>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Работа в 2019-2025 годах будет направлена 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Для достижения этих целей необходимы:</w:t>
      </w:r>
    </w:p>
    <w:p w:rsidR="00F6645D" w:rsidRPr="00F6645D" w:rsidRDefault="00F6645D" w:rsidP="00F6645D">
      <w:pPr>
        <w:widowControl w:val="0"/>
        <w:tabs>
          <w:tab w:val="left" w:pos="284"/>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совершенствование системы экономического мониторинга и усиление контроля за деятельностью учреждений;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подготовка к приватизации не используемого муниципального имущества.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jc w:val="center"/>
        <w:rPr>
          <w:rFonts w:ascii="Times New Roman" w:hAnsi="Times New Roman" w:cs="Times New Roman"/>
          <w:sz w:val="24"/>
          <w:szCs w:val="24"/>
        </w:rPr>
      </w:pPr>
      <w:r w:rsidRPr="00F6645D">
        <w:rPr>
          <w:rFonts w:ascii="Times New Roman" w:hAnsi="Times New Roman" w:cs="Times New Roman"/>
          <w:sz w:val="24"/>
          <w:szCs w:val="24"/>
        </w:rPr>
        <w:t>Раздел 3. Характеристика мероприятий подпрограммы (таблица 3)</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Таблица 3.</w:t>
      </w:r>
    </w:p>
    <w:tbl>
      <w:tblPr>
        <w:tblpPr w:leftFromText="180" w:rightFromText="180" w:vertAnchor="text" w:horzAnchor="margin" w:tblpXSpec="right" w:tblpY="126"/>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5"/>
        <w:gridCol w:w="8814"/>
      </w:tblGrid>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п/п</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Наименование мероприятия</w:t>
            </w:r>
          </w:p>
        </w:tc>
      </w:tr>
      <w:tr w:rsidR="00F6645D" w:rsidRPr="00F6645D" w:rsidTr="00F6645D">
        <w:trPr>
          <w:trHeight w:val="254"/>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Общие вопросы управления</w:t>
            </w:r>
          </w:p>
        </w:tc>
      </w:tr>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3.1.1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3.1.2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Оказание методической помощи администрациям сельских поселений</w:t>
            </w:r>
          </w:p>
        </w:tc>
      </w:tr>
      <w:tr w:rsidR="00F6645D" w:rsidRPr="00F6645D" w:rsidTr="00F6645D">
        <w:trPr>
          <w:trHeight w:val="25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3.1.3</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3.1.4</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3.1.5</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F6645D" w:rsidRPr="00F6645D" w:rsidTr="00F6645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3.1.6</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F6645D" w:rsidRPr="00F6645D" w:rsidTr="00F6645D">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3.1.7</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F6645D" w:rsidRPr="00F6645D" w:rsidTr="00F6645D">
        <w:trPr>
          <w:trHeight w:val="190"/>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Управление земельными ресурсами</w:t>
            </w:r>
          </w:p>
        </w:tc>
      </w:tr>
      <w:tr w:rsidR="00F6645D" w:rsidRPr="00F6645D" w:rsidTr="00F6645D">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3.2.1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F6645D" w:rsidRPr="00F6645D" w:rsidTr="00F6645D">
        <w:trPr>
          <w:trHeight w:val="22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3.2.3</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Создание реестра свободных земельных участков</w:t>
            </w:r>
          </w:p>
        </w:tc>
      </w:tr>
      <w:tr w:rsidR="00F6645D" w:rsidRPr="00F6645D" w:rsidTr="00F6645D">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3.2.4</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F6645D" w:rsidRPr="00F6645D" w:rsidTr="00F6645D">
        <w:trPr>
          <w:trHeight w:val="54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3.2.5</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F6645D" w:rsidRPr="00F6645D" w:rsidTr="00F6645D">
        <w:trPr>
          <w:trHeight w:val="271"/>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3.2.6</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Разработка проектов нормативно-правовых актов муниципального образования в сфере земельно-имущественных отношений </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3.2.7</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F6645D" w:rsidRPr="00F6645D" w:rsidTr="00F6645D">
        <w:trPr>
          <w:trHeight w:val="718"/>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3.2.8</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3.2.9</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3.2.10</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F6645D" w:rsidRPr="00F6645D" w:rsidTr="00F6645D">
        <w:trPr>
          <w:trHeight w:val="299"/>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3.2.11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Ведение реестра договоров аренды земельных участков </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3.2.12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Ведение претензионно-исковой работы с целью взыскания задолженности по арендной плате за землю </w:t>
            </w:r>
          </w:p>
        </w:tc>
      </w:tr>
      <w:tr w:rsidR="00F6645D" w:rsidRPr="00F6645D" w:rsidTr="00F6645D">
        <w:trPr>
          <w:trHeight w:val="187"/>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3.2.13</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Контроль за поступлением в местный бюджет средств от арендной платы за землю  </w:t>
            </w:r>
          </w:p>
        </w:tc>
      </w:tr>
      <w:tr w:rsidR="00F6645D" w:rsidRPr="00F6645D" w:rsidTr="00F6645D">
        <w:trPr>
          <w:trHeight w:val="259"/>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3.3</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Работа с муниципальными учреждениями</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3.3.1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F6645D" w:rsidRPr="00F6645D" w:rsidTr="00F6645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3.3.2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F6645D" w:rsidRPr="00F6645D" w:rsidTr="00F6645D">
        <w:trPr>
          <w:trHeight w:val="29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3.4</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Аренда муниципального имущества</w:t>
            </w:r>
          </w:p>
        </w:tc>
      </w:tr>
      <w:tr w:rsidR="00F6645D" w:rsidRPr="00F6645D" w:rsidTr="00F6645D">
        <w:trPr>
          <w:trHeight w:val="24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3.4.1</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Своевременное переоформление договоров аренды</w:t>
            </w:r>
          </w:p>
        </w:tc>
      </w:tr>
      <w:tr w:rsidR="00F6645D" w:rsidRPr="00F6645D" w:rsidTr="00F6645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3.4.2</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F6645D" w:rsidRPr="00F6645D" w:rsidTr="00F6645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3.4.3</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F6645D" w:rsidRPr="00F6645D" w:rsidTr="00F6645D">
        <w:trPr>
          <w:trHeight w:val="440"/>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3.4.4</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F6645D" w:rsidRPr="00F6645D" w:rsidTr="00F6645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3.4.5</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F6645D" w:rsidRPr="00F6645D" w:rsidTr="00F6645D">
        <w:trPr>
          <w:trHeight w:val="243"/>
        </w:trPr>
        <w:tc>
          <w:tcPr>
            <w:tcW w:w="99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3.4.6</w:t>
            </w:r>
          </w:p>
        </w:tc>
        <w:tc>
          <w:tcPr>
            <w:tcW w:w="881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Ведение реестра договоров аренды муниципального имущества</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4. Основные меры муниципального и правового регулирования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Основные документы правового регулирования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1. Решение Совета народных депутатов от 26.09.2015 № 268 «Об утверждении положения об управлении и распоряжении имуществом, находящимся в собственности Богучарского муниципального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 Устав Богучарского муниципального района Воронежской области.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Раздел 5. Информация об участии общественных, научных и иных организаций,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 также внебюджетных фондов и физических лиц в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Раздел 6. Финансовое обеспечение реализации подпрограммы (таблица 4).</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Таблица 4.</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2"/>
        <w:gridCol w:w="805"/>
        <w:gridCol w:w="805"/>
        <w:gridCol w:w="816"/>
        <w:gridCol w:w="816"/>
        <w:gridCol w:w="816"/>
        <w:gridCol w:w="816"/>
        <w:gridCol w:w="977"/>
      </w:tblGrid>
      <w:tr w:rsidR="00F6645D" w:rsidRPr="00F6645D" w:rsidTr="00F6645D">
        <w:trPr>
          <w:trHeight w:val="263"/>
          <w:jc w:val="right"/>
        </w:trPr>
        <w:tc>
          <w:tcPr>
            <w:tcW w:w="4072" w:type="dxa"/>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c>
          <w:tcPr>
            <w:tcW w:w="80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w:t>
            </w:r>
          </w:p>
        </w:tc>
        <w:tc>
          <w:tcPr>
            <w:tcW w:w="80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2020</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2021</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2022</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2023</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2024</w:t>
            </w:r>
          </w:p>
        </w:tc>
        <w:tc>
          <w:tcPr>
            <w:tcW w:w="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2025</w:t>
            </w:r>
          </w:p>
        </w:tc>
      </w:tr>
      <w:tr w:rsidR="00F6645D" w:rsidRPr="00F6645D" w:rsidTr="00F6645D">
        <w:trPr>
          <w:trHeight w:val="691"/>
          <w:jc w:val="right"/>
        </w:trPr>
        <w:tc>
          <w:tcPr>
            <w:tcW w:w="407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Расходы на управление имуществом Богучарского муниципального района, (тыс.рублей)</w:t>
            </w:r>
          </w:p>
        </w:tc>
        <w:tc>
          <w:tcPr>
            <w:tcW w:w="80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8182</w:t>
            </w:r>
          </w:p>
        </w:tc>
        <w:tc>
          <w:tcPr>
            <w:tcW w:w="80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1130 </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1130 </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w:t>
            </w:r>
          </w:p>
        </w:tc>
        <w:tc>
          <w:tcPr>
            <w:tcW w:w="8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w:t>
            </w:r>
          </w:p>
        </w:tc>
        <w:tc>
          <w:tcPr>
            <w:tcW w:w="97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1130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Расходы на управление имуществом Богучарского муниципального района сформированы исходя из следующих затрат:</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оплату услуг по проведению независимой оценки размера арендной платы, рыночной стоимости муниципального имущества;</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оплату работ по технической паспортизации муниципального недвижимого имущества;</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организацию учета муниципального имущества района и проведение его инвентаризации;</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оплату объявлений в средствах массовой информации;</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проведение землеустроительных работ, в том числе на постановку земельных участков на государственный кадастровый учет;</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других затрат, связанных с процессом управления муниципальным имуществом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7.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Таблица 5.</w:t>
      </w:r>
    </w:p>
    <w:tbl>
      <w:tblPr>
        <w:tblW w:w="988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344"/>
      </w:tblGrid>
      <w:tr w:rsidR="00F6645D" w:rsidRPr="00F6645D" w:rsidTr="00F6645D">
        <w:trPr>
          <w:trHeight w:val="185"/>
          <w:jc w:val="right"/>
        </w:trPr>
        <w:tc>
          <w:tcPr>
            <w:tcW w:w="35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Вид риска</w:t>
            </w:r>
          </w:p>
        </w:tc>
        <w:tc>
          <w:tcPr>
            <w:tcW w:w="634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Меры по управлению рисками</w:t>
            </w:r>
          </w:p>
        </w:tc>
      </w:tr>
      <w:tr w:rsidR="00F6645D" w:rsidRPr="00F6645D" w:rsidTr="00F6645D">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544"/>
              </w:tabs>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Отсутствие финансирования либо финансирование в недостаточном объеме мероприятий подпрограммы </w:t>
            </w:r>
          </w:p>
        </w:tc>
        <w:tc>
          <w:tcPr>
            <w:tcW w:w="634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Определение приоритетных направлений реализации подпрограммы, оперативное внесение соответствующих корректировок в подпрограмму</w:t>
            </w:r>
          </w:p>
        </w:tc>
      </w:tr>
      <w:tr w:rsidR="00F6645D" w:rsidRPr="00F6645D" w:rsidTr="00F6645D">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Возможное изменение федерального и регионального законодательства </w:t>
            </w:r>
          </w:p>
        </w:tc>
        <w:tc>
          <w:tcPr>
            <w:tcW w:w="634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8. Оценка эффективности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подпрограммы устанавливаются следующие плановые задания на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8.1. Поступление неналоговых имущественных доходов в районный бюджет представлено в таблице 6.</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Таблица 6.</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(тыс. рублей)</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851"/>
        <w:gridCol w:w="850"/>
        <w:gridCol w:w="851"/>
        <w:gridCol w:w="850"/>
        <w:gridCol w:w="851"/>
        <w:gridCol w:w="850"/>
        <w:gridCol w:w="992"/>
      </w:tblGrid>
      <w:tr w:rsidR="00F6645D" w:rsidRPr="00F6645D" w:rsidTr="00F6645D">
        <w:trPr>
          <w:trHeight w:val="434"/>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2019</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2021</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2022</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2023</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2024</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2025</w:t>
            </w:r>
          </w:p>
        </w:tc>
      </w:tr>
      <w:tr w:rsidR="00F6645D" w:rsidRPr="00F6645D" w:rsidTr="00F6645D">
        <w:trPr>
          <w:trHeight w:val="520"/>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Доходы от сдачи в аренду имущества </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2420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2492</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2566</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2700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2750</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2800</w:t>
            </w:r>
          </w:p>
        </w:tc>
      </w:tr>
      <w:tr w:rsidR="00F6645D" w:rsidRPr="00F6645D" w:rsidTr="00F6645D">
        <w:trPr>
          <w:trHeight w:val="378"/>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Поступления от продажи муниципального имущества</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r>
      <w:tr w:rsidR="00F6645D" w:rsidRPr="00F6645D" w:rsidTr="00F6645D">
        <w:trPr>
          <w:trHeight w:val="378"/>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Арендная плата за земли с/х и не с/х назначения </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26143</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26143</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26143</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26700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26800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26900</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27000</w:t>
            </w:r>
          </w:p>
        </w:tc>
      </w:tr>
      <w:tr w:rsidR="00F6645D" w:rsidRPr="00F6645D" w:rsidTr="00F6645D">
        <w:trPr>
          <w:trHeight w:val="378"/>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Поступления от продажи земельных участков с/х и не с/х назначения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r>
      <w:tr w:rsidR="00F6645D" w:rsidRPr="00F6645D" w:rsidTr="00F6645D">
        <w:trPr>
          <w:trHeight w:val="378"/>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Поступления от размещения рекламных конструкций</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315</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152</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168</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182</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190</w:t>
            </w:r>
          </w:p>
        </w:tc>
      </w:tr>
      <w:tr w:rsidR="00F6645D" w:rsidRPr="00F6645D" w:rsidTr="00F6645D">
        <w:trPr>
          <w:trHeight w:val="378"/>
        </w:trPr>
        <w:tc>
          <w:tcPr>
            <w:tcW w:w="382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Итого неналоговых доходов районного бюджета от управления муниципальным имуществом</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28828</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28900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29024</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29802</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29968</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30132</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30290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br w:type="page"/>
        <w:t>Подпрограмма 3</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r w:rsidRPr="00F6645D">
        <w:rPr>
          <w:rFonts w:ascii="Times New Roman" w:eastAsia="Times New Roman" w:hAnsi="Times New Roman" w:cs="Times New Roman"/>
          <w:bCs/>
          <w:sz w:val="24"/>
          <w:szCs w:val="24"/>
          <w:lang w:eastAsia="ru-RU"/>
        </w:rPr>
        <w:t>Обеспечение доступным и комфортным жильем населения района</w:t>
      </w:r>
      <w:r w:rsidRPr="00F6645D">
        <w:rPr>
          <w:rFonts w:ascii="Times New Roman" w:eastAsia="Times New Roman" w:hAnsi="Times New Roman" w:cs="Times New Roman"/>
          <w:sz w:val="24"/>
          <w:szCs w:val="24"/>
          <w:lang w:eastAsia="ru-RU"/>
        </w:rPr>
        <w:t>» муниципальной программы «Экономическое развитие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right"/>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Таблица 7.</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851"/>
        <w:gridCol w:w="709"/>
        <w:gridCol w:w="708"/>
        <w:gridCol w:w="709"/>
        <w:gridCol w:w="851"/>
        <w:gridCol w:w="850"/>
        <w:gridCol w:w="992"/>
      </w:tblGrid>
      <w:tr w:rsidR="00F6645D" w:rsidRPr="00F6645D" w:rsidTr="00F6645D">
        <w:trPr>
          <w:trHeight w:val="520"/>
          <w:jc w:val="right"/>
        </w:trPr>
        <w:tc>
          <w:tcPr>
            <w:tcW w:w="425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w:t>
            </w:r>
          </w:p>
        </w:tc>
        <w:tc>
          <w:tcPr>
            <w:tcW w:w="70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2020</w:t>
            </w:r>
          </w:p>
        </w:tc>
        <w:tc>
          <w:tcPr>
            <w:tcW w:w="70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2021</w:t>
            </w:r>
          </w:p>
        </w:tc>
        <w:tc>
          <w:tcPr>
            <w:tcW w:w="70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2022</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2023</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2024</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2025</w:t>
            </w:r>
          </w:p>
        </w:tc>
      </w:tr>
      <w:tr w:rsidR="00F6645D" w:rsidRPr="00F6645D" w:rsidTr="00F6645D">
        <w:trPr>
          <w:trHeight w:val="378"/>
          <w:jc w:val="right"/>
        </w:trPr>
        <w:tc>
          <w:tcPr>
            <w:tcW w:w="425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65</w:t>
            </w:r>
          </w:p>
        </w:tc>
        <w:tc>
          <w:tcPr>
            <w:tcW w:w="70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70</w:t>
            </w:r>
          </w:p>
        </w:tc>
        <w:tc>
          <w:tcPr>
            <w:tcW w:w="70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75</w:t>
            </w:r>
          </w:p>
        </w:tc>
        <w:tc>
          <w:tcPr>
            <w:tcW w:w="70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w:t>
            </w:r>
          </w:p>
        </w:tc>
        <w:tc>
          <w:tcPr>
            <w:tcW w:w="85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85</w:t>
            </w:r>
          </w:p>
        </w:tc>
        <w:tc>
          <w:tcPr>
            <w:tcW w:w="8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90</w:t>
            </w:r>
          </w:p>
        </w:tc>
        <w:tc>
          <w:tcPr>
            <w:tcW w:w="99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right"/>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Таблица 8.</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0"/>
        <w:gridCol w:w="845"/>
        <w:gridCol w:w="704"/>
        <w:gridCol w:w="703"/>
        <w:gridCol w:w="704"/>
        <w:gridCol w:w="845"/>
        <w:gridCol w:w="844"/>
        <w:gridCol w:w="1034"/>
      </w:tblGrid>
      <w:tr w:rsidR="00F6645D" w:rsidRPr="00F6645D" w:rsidTr="00F6645D">
        <w:trPr>
          <w:trHeight w:val="520"/>
          <w:jc w:val="right"/>
        </w:trPr>
        <w:tc>
          <w:tcPr>
            <w:tcW w:w="421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Наименование показателя</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w:t>
            </w:r>
          </w:p>
        </w:tc>
        <w:tc>
          <w:tcPr>
            <w:tcW w:w="70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2020</w:t>
            </w:r>
          </w:p>
        </w:tc>
        <w:tc>
          <w:tcPr>
            <w:tcW w:w="70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2021</w:t>
            </w:r>
          </w:p>
        </w:tc>
        <w:tc>
          <w:tcPr>
            <w:tcW w:w="70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2022</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2023</w:t>
            </w:r>
          </w:p>
        </w:tc>
        <w:tc>
          <w:tcPr>
            <w:tcW w:w="84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2024</w:t>
            </w:r>
          </w:p>
        </w:tc>
        <w:tc>
          <w:tcPr>
            <w:tcW w:w="10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2025</w:t>
            </w:r>
          </w:p>
        </w:tc>
      </w:tr>
      <w:tr w:rsidR="00F6645D" w:rsidRPr="00F6645D" w:rsidTr="00F6645D">
        <w:trPr>
          <w:trHeight w:val="378"/>
          <w:jc w:val="right"/>
        </w:trPr>
        <w:tc>
          <w:tcPr>
            <w:tcW w:w="421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65</w:t>
            </w:r>
          </w:p>
        </w:tc>
        <w:tc>
          <w:tcPr>
            <w:tcW w:w="70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70</w:t>
            </w:r>
          </w:p>
        </w:tc>
        <w:tc>
          <w:tcPr>
            <w:tcW w:w="70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75</w:t>
            </w:r>
          </w:p>
        </w:tc>
        <w:tc>
          <w:tcPr>
            <w:tcW w:w="70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85</w:t>
            </w:r>
          </w:p>
        </w:tc>
        <w:tc>
          <w:tcPr>
            <w:tcW w:w="84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90</w:t>
            </w:r>
          </w:p>
        </w:tc>
        <w:tc>
          <w:tcPr>
            <w:tcW w:w="10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1"/>
        <w:gridCol w:w="6616"/>
        <w:gridCol w:w="236"/>
      </w:tblGrid>
      <w:tr w:rsidR="00F6645D" w:rsidRPr="00F6645D" w:rsidTr="00F6645D">
        <w:trPr>
          <w:trHeight w:val="745"/>
          <w:jc w:val="right"/>
        </w:trPr>
        <w:tc>
          <w:tcPr>
            <w:tcW w:w="2931"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подпрограммы</w:t>
            </w:r>
          </w:p>
        </w:tc>
        <w:tc>
          <w:tcPr>
            <w:tcW w:w="6616"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contextualSpacing/>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МКУ «Управление по образованию и молодежной политике»</w:t>
            </w:r>
          </w:p>
          <w:p w:rsidR="00F6645D" w:rsidRPr="00F6645D" w:rsidRDefault="00F6645D" w:rsidP="00F6645D">
            <w:pPr>
              <w:widowControl w:val="0"/>
              <w:spacing w:after="0" w:line="240" w:lineRule="auto"/>
              <w:contextualSpacing/>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375"/>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6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3.1. Создание условий для обеспечения доступным и комфортным жильем населения Богучарского муниципального района.</w:t>
            </w:r>
          </w:p>
          <w:p w:rsidR="00F6645D" w:rsidRPr="00F6645D" w:rsidRDefault="00F6645D" w:rsidP="00F6645D">
            <w:pPr>
              <w:widowControl w:val="0"/>
              <w:tabs>
                <w:tab w:val="left" w:pos="388"/>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3.2 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375"/>
          <w:jc w:val="right"/>
        </w:trPr>
        <w:tc>
          <w:tcPr>
            <w:tcW w:w="2931"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Цель подпрограммы</w:t>
            </w:r>
          </w:p>
        </w:tc>
        <w:tc>
          <w:tcPr>
            <w:tcW w:w="6616"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качества жилищного обеспечения населения Богучарского муниципального района путем повышения доступности жилья</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65"/>
          <w:jc w:val="right"/>
        </w:trPr>
        <w:tc>
          <w:tcPr>
            <w:tcW w:w="2931"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6616"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r>
      <w:tr w:rsidR="00F6645D" w:rsidRPr="00F6645D" w:rsidTr="00F6645D">
        <w:trPr>
          <w:trHeight w:val="997"/>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Задачи подпрограммы</w:t>
            </w:r>
          </w:p>
        </w:tc>
        <w:tc>
          <w:tcPr>
            <w:tcW w:w="66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88"/>
              </w:tabs>
              <w:adjustRightInd w:val="0"/>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Повышение доступности жилья и качества жилищного обеспечения населения Богучарского муниципального района.</w:t>
            </w:r>
          </w:p>
          <w:p w:rsidR="00F6645D" w:rsidRPr="00F6645D" w:rsidRDefault="00F6645D" w:rsidP="00F6645D">
            <w:pPr>
              <w:widowControl w:val="0"/>
              <w:tabs>
                <w:tab w:val="left" w:pos="388"/>
              </w:tabs>
              <w:adjustRightInd w:val="0"/>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3.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854"/>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целевые показатели и индикаторы подпрограммы</w:t>
            </w:r>
          </w:p>
        </w:tc>
        <w:tc>
          <w:tcPr>
            <w:tcW w:w="66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Количество молодых семей, улучшивших жилищные условия в отчетном году, семей.</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13"/>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Сроки реализации подпрограммы</w:t>
            </w:r>
          </w:p>
        </w:tc>
        <w:tc>
          <w:tcPr>
            <w:tcW w:w="66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2019-2025 годы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Этапы реализации подпрограммы не выделяются.</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31"/>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66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 финансирования подпрограммы составляет 77312,5 тыс. рублей, в том числе по уровням бюджетов и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0"/>
              <w:gridCol w:w="1052"/>
              <w:gridCol w:w="1133"/>
              <w:gridCol w:w="1016"/>
              <w:gridCol w:w="1029"/>
              <w:gridCol w:w="1029"/>
            </w:tblGrid>
            <w:tr w:rsidR="00F6645D" w:rsidRPr="00F6645D">
              <w:trPr>
                <w:trHeight w:val="192"/>
              </w:trPr>
              <w:tc>
                <w:tcPr>
                  <w:tcW w:w="950" w:type="dxa"/>
                  <w:vMerge w:val="restart"/>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52"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4207"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r>
            <w:tr w:rsidR="00F6645D" w:rsidRPr="00F6645D">
              <w:trPr>
                <w:trHeight w:val="350"/>
              </w:trPr>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052"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 бюджет</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2019</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10807,5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5517,5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1733,0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2020</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10977,5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1818,0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2021</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11077,5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2022</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11097,5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1938,0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2023</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11107,5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1948,0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2024</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11117,5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1958,0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2025</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11127,5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1968,0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95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w:t>
                  </w:r>
                </w:p>
              </w:tc>
              <w:tc>
                <w:tcPr>
                  <w:tcW w:w="10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77312,5</w:t>
                  </w:r>
                </w:p>
              </w:tc>
              <w:tc>
                <w:tcPr>
                  <w:tcW w:w="11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10977,5</w:t>
                  </w:r>
                </w:p>
              </w:tc>
              <w:tc>
                <w:tcPr>
                  <w:tcW w:w="101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39132,5</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13281,0</w:t>
                  </w:r>
                </w:p>
              </w:tc>
              <w:tc>
                <w:tcPr>
                  <w:tcW w:w="102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bl>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1451"/>
          <w:jc w:val="right"/>
        </w:trPr>
        <w:tc>
          <w:tcPr>
            <w:tcW w:w="293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6616" w:type="dxa"/>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ожидаемые результаты реализации подпрограммы: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количество молодых семей улучшивших жилищные условия - 140 семей;</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 - 100%.</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 состоянию на 1 января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процентов жилищного фонда.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молодых семей, нуждающихся в улучшении жилищных условий и являющихся участниками подпрограммы составляет 140 семей.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Необходимо продолжать поддержку молодых семей - участников государственной программы, с участием средств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экономического класса.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Приоритеты и цели государственной политики в жилищной сфере определены следующими нормативными правовыми актами:</w:t>
      </w:r>
    </w:p>
    <w:p w:rsidR="00F6645D" w:rsidRPr="00F6645D" w:rsidRDefault="00F6645D" w:rsidP="00F6645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6645D">
        <w:rPr>
          <w:rFonts w:ascii="Times New Roman" w:eastAsia="Calibri" w:hAnsi="Times New Roman" w:cs="Times New Roman"/>
          <w:sz w:val="24"/>
          <w:szCs w:val="24"/>
          <w:lang w:eastAsia="ru-RU"/>
        </w:rPr>
        <w:t>- 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F6645D" w:rsidRPr="00F6645D" w:rsidRDefault="00F6645D" w:rsidP="00F6645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6645D">
        <w:rPr>
          <w:rFonts w:ascii="Times New Roman" w:eastAsia="Calibri" w:hAnsi="Times New Roman" w:cs="Times New Roman"/>
          <w:sz w:val="24"/>
          <w:szCs w:val="24"/>
          <w:lang w:eastAsia="ru-RU"/>
        </w:rPr>
        <w: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F6645D" w:rsidRPr="00F6645D" w:rsidRDefault="00F6645D" w:rsidP="00F6645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6645D">
        <w:rPr>
          <w:rFonts w:ascii="Times New Roman" w:eastAsia="Calibri" w:hAnsi="Times New Roman" w:cs="Times New Roman"/>
          <w:sz w:val="24"/>
          <w:szCs w:val="24"/>
          <w:lang w:eastAsia="ru-RU"/>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F6645D" w:rsidRPr="00F6645D" w:rsidRDefault="00F6645D" w:rsidP="00F6645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6645D">
        <w:rPr>
          <w:rFonts w:ascii="Times New Roman" w:eastAsia="Calibri" w:hAnsi="Times New Roman" w:cs="Times New Roman"/>
          <w:sz w:val="24"/>
          <w:szCs w:val="24"/>
          <w:lang w:eastAsia="ru-RU"/>
        </w:rPr>
        <w:t>- Стратегия социально-экономического развития Воронежской области на период до 2020 года, утвержденная Законом Воронежской области от 30.06.2010 N 65-ОЗ;</w:t>
      </w:r>
    </w:p>
    <w:p w:rsidR="00F6645D" w:rsidRPr="00F6645D" w:rsidRDefault="00F6645D" w:rsidP="00F6645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F6645D">
        <w:rPr>
          <w:rFonts w:ascii="Times New Roman" w:eastAsia="Calibri" w:hAnsi="Times New Roman" w:cs="Times New Roman"/>
          <w:sz w:val="24"/>
          <w:szCs w:val="24"/>
          <w:lang w:eastAsia="ru-RU"/>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приоритетным направлениями работы в жилищной сфере являются: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благоприятных условий для привлечение инвестиций в сферу жилищного строительства.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Необходимо продолжать поддержку молодых семей-участников муниципальной программы, с участием средств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Приоритетами в работе органов местного самоуправления в градостроительстве являются: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условий для устойчивого развития территории Богучарского муниципального района, развитие сельских поселений.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условий для безопасности жизнедеятельности, экологического и санитарного благополучия;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условий для повышения инвестиционной привлекательности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мониторинг, актуализация и комплексный анализ градостроительной документации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стимулирование жилищного и коммунального строительства, деловой активности и производства, торговли, туризма и отдыха;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Целью подпрограммы является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Для достижения указанной цели необходимо решение следующих задач:</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стимулирование разработки и реализации органами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количество граждан получивших финансовую поддержку на улучшение жилищных условий в рамках подпрограммы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2.3. Описание основных ожидаемых конечных результатов подпрограммы, сроков и контрольных этапов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подпрограммы позволит к 2025 году:</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обеспечить жильем с помощью предоставления государственной поддержки в виде социальной выплаты 140 молодых семей;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обеспечить закрепление положительных демографических тенденций в обществе за счет увеличения рождаемости;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укрепить семейные отношения и снизить уровень социальной напряженности в обществе;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активизировать рынок жилья;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вовлечь в экономический оборот собственные средства молодых семей, дополнительные финансовые средства кредитных и других организаций, предоставляющих кредиты и займы для приобретения жилья, в том числе ипотечные жилищные кредиты;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увеличить долю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 - 100%.</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реализуется в течение 2019-2025 годов в 1 этап.</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Целевые показатели количества молодых семей, которые признаны участниками подпрограммы, смогут улучшить жилищные условия с помощью государственной поддержки в 2019-2025 г.г., приведены в таблице 9.</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Таблица 9</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988"/>
        <w:gridCol w:w="990"/>
        <w:gridCol w:w="989"/>
        <w:gridCol w:w="989"/>
        <w:gridCol w:w="989"/>
        <w:gridCol w:w="990"/>
        <w:gridCol w:w="955"/>
      </w:tblGrid>
      <w:tr w:rsidR="00F6645D" w:rsidRPr="00F6645D" w:rsidTr="00F6645D">
        <w:trPr>
          <w:jc w:val="right"/>
        </w:trPr>
        <w:tc>
          <w:tcPr>
            <w:tcW w:w="297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w:t>
            </w:r>
          </w:p>
        </w:tc>
        <w:tc>
          <w:tcPr>
            <w:tcW w:w="99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2024</w:t>
            </w:r>
          </w:p>
        </w:tc>
        <w:tc>
          <w:tcPr>
            <w:tcW w:w="95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2025</w:t>
            </w:r>
          </w:p>
        </w:tc>
      </w:tr>
      <w:tr w:rsidR="00F6645D" w:rsidRPr="00F6645D" w:rsidTr="00F6645D">
        <w:trPr>
          <w:jc w:val="right"/>
        </w:trPr>
        <w:tc>
          <w:tcPr>
            <w:tcW w:w="2977"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молодых семей, которые смогут улучшить жилищные условия с помощью государственной поддержки</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5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tabs>
          <w:tab w:val="right" w:pos="9781"/>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Раздел 3. Характеристика мероприятий подпрограммы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рамках подпрограммы предполагается реализация 2-х основных мероприятий: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3.1. Создание условий для обеспечения доступным и комфортным жильем населения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3.2. 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3.1. Создание условий для обеспечения доступным и комфортным жильем населения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администрация Богучарского муниципального района, МКУ «Управление по образованию и молодежной политике», отдел по строительству и архитектуре, транспорту, топливно-энергетическому комплексу, ЖКХ, администрации Богучарского муниципального района, финансовый отдел администрации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результаты: обеспечение жильем молодых семей, создание инфраструк-туры на земельных участках, предназначенных для предоставления семьям, имеющим трех и более детей.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включает 2 мероприятия: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Мероприятие 3.1.1. Обеспечение жильем молодых семей.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администрация Богучарского муниципального района, МКУ «Управление по образованию и молодежной политике».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органами местного самоуправления в установленном порядке нуждающимися в жилых помещениях.</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Задачами мероприятия являются: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целевого использования бюджетных средств, в том числе средств федерального бюджета;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государственного регулирования порядка расчета размера и предоставления социальных выплат;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адресного предоставления социальных выплат;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Мероприятие предполагает оказание государственной поддержки молодым семьям – участникам подпрограммы в улучшении жилищных условий путем предоставления социальных выплат.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рамках настоящего мероприятия молодая семья – это семья, отвечающая следующим критериям: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 состав семьи – молодые супруги, не имеющие детей, молодые супруги с детьми, а также неполная семья, состоящая из 1 молодого родителя и 1 и более детей;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 возраст каждого из супругов либо 1 родителя в неполной семье на день принятия органом исполнительной власти Воронежской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Исполнитель подпрограммы – юридическое лицо, реализующее подпрограмму в пределах установленных полномочий – администрация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Адресаты подпрограммы – молодые семьи, постоянно проживающие на территории Богучарского муниципального района Воронежской области и признанные в соответствии с действующим законодательством нуждающимися в улучшении жилищных условий..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Право на улучшение жилищных условий с использованием социальной выплаты или иной формы государственной поддержки за счет бюджетных средств предоставляется молодой семье только один раз.</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Признание молодых семей участниками подпрограммы, порядок получения и использования социальной выплаты осуществляется на основании нормативных документов Правительства Российской Федерации, Правительства Воронежской области и Положения о порядке предоставления молодым семьям социальных выплат (далее Положения), утвержденного постановлением администрации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Молодой семье - участнице подпрограммы при рождении (усыновлении) 1 ребенка предоставляется дополнительная социальная выплата за счет средств местного бюджета в размере 5 процентов расчетной стоимости жилья (для семьи с учетом родившегося ребенка) на погашение части расходов, связанных с приобретением жилого помещения (созданием объекта индивидуального жилищного строительства) в порядке, определенном Положением.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Участницей подпрограммы может быть молодая семья, соответствующая следующим условиям: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 признание семьи нуждающейся в улучшении жилищных условий;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Право молодой семьи на получение социальной выплаты удостоверяется именным документом – свидетельством, которое не является ценной бумагой.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составляет не более 7 месяцев с даты выдачи, указанной в свидетельстве.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Социальная выплата предоставляется в размере: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- 30 процентов расчетной стоимости жилья, определяемой для молодых семей, не имеющих детей;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- 35 процентов расчетной стоимости жилья, определяемой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Социальная выплата может быть использована: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Приобретаемое жилое помещение (создаваемый объект индивидуального жилищного строительства) должно находиться на территории Воронежской области и его общая площадь в расчете на каждого члена молодой семьи, учтенная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Приобретенное жилое помещение оформляется в общую собственность всех членов молодой семьи, указанных в свидетельстве.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3.1.2. Обеспечение земельных участков, предназначенных для предоставления семьям, имеющим трех и более детей, инженерной инфраструктурой.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3.1.3. Улучшение качества жизни пожилых людей.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основного мероприятия: 2019 - 2025 годы.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рамках основного мероприятия 3.2. 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Регулирование вопросов административно-территориального устройства.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F6645D" w:rsidRPr="00F6645D" w:rsidRDefault="00F6645D" w:rsidP="00F6645D">
      <w:pPr>
        <w:widowControl w:val="0"/>
        <w:spacing w:after="0" w:line="240" w:lineRule="auto"/>
        <w:ind w:firstLine="709"/>
        <w:contextualSpacing/>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6. Финансовоеобеспечение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Финансирование мероприятий подпрограммы предусмотрено за счет средств федерального, областного, местных бюджетов, а также внебюджетных средств (кредитных, заемных средств, прочих средств).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внебюджетные средства на реализацию подпрограммы приведены в приложениях 2 и 3.</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7.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Операционные риски, связанные с ошибками управления реализацией подпрограммы,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 рискам реализации подпрограммы относятся: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ухудшение условий кредитования граждан кредитными организациями, повышение процентных ставок;</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уровня доходов граждан;</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уровня финансирования из федерального и областного бюджета мероприятий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Управление рисками реализации подпрограммы будет осуществляться путем координации деятельности всех, участвующих в реализации подпрограммы исполнительных органов государственной власти области, органов местного самоуправления.</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8. Оценка эффективности реализации 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целевого использования бюджетных средств, в том числе средств областного бюджета;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адресного предоставления социальных выплат.</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подпрограммы будут достигнуты следующие показатели (индикаторы).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подпрограммы позволит к 2025 году:</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обеспечить жильем с помощью предоставления государственной поддержки в виде социальной выплаты 140 молодых семей;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обеспечить закрепление положительных демографических тенденций в обществе за счет увеличения рождаемости;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укрепить семейные отношения и снизить уровень социальной напряженности в обществе;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активизировать рынок жилья;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вовлечь в экономический оборот собственные средства молодых семей, дополнительные финансовые средства кредитных и других организаций, предоставляющих кредиты и займы для приобретения жилья, в том числе ипотечные жилищные кредиты;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увеличить долю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 - 100%.</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4.</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условий для обеспечения качественными услугами</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муниципальной программы «Экономическое развитие</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Богучарского муниципального района»</w:t>
      </w:r>
    </w:p>
    <w:p w:rsidR="00F6645D" w:rsidRPr="00F6645D" w:rsidRDefault="00F6645D" w:rsidP="00F6645D">
      <w:pPr>
        <w:widowControl w:val="0"/>
        <w:adjustRightInd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подпрограммы</w:t>
      </w:r>
    </w:p>
    <w:p w:rsidR="00F6645D" w:rsidRPr="00F6645D" w:rsidRDefault="00F6645D" w:rsidP="00F6645D">
      <w:pPr>
        <w:widowControl w:val="0"/>
        <w:adjustRightInd w:val="0"/>
        <w:spacing w:after="0" w:line="240" w:lineRule="auto"/>
        <w:jc w:val="center"/>
        <w:rPr>
          <w:rFonts w:ascii="Times New Roman" w:eastAsia="Times New Roman" w:hAnsi="Times New Roman" w:cs="Times New Roman"/>
          <w:sz w:val="24"/>
          <w:szCs w:val="24"/>
          <w:lang w:eastAsia="ru-RU"/>
        </w:rPr>
      </w:pPr>
    </w:p>
    <w:tbl>
      <w:tblPr>
        <w:tblW w:w="9854" w:type="dxa"/>
        <w:jc w:val="right"/>
        <w:tblLook w:val="04A0"/>
      </w:tblPr>
      <w:tblGrid>
        <w:gridCol w:w="2187"/>
        <w:gridCol w:w="7667"/>
      </w:tblGrid>
      <w:tr w:rsidR="00F6645D" w:rsidRPr="00F6645D" w:rsidTr="00F6645D">
        <w:trPr>
          <w:trHeight w:val="385"/>
          <w:jc w:val="right"/>
        </w:trPr>
        <w:tc>
          <w:tcPr>
            <w:tcW w:w="219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Исполнители подпрограммы</w:t>
            </w:r>
          </w:p>
        </w:tc>
        <w:tc>
          <w:tcPr>
            <w:tcW w:w="7655" w:type="dxa"/>
            <w:tcBorders>
              <w:top w:val="single" w:sz="4" w:space="0" w:color="auto"/>
              <w:left w:val="nil"/>
              <w:bottom w:val="single" w:sz="4" w:space="0" w:color="auto"/>
              <w:right w:val="single" w:sz="4" w:space="0" w:color="auto"/>
            </w:tcBorders>
            <w:noWrap/>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F6645D" w:rsidRPr="00F6645D" w:rsidTr="00F6645D">
        <w:trPr>
          <w:trHeight w:val="1125"/>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7655" w:type="dxa"/>
            <w:tcBorders>
              <w:top w:val="nil"/>
              <w:left w:val="nil"/>
              <w:bottom w:val="single" w:sz="4" w:space="0" w:color="auto"/>
              <w:right w:val="single" w:sz="4" w:space="0" w:color="auto"/>
            </w:tcBorders>
            <w:hideMark/>
          </w:tcPr>
          <w:p w:rsidR="00F6645D" w:rsidRPr="00F6645D" w:rsidRDefault="00F6645D" w:rsidP="00F6645D">
            <w:pPr>
              <w:widowControl w:val="0"/>
              <w:tabs>
                <w:tab w:val="left" w:pos="445"/>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 Создание объектов социального и производственного комплекса, в том числе, объектов общегражданского назначения и инфраструктуры.</w:t>
            </w:r>
          </w:p>
          <w:p w:rsidR="00F6645D" w:rsidRPr="00F6645D" w:rsidRDefault="00F6645D" w:rsidP="00F6645D">
            <w:pPr>
              <w:widowControl w:val="0"/>
              <w:tabs>
                <w:tab w:val="left" w:pos="445"/>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1.2. Мероприятия по повышению энергоэффективности жилищно-коммунального комплекса.</w:t>
            </w:r>
          </w:p>
          <w:p w:rsidR="00F6645D" w:rsidRPr="00F6645D" w:rsidRDefault="00F6645D" w:rsidP="00F6645D">
            <w:pPr>
              <w:widowControl w:val="0"/>
              <w:tabs>
                <w:tab w:val="left" w:pos="445"/>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1.3. Приобретение коммунальной специализированной техники.</w:t>
            </w:r>
          </w:p>
          <w:p w:rsidR="00F6645D" w:rsidRPr="00F6645D" w:rsidRDefault="00F6645D" w:rsidP="00F6645D">
            <w:pPr>
              <w:widowControl w:val="0"/>
              <w:tabs>
                <w:tab w:val="left" w:pos="445"/>
              </w:tabs>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1.4. Обеспечение уличного освещения поселений Богучарского муниципального района.</w:t>
            </w:r>
          </w:p>
        </w:tc>
      </w:tr>
      <w:tr w:rsidR="00F6645D" w:rsidRPr="00F6645D" w:rsidTr="00F6645D">
        <w:trPr>
          <w:trHeight w:val="750"/>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подпрограммы </w:t>
            </w:r>
          </w:p>
        </w:tc>
        <w:tc>
          <w:tcPr>
            <w:tcW w:w="7655" w:type="dxa"/>
            <w:tcBorders>
              <w:top w:val="nil"/>
              <w:left w:val="nil"/>
              <w:bottom w:val="single" w:sz="4" w:space="0" w:color="auto"/>
              <w:right w:val="single" w:sz="4" w:space="0" w:color="auto"/>
            </w:tcBorders>
            <w:shd w:val="clear" w:color="auto" w:fill="FFFFFF"/>
            <w:hideMark/>
          </w:tcPr>
          <w:p w:rsidR="00F6645D" w:rsidRPr="00F6645D" w:rsidRDefault="00F6645D" w:rsidP="00F6645D">
            <w:pPr>
              <w:widowControl w:val="0"/>
              <w:tabs>
                <w:tab w:val="left" w:pos="58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условий для обеспечения качественными услугами ЖКХ населения Богучарского муниципального района.</w:t>
            </w:r>
          </w:p>
          <w:p w:rsidR="00F6645D" w:rsidRPr="00F6645D" w:rsidRDefault="00F6645D" w:rsidP="00F6645D">
            <w:pPr>
              <w:widowControl w:val="0"/>
              <w:tabs>
                <w:tab w:val="left" w:pos="5845"/>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надлежащего санитарного состояния поселений Богучарского муниципального района за счет обновления коммунальной специализированной техники.</w:t>
            </w:r>
          </w:p>
          <w:p w:rsidR="00F6645D" w:rsidRPr="00F6645D" w:rsidRDefault="00F6645D" w:rsidP="00F6645D">
            <w:pPr>
              <w:widowControl w:val="0"/>
              <w:tabs>
                <w:tab w:val="left" w:pos="5845"/>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населения Богучарского муниципального района качественной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p w:rsidR="00F6645D" w:rsidRPr="00F6645D" w:rsidRDefault="00F6645D" w:rsidP="00F6645D">
            <w:pPr>
              <w:widowControl w:val="0"/>
              <w:tabs>
                <w:tab w:val="left" w:pos="5845"/>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F6645D" w:rsidRPr="00F6645D" w:rsidTr="00F6645D">
        <w:trPr>
          <w:trHeight w:val="416"/>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Задачи подпрограммы </w:t>
            </w:r>
          </w:p>
        </w:tc>
        <w:tc>
          <w:tcPr>
            <w:tcW w:w="7655" w:type="dxa"/>
            <w:tcBorders>
              <w:top w:val="nil"/>
              <w:left w:val="nil"/>
              <w:bottom w:val="single" w:sz="4" w:space="0" w:color="auto"/>
              <w:right w:val="single" w:sz="4" w:space="0" w:color="auto"/>
            </w:tcBorders>
            <w:shd w:val="clear" w:color="auto" w:fill="FFFFFF"/>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Улучшение технической обеспеченности поселений Богучарского муниципального района.</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Развитие систем уличного освещения на территориях поселений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Содействие в реализации мероприятий, направленных на энергосбережение и повышение энергоэффективности.</w:t>
            </w:r>
          </w:p>
        </w:tc>
      </w:tr>
      <w:tr w:rsidR="00F6645D" w:rsidRPr="00F6645D" w:rsidTr="00F6645D">
        <w:trPr>
          <w:trHeight w:val="2003"/>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7655" w:type="dxa"/>
            <w:tcBorders>
              <w:top w:val="nil"/>
              <w:left w:val="nil"/>
              <w:bottom w:val="single" w:sz="4" w:space="0" w:color="auto"/>
              <w:right w:val="single" w:sz="4" w:space="0" w:color="auto"/>
            </w:tcBorders>
            <w:shd w:val="clear" w:color="auto" w:fill="FFFFFF"/>
            <w:hideMark/>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 основным мероприятиям программы будет осуществлен мониторинг следующих индикаторов:</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уровень износа коммунальной инфраструктуры к 2025 году;</w:t>
            </w:r>
          </w:p>
          <w:p w:rsidR="00F6645D" w:rsidRPr="00F6645D" w:rsidRDefault="00F6645D" w:rsidP="00F6645D">
            <w:pPr>
              <w:widowControl w:val="0"/>
              <w:tabs>
                <w:tab w:val="left" w:pos="239"/>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количество приобретенной коммунальной специализированной техники;</w:t>
            </w:r>
          </w:p>
          <w:p w:rsidR="00F6645D" w:rsidRPr="00F6645D" w:rsidRDefault="00F6645D" w:rsidP="00F6645D">
            <w:pPr>
              <w:widowControl w:val="0"/>
              <w:tabs>
                <w:tab w:val="left" w:pos="239"/>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протяженности освещенных частей улиц, проездов, набережных к их общей протяженности;</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реконструкция водопроводных сетей на территории Богучарского муниципального района; </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строительство и реконструкция канализационных сетей; </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модернизация теплоэнергетических установок.</w:t>
            </w:r>
          </w:p>
        </w:tc>
      </w:tr>
      <w:tr w:rsidR="00F6645D" w:rsidRPr="00F6645D" w:rsidTr="00F6645D">
        <w:trPr>
          <w:trHeight w:val="489"/>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Сроки реализации подпрограммы</w:t>
            </w:r>
          </w:p>
        </w:tc>
        <w:tc>
          <w:tcPr>
            <w:tcW w:w="7655"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2019-2025 годы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highlight w:val="cyan"/>
                <w:lang w:eastAsia="ru-RU"/>
              </w:rPr>
            </w:pPr>
            <w:r w:rsidRPr="00F6645D">
              <w:rPr>
                <w:rFonts w:ascii="Times New Roman" w:eastAsia="Times New Roman" w:hAnsi="Times New Roman" w:cs="Times New Roman"/>
                <w:sz w:val="24"/>
                <w:szCs w:val="24"/>
                <w:lang w:eastAsia="ru-RU"/>
              </w:rPr>
              <w:t>Этапы реализации программы не выделяются</w:t>
            </w:r>
          </w:p>
        </w:tc>
      </w:tr>
      <w:tr w:rsidR="00F6645D" w:rsidRPr="00F6645D" w:rsidTr="00F6645D">
        <w:trPr>
          <w:trHeight w:val="986"/>
          <w:jc w:val="right"/>
        </w:trPr>
        <w:tc>
          <w:tcPr>
            <w:tcW w:w="2199"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655" w:type="dxa"/>
            <w:tcBorders>
              <w:top w:val="nil"/>
              <w:left w:val="nil"/>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 финансирования подпрограммы составляет 443000,0 тыс. рублей: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федеральный бюджет - 0 тыс. рублей; </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областной бюджет – 443,0 тыс. 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местный бюджет – 0 тыс. 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прочие источники – 0 тыс. рублей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bl>
            <w:tblPr>
              <w:tblW w:w="7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1232"/>
              <w:gridCol w:w="1581"/>
              <w:gridCol w:w="1343"/>
              <w:gridCol w:w="1111"/>
              <w:gridCol w:w="1299"/>
            </w:tblGrid>
            <w:tr w:rsidR="00F6645D" w:rsidRPr="00F6645D">
              <w:trPr>
                <w:trHeight w:val="217"/>
              </w:trPr>
              <w:tc>
                <w:tcPr>
                  <w:tcW w:w="870" w:type="dxa"/>
                  <w:vMerge w:val="restart"/>
                  <w:tcBorders>
                    <w:top w:val="single" w:sz="4" w:space="0" w:color="auto"/>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333" w:type="dxa"/>
                  <w:vMerge w:val="restart"/>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5238" w:type="dxa"/>
                  <w:gridSpan w:val="4"/>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 (тыс.руб.)</w:t>
                  </w:r>
                </w:p>
              </w:tc>
            </w:tr>
            <w:tr w:rsidR="00F6645D" w:rsidRPr="00F6645D">
              <w:trPr>
                <w:trHeight w:val="32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 бюджет</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45000,0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208000,0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208000,0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rPr>
                <w:trHeight w:val="159"/>
              </w:trPr>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38000,0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r w:rsidR="00F6645D" w:rsidRPr="00F6645D">
              <w:tc>
                <w:tcPr>
                  <w:tcW w:w="870"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333"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443000,0</w:t>
                  </w:r>
                </w:p>
              </w:tc>
              <w:tc>
                <w:tcPr>
                  <w:tcW w:w="149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35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443000,0</w:t>
                  </w:r>
                </w:p>
              </w:tc>
              <w:tc>
                <w:tcPr>
                  <w:tcW w:w="111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66"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r>
          </w:tbl>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p>
        </w:tc>
      </w:tr>
      <w:tr w:rsidR="00F6645D" w:rsidRPr="00F6645D" w:rsidTr="00F6645D">
        <w:trPr>
          <w:trHeight w:val="70"/>
          <w:jc w:val="right"/>
        </w:trPr>
        <w:tc>
          <w:tcPr>
            <w:tcW w:w="2199"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непосредственные результаты реализации подпрограммы </w:t>
            </w:r>
          </w:p>
        </w:tc>
        <w:tc>
          <w:tcPr>
            <w:tcW w:w="7655" w:type="dxa"/>
            <w:tcBorders>
              <w:top w:val="single" w:sz="4" w:space="0" w:color="auto"/>
              <w:left w:val="nil"/>
              <w:bottom w:val="single" w:sz="4" w:space="0" w:color="auto"/>
              <w:right w:val="single" w:sz="4" w:space="0" w:color="auto"/>
            </w:tcBorders>
          </w:tcPr>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результаты реализации подпрограммы:</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уровень износа коммунальной инфраструктуры к 2025 году составит 50;</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протяженности освещенных частей улиц, проездов, набережных к их общей протяженности составит в 2025 году 100%.</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 (5 единиц).</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rPr>
          <w:rFonts w:ascii="Times New Roman" w:eastAsia="Times New Roman" w:hAnsi="Times New Roman" w:cs="Times New Roman"/>
          <w:caps/>
          <w:sz w:val="24"/>
          <w:szCs w:val="24"/>
          <w:lang w:eastAsia="ru-RU"/>
        </w:rPr>
      </w:pPr>
      <w:r w:rsidRPr="00F6645D">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Значение жилищно-коммунального хозяйства в экономике района невозможно переоценить. С вопросами, касающимися жилищно-коммунальной сферы, каждый гражданин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и т.д.; обеспечивает благоустройство района.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для его экономико-производственного обособления. Дальнейшее наращивание финансового потока в отрасль ЖКХ необходимо. Финансовые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6645D" w:rsidRPr="00F6645D" w:rsidRDefault="00F6645D" w:rsidP="00F6645D">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2.1. Приоритеты муниципальной политики в сфере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Основными приоритетами Воронежской области в сфере жилищно-коммунального хозяйства являются: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повышение уровня безопасности и комфортности проживания граждан;</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создание условий для внедрения новых форм в сфере управления и обслуживания коммунальным хозяйством;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повышение качества и снижение издержек на коммунальные услуги;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привлечение инвестиций на основе механизмов государственно-частного партнерства;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увеличение доли заемных средств в общем объеме капитальных вложений в системы теплоснабжения, водоснабжения, водоотведения и очистки сточных вод;</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повышение ответственности ресурсоснабжающих организаций за предоставляемые услуги ЖКХ;</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развитие системы энергосбережения.</w:t>
      </w:r>
    </w:p>
    <w:p w:rsidR="00F6645D" w:rsidRPr="00F6645D" w:rsidRDefault="00F6645D" w:rsidP="00F6645D">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задачами в сфере ЖКХ Богучарского муниципального района являются: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качества и снижение издержек коммунальных услуг;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содействие в реализации мероприятий, направленных на энергосбережение и повышение энергоэффективности.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Целями Подпрограммы являются:</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безопасных и благоприятных условий проживания граждан на территории Богучарского муниципального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условий для обеспечения качественными услугами ЖКХ населения Богучарского муниципального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обозначенных целей необходимо решение следующих задач:</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развитие централизованных систем водоснабжения;</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увеличение энергоэффективности технологических процессов в сфере водопроводно-канализационного хозяйства;</w:t>
      </w:r>
    </w:p>
    <w:p w:rsidR="00F6645D" w:rsidRPr="00F6645D" w:rsidRDefault="00F6645D" w:rsidP="00F6645D">
      <w:pPr>
        <w:widowControl w:val="0"/>
        <w:tabs>
          <w:tab w:val="left" w:pos="9100"/>
        </w:tabs>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Реализацию Подпрограммы предусматривается осуществить в один этап в 2019 -2025 гг.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Планируется достижение следующих основных результатов: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реконструкция водопроводных сетей на территории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строительство и реконструкция канализационных сетей;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модернизация теплоэнергетических установок;</w:t>
      </w:r>
    </w:p>
    <w:p w:rsidR="00F6645D" w:rsidRPr="00F6645D" w:rsidRDefault="00F6645D" w:rsidP="00F6645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доведение качества услуг по водоснабжению и водоотведению до установленных санитарных норм.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2.3. Сроки и этапы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Общий срок реализации подпрограммы рассчитан на период с 2019 по 2025 год (в один этап).</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2.4. Описание основных ожидаемых конечных результатов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Основными ожидаемыми результатами реализации подпрограммы по итогам 2025 года будут:</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уровень износа коммунальной инфраструктуры;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протяженности освещенных частей улиц, проездов, набережных к их общей протяженности;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протяженности освещенных частей улиц, проездов, набережных к их общей протяженности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реконструкция водопроводных сетей на территории Богучарского муниципального района;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строительство и реконструкция канализационных сетей;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модернизация теплоэнергетических установок;</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-Раздел 3. Характеристика мероприятий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цели и задач Подпрограммы предусмотрена реализация 4 основных мероприятия: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4.1. Создание объектов социального и производственного комплекса, в том числе, объектов общегражданского назначения, жилья и инфраструктуры.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4.2. Мероприятия по повышению энергоэффективности жилищно-коммунального комплекса.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4.3. Приобретение коммунальной специализированной техники.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Основное мероприятие 4.4. Обеспечение уличного освещения поселений Богучарского муниципального района.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4.1. «Создание объектов социального и производственного комплекса, в том числе, объектов общегражданского назначения, жилья и инфраструктуры» включает следующие мероприятия: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4.1.1.Развитие сетей водоснабжения и канализации.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населения Богучарского муниципального района чистой питьевой водой нормативного качества, безопасность водопользования являются одним из главных приоритетов социальной политики района, лежат в основе здоровья и благополучия человека. При этом безопасность питьевого водоснабжения - важнейшая составляющая здоровья населения.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водного сектора определяют актуальность проблемы гарантированного обеспечения жителей Богучарского муниципального района чистой питьевой водой и выводят ее в приоритетные задачи социально-экономического развития области. Возрастающие экологические требования предписывают необходимость повышения качества очистки сточных вод.</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Масштабность проблемы определяет необходимость использования программно-целевого решения комплекса организационно-технических, правовых, экономических, социальных, научных и других задач и мероприятий, обеспечивающих условия реализации основного мероприятия, поскольку они: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входят в число приоритетов социальной политики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не могут быть решены в пределах одного финансового года и требуют значительных бюджетных расходов;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требуют проведения институциональных преобразований, направленных на обеспечение рыночных отношений в водном секторе;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носят комплексный, масштабный характер, а их решение окажет существенное положительное влияние на социальное благополучие жителей Богучарского муниципального района, экологическую безопасность, увеличение продолжительности жизни, дальнейшее экономическое развитие Богучарского муниципального района.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Применение программно-целевого метода при разработке основного мероприятия должно обеспечить эффективное решение системных проблем в водном секторе Богучарского муниципального района за счет реализации комплекса мероприятий, увязанных по задачам, ресурсам и срокам.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 источником питьевого водоснабжения сельских поселений района являются подземные воды.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Подземные воды эксплуатируются во всех населенных пунктах и на предприятиях артезианскими скважинами, колодцами и каптированными родниками. Большинство скважин на территории района построены 30 - 40 лет назад и практически отработали свой амортизационный срок, многие из них не действуют и подлежат ликвидации во избежание загрязнения подземных вод.</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Централизованное водоснабжение населения района осуществляется из подземных водоносных горизонтов. Общая протяженность водопроводных сетей составляет 366,16 км. При этом протяженность водопроводных сетей, не отвечающих санитарным нормам и правилам (ветхие сети, не имеющие зон санитарной охраны) составляет </w:t>
      </w:r>
      <w:smartTag w:uri="urn:schemas-microsoft-com:office:smarttags" w:element="metricconverter">
        <w:smartTagPr>
          <w:attr w:name="ProductID" w:val="34,8 км"/>
        </w:smartTagPr>
        <w:r w:rsidRPr="00F6645D">
          <w:rPr>
            <w:rFonts w:ascii="Times New Roman" w:eastAsia="Times New Roman" w:hAnsi="Times New Roman" w:cs="Times New Roman"/>
            <w:sz w:val="24"/>
            <w:szCs w:val="24"/>
            <w:lang w:eastAsia="ru-RU"/>
          </w:rPr>
          <w:t>34,8 км</w:t>
        </w:r>
      </w:smartTag>
      <w:r w:rsidRPr="00F6645D">
        <w:rPr>
          <w:rFonts w:ascii="Times New Roman" w:eastAsia="Times New Roman" w:hAnsi="Times New Roman" w:cs="Times New Roman"/>
          <w:sz w:val="24"/>
          <w:szCs w:val="24"/>
          <w:lang w:eastAsia="ru-RU"/>
        </w:rPr>
        <w:t xml:space="preserve">.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Недостаточная санитарная надежность систем водоснабжения, высокая изношенность разводящих систем водопроводных и канализационных сетей, их высокая аварийность приводит к вторичному загрязнению питьевой воды, создающему угрозу для здоровья населения.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Прогрессирующее техногенное загрязнение подземных вод приводит к частичному или полному закрытию водозаборов.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Планомерная реализация мероприятий, направленных на обеспечение населения питьевой водой,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Основное мероприятие предусматривает реализацию строительных, технических и технологических мероприятий, направленных на повышение качества водоснабжения населенных пунктов Богучарского муниципального района.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Выполнение мероприятий разделено по годам реализации с учетом следующих показателей: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состояние источников водоснабжения;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наибольший охват населения услугами водохозяйственного комплекса;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эксплуатационно-техническое состояние объектов;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наличие проектной документации.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целями является:</w:t>
      </w:r>
    </w:p>
    <w:p w:rsidR="00F6645D" w:rsidRPr="00F6645D" w:rsidRDefault="00F6645D" w:rsidP="00F6645D">
      <w:pPr>
        <w:widowControl w:val="0"/>
        <w:tabs>
          <w:tab w:val="left" w:pos="851"/>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Обеспечение населения Богучарского муниципального района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этих целей предусматривается решение следующих задач:</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развитие государственно-частного партнёрства в секторе водоснабжения коммунального хозяйства Воронежской области на основе концессионных соглашений;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развитие централизованных систем водоснабжения;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осуществление строительства, реконструкции, повышения технического уровня и надежности функционирования централизованных систем водоснабжения, артезианских скважин, шахтных колодцев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 сфере рационального водопользования - снижение непроизводительных потерь воды при ее транспортировке и использовании;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увеличение энергоэффективности технологических процессов в сфере водопроводно-канализационного хозяйства.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основного мероприятия будет обеспечено повышение водообеспечения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мероприятий предусматривается в один этап с 2019 года по 2025 год.</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Основой мероприятия является комплекс технических и организационных мероприятий, необходимый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 области, и улучшение качества окружающей природной среды.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всех этапах реализации основного мероприятия изменение индикаторов и показателей будет контролироваться.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ходе реализации мероприятия предполагается максимально возможное использование механизмов государственно-частного партнёрства и усиления инвестиционной привлекательности сектора водопроводно-канализационного комплекса (далее - ВКК).</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Выполнение мероприятия разделено по годам реализации с учетом следующих показателей: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состояние источников водоснабжения;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наибольший охват населения услугами водохозяйственного комплекса;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эксплуатационно-техническое состояние объектов;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наличие проектной документации;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проработанность вопросов о готовности частных инвесторов осуществлять инвестиции в сферу водопроводно-канализационного комплекса.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Кроме этого, в рамках данного мероприятия будут реализованы следующие направления: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Совершенствование системы управления сектором водоснабжения, водоотведения и очистки сточных вод, в том числе создание условий для заключения концессионных соглашений и других мероприятий по реформированию отношений в указанном секторе.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Развитие систем водоснабжения и водоотведения.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ходе реализации мероприятий предполагается применять передовые методы строительства сетей с использованием технологий бестраншейной прокладки трубопроводов, а также использования труб, изготовленных из полимерных материалов и высокопрочных чугунов с шаровидным графитом, срок эксплуатации которых составляет не менее 40 лет.</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результате реализации мероприятий будут выполнены следующие основные показатели в количественном выражении: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строительство и реконструкция водопроводных сетей – 25 км;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строительство и реконструкция канализационных сетей – 10 км;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реконструкция станции биологической очистки – 1 единица.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Мероприятие 4.1.2. Газификация котельных.</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Сегодня требуется проведение значительной работы по строительству новых газовых котельных, которые смогут обеспечить подачу тепла к муниципальным объектам образования и культуры. Вместе с тем, оборудование большей части имеющихся газовых котельных, построенных в 80-е года морально и физически изношено, имеет низкий КПД котлов, что способствует перерасходу энергоресурсов при выработке тепла. Практически все муниципальные тепловые сети имеют сверхнормативные потери тепла.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Некоторые котельные, находящиеся в муниципальной собственности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F6645D">
        <w:rPr>
          <w:rFonts w:ascii="Times New Roman" w:eastAsia="Times New Roman" w:hAnsi="Times New Roman" w:cs="Times New Roman"/>
          <w:spacing w:val="-1"/>
          <w:sz w:val="24"/>
          <w:szCs w:val="24"/>
          <w:lang w:eastAsia="ru-RU"/>
        </w:rPr>
        <w:t xml:space="preserve">В настоящее время в целях снижения затрат средств муниципального бюджета на содержание и приобретение топлива, а также улучшения социально-экономических показателей, возникла необходимость в реконструкции и строительстве модульно-блочных транспортабельных газовых котельных. </w:t>
      </w:r>
    </w:p>
    <w:p w:rsidR="00F6645D" w:rsidRPr="00F6645D" w:rsidRDefault="00F6645D" w:rsidP="00F6645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Дальнейшее непринятие мер, по устройству теплоснабжения социально-значимых объектов на базе модульно-блочных транспортабельных котельных приводит к значительным затратам на содержание и ремонт существующих котельных, приобретение твердого топлива должного качества, а также к срыву отопительного сезона в связи с возможным отказом оборудования котельных вызванным его значительным износом.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Сроки реализации мероприятия – 2019-2025 годы.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4.2 Мероприятия по повышению энергоэффективности жилищно-коммунального комплекса.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объёма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рамках уже осуществлённых мер энергосбережения было проведено энергообследование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задачами в рамках данного мероприятия по реализации подпрограммы являются: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оснащение приборами учёта тепла и воды, тех объектов муниципальной сферы, где приборы учета энергоресурсов еще не установлены;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техническое обслуживание приборов учета;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модернизация систем освещения с установкой энергосберегающих светильников и автоматизированных систем управления освещением;</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утепление теплового контура зданий (утепление стен, замена окон), подвалов, утепление тамбуров, входных дверей, ремонт кровель;</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замена (ремонт) инженерных систем водоснабжения;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замена старых отопительных котлов в индивидуальных системах отопления учреждений новыми энергоэффективными газовыми котлами;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замена (ремонт) сантехнических приборов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содействие заключению энергосервисных договоров и привлечению частных инвестиций в целях их реализации;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приобретение офисной техники с классом энергопотребления «А»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caps/>
          <w:sz w:val="24"/>
          <w:szCs w:val="24"/>
          <w:lang w:eastAsia="ru-RU"/>
        </w:rPr>
      </w:pPr>
      <w:r w:rsidRPr="00F6645D">
        <w:rPr>
          <w:rFonts w:ascii="Times New Roman" w:eastAsia="Times New Roman" w:hAnsi="Times New Roman" w:cs="Times New Roman"/>
          <w:sz w:val="24"/>
          <w:szCs w:val="24"/>
          <w:lang w:eastAsia="ru-RU"/>
        </w:rPr>
        <w:t>Основное мероприятие 4.3. Приобретение коммунальной специализированной техники.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Одной из наиболее острых проблем муниципальных образований Воронежской области остается вопрос благоустройства и санитарного состояния населенных пунктов. Основным показателем поддержания надлежащего санитарного состояния территории и улучшения уровня благоустройства муниципального образования является показатель качества оказываемых услуг по вывозу твердых бытовых отходов.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своевременного и качественного содержания улично-дорожной сети, территорий учреждений и организаций поселений необходимо обновление парка коммунальной техники.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Комплексное решение указанной проблемы окажет положительный эффект на состояние благоустройства территории муниципального образования, будет способствовать повышению уровню комфортного проживания населения.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Деятельность по выходу из сложившейся ситуации, связанная с планированием и организацией работ по вопросам приобретения коммунальной (специализированной) техники для вывоза твердых бытовых отходов, должна осуществляться в соответствии с настоящим мероприятием.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bookmarkStart w:id="6" w:name="200"/>
      <w:bookmarkEnd w:id="6"/>
      <w:r w:rsidRPr="00F6645D">
        <w:rPr>
          <w:rFonts w:ascii="Times New Roman" w:eastAsia="Times New Roman" w:hAnsi="Times New Roman" w:cs="Times New Roman"/>
          <w:sz w:val="24"/>
          <w:szCs w:val="24"/>
          <w:lang w:eastAsia="ru-RU"/>
        </w:rPr>
        <w:t>Основными целями мероприятия является обеспечение надлежащего санитарного состояния муниципальных образований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муниципальных образованиях.</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целей реализации мероприятия необходимо решить следующие задачи: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улучшить техническую обеспеченность муниципального образования;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снизить отрицательное воздействие на окружающую среду.</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Для реализации поставленных целей и решения задач, достижения планируемых значений показателей и индикаторов предусмотрено выполнение мероприятия: приобретение 5 единиц коммунальной (специализированной) техники.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 наладить работу по сбору и вывозу ТБО.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 и местных бюджетов.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bookmarkStart w:id="7" w:name="500"/>
      <w:bookmarkEnd w:id="7"/>
      <w:r w:rsidRPr="00F6645D">
        <w:rPr>
          <w:rFonts w:ascii="Times New Roman" w:eastAsia="Times New Roman" w:hAnsi="Times New Roman" w:cs="Times New Roman"/>
          <w:sz w:val="24"/>
          <w:szCs w:val="24"/>
          <w:lang w:eastAsia="ru-RU"/>
        </w:rPr>
        <w:t>Эффект от выполнения мероприятия имеет, прежде всего, социальную направленность. Исходя из анализа существующего состояния коммунальной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пополнение устаревшего парка специализированной техники, снижение расходов на её техническое обслуживание и ремонт.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технической обеспеченности муниципальных образований Воронежской области;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отрицательное воздействия на окружающую среду за счет качественной санитарной очистки соответствующего муниципального района</w:t>
      </w:r>
      <w:bookmarkStart w:id="8" w:name="900"/>
      <w:bookmarkEnd w:id="8"/>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Эффективность реализации мероприятия зависит от результатов, полученных в сфере коммунального обслуживания населения и вне него.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Эффект от приобретаемой техники заключается также и в получении прямых выгод, получаемых в результате улучшения сервиса предоставляемого населению коммунальными службами, повышение эффективности использования специализированной техники и экологическую обстановку.</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tbl>
      <w:tblPr>
        <w:tblW w:w="9841" w:type="dxa"/>
        <w:jc w:val="right"/>
        <w:tblCellSpacing w:w="15" w:type="dxa"/>
        <w:tblCellMar>
          <w:left w:w="0" w:type="dxa"/>
          <w:right w:w="0" w:type="dxa"/>
        </w:tblCellMar>
        <w:tblLook w:val="00A0"/>
      </w:tblPr>
      <w:tblGrid>
        <w:gridCol w:w="703"/>
        <w:gridCol w:w="6121"/>
        <w:gridCol w:w="3017"/>
      </w:tblGrid>
      <w:tr w:rsidR="00F6645D" w:rsidRPr="00F6645D" w:rsidTr="00F6645D">
        <w:trPr>
          <w:tblCellSpacing w:w="15" w:type="dxa"/>
          <w:jc w:val="right"/>
        </w:trPr>
        <w:tc>
          <w:tcPr>
            <w:tcW w:w="6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N п/п</w:t>
            </w:r>
          </w:p>
        </w:tc>
        <w:tc>
          <w:tcPr>
            <w:tcW w:w="6091"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Результат реализации мероприятий</w:t>
            </w:r>
          </w:p>
        </w:tc>
        <w:tc>
          <w:tcPr>
            <w:tcW w:w="2972"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Целевой индикатор, ед.</w:t>
            </w:r>
          </w:p>
        </w:tc>
      </w:tr>
      <w:tr w:rsidR="00F6645D" w:rsidRPr="00F6645D" w:rsidTr="00F6645D">
        <w:trPr>
          <w:tblCellSpacing w:w="15" w:type="dxa"/>
          <w:jc w:val="right"/>
        </w:trPr>
        <w:tc>
          <w:tcPr>
            <w:tcW w:w="65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6091" w:type="dxa"/>
            <w:tcBorders>
              <w:top w:val="nil"/>
              <w:left w:val="nil"/>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единиц приобретенной коммунальной специализированной техники.</w:t>
            </w:r>
          </w:p>
        </w:tc>
        <w:tc>
          <w:tcPr>
            <w:tcW w:w="2972" w:type="dxa"/>
            <w:tcBorders>
              <w:top w:val="nil"/>
              <w:left w:val="nil"/>
              <w:bottom w:val="single" w:sz="6" w:space="0" w:color="000000"/>
              <w:right w:val="single" w:sz="6" w:space="0" w:color="000000"/>
            </w:tcBorders>
            <w:tcMar>
              <w:top w:w="15" w:type="dxa"/>
              <w:left w:w="15" w:type="dxa"/>
              <w:bottom w:w="15" w:type="dxa"/>
              <w:right w:w="15" w:type="dxa"/>
            </w:tcMa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caps/>
          <w:sz w:val="24"/>
          <w:szCs w:val="24"/>
          <w:lang w:eastAsia="ru-RU"/>
        </w:rPr>
      </w:pPr>
      <w:r w:rsidRPr="00F6645D">
        <w:rPr>
          <w:rFonts w:ascii="Times New Roman" w:eastAsia="Times New Roman" w:hAnsi="Times New Roman" w:cs="Times New Roman"/>
          <w:sz w:val="24"/>
          <w:szCs w:val="24"/>
          <w:lang w:eastAsia="ru-RU"/>
        </w:rPr>
        <w:t>Основное мероприятие 4.4. Обеспечение уличного освещения поселений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направлено на развитие систем уличного освещения на территориях поселений района, обеспечение безопасности населения в темное время суток, а также на профилактику правонарушений.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6. Финансовое обеспечение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внебюджетные средства на реализацию подпрограммы «Развитие и поддержка малого и среднего предпринимательства» приведены в приложениях 2 и 3.</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7.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рискам реализации Подпрограммы являются следующие.</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8. Оценка эффективности реализации 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Результаты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уровень износа коммунальной инфраструктуры к 2025 году составит 50%;</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протяженности освещенных частей улиц, проездов, набережных к их общей протяженности составит в 2025 году 100%.</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 (5 единиц);</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реконструкция водопроводных сетей на территории Богучарского муниципального района (25км);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строительство и реконструкция канализационных сетей (10 км); </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 модернизация теплоэнергетических установок (5 единиц).</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F6645D">
        <w:rPr>
          <w:rFonts w:ascii="Times New Roman" w:eastAsia="Times New Roman" w:hAnsi="Times New Roman" w:cs="Times New Roman"/>
          <w:bCs/>
          <w:kern w:val="32"/>
          <w:sz w:val="24"/>
          <w:szCs w:val="24"/>
          <w:lang w:eastAsia="ru-RU"/>
        </w:rPr>
        <w:t>Подпрограмма</w:t>
      </w:r>
      <w:bookmarkStart w:id="9" w:name="sub_1010"/>
      <w:r w:rsidRPr="00F6645D">
        <w:rPr>
          <w:rFonts w:ascii="Times New Roman" w:eastAsia="Times New Roman" w:hAnsi="Times New Roman" w:cs="Times New Roman"/>
          <w:bCs/>
          <w:kern w:val="32"/>
          <w:sz w:val="24"/>
          <w:szCs w:val="24"/>
          <w:lang w:eastAsia="ru-RU"/>
        </w:rPr>
        <w:t xml:space="preserve"> 5</w:t>
      </w:r>
    </w:p>
    <w:p w:rsidR="00F6645D" w:rsidRPr="00F6645D" w:rsidRDefault="00F6645D" w:rsidP="00F6645D">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F6645D">
        <w:rPr>
          <w:rFonts w:ascii="Times New Roman" w:eastAsia="Times New Roman" w:hAnsi="Times New Roman" w:cs="Times New Roman"/>
          <w:bCs/>
          <w:kern w:val="32"/>
          <w:sz w:val="24"/>
          <w:szCs w:val="24"/>
          <w:lang w:eastAsia="ru-RU"/>
        </w:rPr>
        <w:t>«Охрана окружающей среды» муниципальной программы</w:t>
      </w:r>
    </w:p>
    <w:p w:rsidR="00F6645D" w:rsidRPr="00F6645D" w:rsidRDefault="00F6645D" w:rsidP="00F6645D">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F6645D">
        <w:rPr>
          <w:rFonts w:ascii="Times New Roman" w:eastAsia="Times New Roman" w:hAnsi="Times New Roman" w:cs="Times New Roman"/>
          <w:bCs/>
          <w:kern w:val="32"/>
          <w:sz w:val="24"/>
          <w:szCs w:val="24"/>
          <w:lang w:eastAsia="ru-RU"/>
        </w:rPr>
        <w:t>«Экономическое развитие Богучарского муниципального района»</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подпрограммы</w:t>
      </w:r>
    </w:p>
    <w:tbl>
      <w:tblPr>
        <w:tblW w:w="0" w:type="dxa"/>
        <w:jc w:val="right"/>
        <w:tblBorders>
          <w:top w:val="single" w:sz="4" w:space="0" w:color="auto"/>
          <w:left w:val="single" w:sz="4" w:space="0" w:color="auto"/>
          <w:bottom w:val="single" w:sz="4" w:space="0" w:color="auto"/>
          <w:right w:val="single" w:sz="4" w:space="0" w:color="auto"/>
        </w:tblBorders>
        <w:tblLayout w:type="fixed"/>
        <w:tblLook w:val="04A0"/>
      </w:tblPr>
      <w:tblGrid>
        <w:gridCol w:w="3261"/>
        <w:gridCol w:w="6378"/>
      </w:tblGrid>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Главный специалист по охране окружающей среды администрации Богучарского муниципального района</w:t>
            </w: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tabs>
                <w:tab w:val="left" w:pos="317"/>
                <w:tab w:val="left" w:pos="459"/>
              </w:tabs>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5.1. 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p w:rsidR="00F6645D" w:rsidRPr="00F6645D" w:rsidRDefault="00F6645D" w:rsidP="00F6645D">
            <w:pPr>
              <w:widowControl w:val="0"/>
              <w:tabs>
                <w:tab w:val="left" w:pos="317"/>
                <w:tab w:val="left" w:pos="459"/>
              </w:tabs>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5.2.Оформление документов для постановки ГТС на учет в качестве бесхозяйных.</w:t>
            </w:r>
          </w:p>
          <w:p w:rsidR="00F6645D" w:rsidRPr="00F6645D" w:rsidRDefault="00F6645D" w:rsidP="00F6645D">
            <w:pPr>
              <w:widowControl w:val="0"/>
              <w:tabs>
                <w:tab w:val="left" w:pos="317"/>
                <w:tab w:val="left" w:pos="459"/>
              </w:tabs>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5.3. Подготовка проектно-сметной документации и капитальный ремонт ГТС.</w:t>
            </w:r>
          </w:p>
          <w:p w:rsidR="00F6645D" w:rsidRPr="00F6645D" w:rsidRDefault="00F6645D" w:rsidP="00F6645D">
            <w:pPr>
              <w:widowControl w:val="0"/>
              <w:tabs>
                <w:tab w:val="left" w:pos="317"/>
                <w:tab w:val="left" w:pos="459"/>
                <w:tab w:val="left" w:pos="600"/>
              </w:tabs>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5.4. Озеленение территории Богучарского муниципально-го района.</w:t>
            </w:r>
          </w:p>
          <w:p w:rsidR="00F6645D" w:rsidRPr="00F6645D" w:rsidRDefault="00F6645D" w:rsidP="00F6645D">
            <w:pPr>
              <w:widowControl w:val="0"/>
              <w:numPr>
                <w:ilvl w:val="1"/>
                <w:numId w:val="8"/>
              </w:numPr>
              <w:tabs>
                <w:tab w:val="left" w:pos="317"/>
                <w:tab w:val="left" w:pos="459"/>
                <w:tab w:val="left" w:pos="742"/>
              </w:tabs>
              <w:autoSpaceDN w:val="0"/>
              <w:spacing w:after="0" w:line="240" w:lineRule="auto"/>
              <w:ind w:left="0" w:firstLine="0"/>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xml:space="preserve"> Обустройство площадок и установка контейнеров для сбора ТБО.</w:t>
            </w: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Цель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N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xml:space="preserve"> Стабилизация и улучшение экологической обстановки, повышение уровня экологической безопасности населения.</w:t>
            </w:r>
          </w:p>
        </w:tc>
      </w:tr>
      <w:tr w:rsidR="00F6645D" w:rsidRPr="00F6645D" w:rsidTr="00F6645D">
        <w:trPr>
          <w:trHeight w:val="689"/>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6645D">
              <w:rPr>
                <w:rFonts w:ascii="Times New Roman" w:eastAsia="Times New Roman" w:hAnsi="Times New Roman" w:cs="Times New Roman"/>
                <w:sz w:val="24"/>
                <w:szCs w:val="24"/>
                <w:lang w:eastAsia="ru-RU"/>
              </w:rPr>
              <w:t xml:space="preserve">Задачи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Создание отходоперерабатывающего кластера .</w:t>
            </w:r>
          </w:p>
          <w:p w:rsidR="00F6645D" w:rsidRPr="00F6645D" w:rsidRDefault="00F6645D" w:rsidP="00F6645D">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F6645D" w:rsidRPr="00F6645D" w:rsidRDefault="00F6645D" w:rsidP="00F6645D">
            <w:pPr>
              <w:widowControl w:val="0"/>
              <w:autoSpaceDE w:val="0"/>
              <w:autoSpaceDN w:val="0"/>
              <w:adjustRightInd w:val="0"/>
              <w:spacing w:after="0" w:line="240" w:lineRule="auto"/>
              <w:jc w:val="both"/>
              <w:rPr>
                <w:rFonts w:ascii="Times New Roman" w:hAnsi="Times New Roman" w:cs="Times New Roman"/>
                <w:sz w:val="24"/>
                <w:szCs w:val="24"/>
              </w:rPr>
            </w:pPr>
            <w:r w:rsidRPr="00F6645D">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F6645D" w:rsidRPr="00F6645D" w:rsidRDefault="00F6645D" w:rsidP="00F6645D">
            <w:pPr>
              <w:widowControl w:val="0"/>
              <w:autoSpaceDN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Озеленение территории муниципального района.</w:t>
            </w:r>
          </w:p>
          <w:p w:rsidR="00F6645D" w:rsidRPr="00F6645D" w:rsidRDefault="00F6645D" w:rsidP="00F6645D">
            <w:pPr>
              <w:widowControl w:val="0"/>
              <w:autoSpaceDN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Обустройство площадок и установка контейнеров для сбора ТБО.</w:t>
            </w: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обработанных отходов в общем количестве образовавшихся твердых коммунальных отходов.</w:t>
            </w:r>
          </w:p>
          <w:p w:rsidR="00F6645D" w:rsidRPr="00F6645D" w:rsidRDefault="00F6645D" w:rsidP="00F6645D">
            <w:pPr>
              <w:widowControl w:val="0"/>
              <w:spacing w:after="0" w:line="240" w:lineRule="auto"/>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Снижение негативного воздействия на окружающую среду отходов производства и потребления.</w:t>
            </w:r>
          </w:p>
          <w:p w:rsidR="00F6645D" w:rsidRPr="00F6645D" w:rsidRDefault="00F6645D" w:rsidP="00F6645D">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F6645D" w:rsidRPr="00F6645D" w:rsidRDefault="00F6645D" w:rsidP="00F6645D">
            <w:pPr>
              <w:widowControl w:val="0"/>
              <w:autoSpaceDN w:val="0"/>
              <w:snapToGrid w:val="0"/>
              <w:spacing w:after="0" w:line="240" w:lineRule="auto"/>
              <w:jc w:val="both"/>
              <w:rPr>
                <w:rFonts w:ascii="Times New Roman" w:eastAsia="Arial Unicode MS" w:hAnsi="Times New Roman" w:cs="Times New Roman"/>
                <w:kern w:val="3"/>
                <w:sz w:val="24"/>
                <w:szCs w:val="24"/>
                <w:lang w:val="en-US" w:bidi="en-US"/>
              </w:rPr>
            </w:pPr>
            <w:r w:rsidRPr="00F6645D">
              <w:rPr>
                <w:rFonts w:ascii="Times New Roman" w:eastAsia="Arial Unicode MS" w:hAnsi="Times New Roman" w:cs="Times New Roman"/>
                <w:kern w:val="3"/>
                <w:sz w:val="24"/>
                <w:szCs w:val="24"/>
                <w:lang w:bidi="en-US"/>
              </w:rPr>
              <w:t>Озеленение территории муниципального района.</w:t>
            </w: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6645D">
              <w:rPr>
                <w:rFonts w:ascii="Times New Roman" w:eastAsia="Times New Roman" w:hAnsi="Times New Roman" w:cs="Times New Roman"/>
                <w:sz w:val="24"/>
                <w:szCs w:val="24"/>
                <w:lang w:eastAsia="ru-RU"/>
              </w:rPr>
              <w:t>Сроки реализации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 реализации подпрограммы 2019 - 2025 годы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Подпрограмма реализуется в 1 этап. </w:t>
            </w: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 финансирования подпрограммы составляет 57606,9 тыс. рублей. По источникам финансирования и годам реализации подпрограммы:</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281"/>
              <w:gridCol w:w="1134"/>
              <w:gridCol w:w="1134"/>
              <w:gridCol w:w="1418"/>
            </w:tblGrid>
            <w:tr w:rsidR="00F6645D" w:rsidRPr="00F6645D">
              <w:trPr>
                <w:trHeight w:val="217"/>
              </w:trPr>
              <w:tc>
                <w:tcPr>
                  <w:tcW w:w="879" w:type="dxa"/>
                  <w:vMerge w:val="restart"/>
                  <w:tcBorders>
                    <w:top w:val="single" w:sz="4" w:space="0" w:color="000000"/>
                    <w:left w:val="single" w:sz="4" w:space="0" w:color="000000"/>
                    <w:bottom w:val="single" w:sz="4" w:space="0" w:color="000000"/>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45" w:type="dxa"/>
                  <w:vMerge w:val="restart"/>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Всего (тыс.руб) </w:t>
                  </w:r>
                </w:p>
              </w:tc>
              <w:tc>
                <w:tcPr>
                  <w:tcW w:w="4967"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в том числе </w:t>
                  </w:r>
                </w:p>
              </w:tc>
            </w:tr>
            <w:tr w:rsidR="00F6645D" w:rsidRPr="00F6645D">
              <w:trPr>
                <w:trHeight w:val="32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9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9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областной</w:t>
                  </w:r>
                </w:p>
                <w:p w:rsidR="00F6645D" w:rsidRPr="00F6645D" w:rsidRDefault="00F6645D" w:rsidP="00F6645D">
                  <w:pPr>
                    <w:widowControl w:val="0"/>
                    <w:tabs>
                      <w:tab w:val="left" w:pos="9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бюджет</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9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местный бюджет (бюджеты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9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другие источники</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52497,5</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tc>
                <w:tcPr>
                  <w:tcW w:w="879"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8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57606,9</w:t>
                  </w:r>
                </w:p>
              </w:tc>
              <w:tc>
                <w:tcPr>
                  <w:tcW w:w="128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34"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6064,1</w:t>
                  </w:r>
                </w:p>
              </w:tc>
              <w:tc>
                <w:tcPr>
                  <w:tcW w:w="1418"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bl>
          <w:p w:rsidR="00F6645D" w:rsidRPr="00F6645D" w:rsidRDefault="00F6645D" w:rsidP="00F6645D">
            <w:pPr>
              <w:widowControl w:val="0"/>
              <w:autoSpaceDN w:val="0"/>
              <w:spacing w:after="0" w:line="240" w:lineRule="auto"/>
              <w:jc w:val="both"/>
              <w:rPr>
                <w:rFonts w:ascii="Times New Roman" w:eastAsia="Arial Unicode MS" w:hAnsi="Times New Roman" w:cs="Times New Roman"/>
                <w:kern w:val="3"/>
                <w:sz w:val="24"/>
                <w:szCs w:val="24"/>
                <w:lang w:bidi="en-US"/>
              </w:rPr>
            </w:pPr>
          </w:p>
        </w:tc>
      </w:tr>
      <w:tr w:rsidR="00F6645D" w:rsidRPr="00F6645D" w:rsidTr="00F6645D">
        <w:trPr>
          <w:jc w:val="right"/>
        </w:trPr>
        <w:tc>
          <w:tcPr>
            <w:tcW w:w="3261"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обработанных отходов в общем количестве образовавшихся твердых коммунальных отходов составит 6,7% к 2025 году.</w:t>
            </w:r>
          </w:p>
          <w:p w:rsidR="00F6645D" w:rsidRPr="00F6645D" w:rsidRDefault="00F6645D" w:rsidP="00F6645D">
            <w:pPr>
              <w:widowControl w:val="0"/>
              <w:spacing w:after="0" w:line="240" w:lineRule="auto"/>
              <w:jc w:val="both"/>
              <w:rPr>
                <w:rFonts w:ascii="Times New Roman" w:eastAsia="Calibri" w:hAnsi="Times New Roman" w:cs="Times New Roman"/>
                <w:sz w:val="24"/>
                <w:szCs w:val="24"/>
              </w:rPr>
            </w:pPr>
            <w:r w:rsidRPr="00F6645D">
              <w:rPr>
                <w:rFonts w:ascii="Times New Roman" w:eastAsia="Calibri" w:hAnsi="Times New Roman" w:cs="Times New Roman"/>
                <w:sz w:val="24"/>
                <w:szCs w:val="24"/>
              </w:rPr>
              <w:t>Снижение негативного воздействия на окружающую среду отходов производства и потребления.</w:t>
            </w:r>
          </w:p>
          <w:p w:rsidR="00F6645D" w:rsidRPr="00F6645D" w:rsidRDefault="00F6645D" w:rsidP="00F6645D">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Озеленение территории муниципального района.</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bookmarkStart w:id="10" w:name="sub_1001"/>
      <w:bookmarkEnd w:id="9"/>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 отсутствием мусоросортировочного комплекса на территории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10"/>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xml:space="preserve"> Для осуществления основной цели необходимо решить комплекс задач:</w:t>
      </w:r>
    </w:p>
    <w:p w:rsidR="00F6645D" w:rsidRPr="00F6645D" w:rsidRDefault="00F6645D" w:rsidP="00F6645D">
      <w:pPr>
        <w:widowControl w:val="0"/>
        <w:tabs>
          <w:tab w:val="left" w:pos="317"/>
          <w:tab w:val="left" w:pos="459"/>
          <w:tab w:val="left" w:pos="993"/>
        </w:tabs>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p w:rsidR="00F6645D" w:rsidRPr="00F6645D" w:rsidRDefault="00F6645D" w:rsidP="00F6645D">
      <w:pPr>
        <w:widowControl w:val="0"/>
        <w:tabs>
          <w:tab w:val="left" w:pos="993"/>
        </w:tabs>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F6645D" w:rsidRPr="00F6645D" w:rsidRDefault="00F6645D" w:rsidP="00F6645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разработка проектно-сметной документации и капитальный ремонт ГТС, находящихся в муниципальной собственности.;</w:t>
      </w:r>
    </w:p>
    <w:p w:rsidR="00F6645D" w:rsidRPr="00F6645D" w:rsidRDefault="00F6645D" w:rsidP="00F6645D">
      <w:pPr>
        <w:widowControl w:val="0"/>
        <w:tabs>
          <w:tab w:val="left" w:pos="993"/>
        </w:tabs>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озеленение территории муниципального района;</w:t>
      </w:r>
    </w:p>
    <w:p w:rsidR="00F6645D" w:rsidRPr="00F6645D" w:rsidRDefault="00F6645D" w:rsidP="00F6645D">
      <w:pPr>
        <w:widowControl w:val="0"/>
        <w:tabs>
          <w:tab w:val="left" w:pos="993"/>
        </w:tabs>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обустройство площадок и установка контейнеров для сбора ТБО.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 Характеристика мероприятий подпрограммы</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В рамках подпрограммы реализуются 5 основных мероприятий.</w:t>
      </w:r>
    </w:p>
    <w:p w:rsidR="00F6645D" w:rsidRPr="00F6645D" w:rsidRDefault="00F6645D" w:rsidP="00F6645D">
      <w:pPr>
        <w:widowControl w:val="0"/>
        <w:tabs>
          <w:tab w:val="left" w:pos="317"/>
          <w:tab w:val="left" w:pos="459"/>
        </w:tabs>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Основное мероприятие 5.1. 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Основное мероприятие 5.2. Оформление права собственности на бесхозяйные ГТС.</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Основное мероприятие 5.3. Разработка проектно – сметной документации и капитальный ремонт гидротехнических сооружений.</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Основное мероприятие 5.4. Озеленение территории муниципального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Основное мероприятие 5.5. Обустройство площадок и установка контейнеров для сбора ТБО.</w:t>
      </w:r>
    </w:p>
    <w:p w:rsidR="00F6645D" w:rsidRPr="00F6645D" w:rsidRDefault="00F6645D" w:rsidP="00F6645D">
      <w:pPr>
        <w:widowControl w:val="0"/>
        <w:tabs>
          <w:tab w:val="left" w:pos="10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4.Основные меры муниципального и правового регулирования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 Финансовое обеспечение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отходоперерабатывающих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F6645D" w:rsidRPr="00F6645D" w:rsidRDefault="00F6645D" w:rsidP="00F6645D">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Финансирование мероприятий подпрограммы на текущий финансовый год приведено в приложении 4.</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  Оценка эффективности реализации подпрограммы</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В результате выполнения мероприятий подпрограммы будет обеспечено: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доля обработанных отходов в общем количестве образовавшихся твердых коммунальных отходов составит 4,7% к 2025 году;</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сельских поселениях к 2025 году;</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озеленение территории муниципального района;</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F6645D">
        <w:rPr>
          <w:rFonts w:ascii="Times New Roman" w:eastAsia="Arial Unicode MS" w:hAnsi="Times New Roman" w:cs="Times New Roman"/>
          <w:kern w:val="3"/>
          <w:sz w:val="24"/>
          <w:szCs w:val="24"/>
          <w:lang w:bidi="en-US"/>
        </w:rPr>
        <w:t>- обустройство площадок и установка контейнеров для сбора ТБО в поселениях района к 2025 году.</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Подпрограмма 6. «Развитие сети автомобильных дорог общего пользования местного значения» муниципальной программы «Экономическое развитие Богучарского муниципального района» .</w:t>
      </w:r>
    </w:p>
    <w:p w:rsidR="00F6645D" w:rsidRPr="00F6645D" w:rsidRDefault="00F6645D" w:rsidP="00F6645D">
      <w:pPr>
        <w:widowControl w:val="0"/>
        <w:spacing w:after="0" w:line="240" w:lineRule="auto"/>
        <w:ind w:firstLine="709"/>
        <w:jc w:val="center"/>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Паспорт подпрограммы.</w:t>
      </w:r>
    </w:p>
    <w:p w:rsidR="00F6645D" w:rsidRPr="00F6645D" w:rsidRDefault="00F6645D" w:rsidP="00F6645D">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p>
    <w:tbl>
      <w:tblPr>
        <w:tblW w:w="104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7747"/>
        <w:gridCol w:w="222"/>
      </w:tblGrid>
      <w:tr w:rsidR="00F6645D" w:rsidRPr="00F6645D" w:rsidTr="00F6645D">
        <w:trPr>
          <w:trHeight w:val="872"/>
          <w:jc w:val="right"/>
        </w:trPr>
        <w:tc>
          <w:tcPr>
            <w:tcW w:w="255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Исполнители подпрограммы </w:t>
            </w:r>
          </w:p>
        </w:tc>
        <w:tc>
          <w:tcPr>
            <w:tcW w:w="787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contextualSpacing/>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375"/>
          <w:jc w:val="right"/>
        </w:trPr>
        <w:tc>
          <w:tcPr>
            <w:tcW w:w="2552"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787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6.1 Содержание автомобильных дорог общего пользования местного значения.</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6.2. Ремонт автомобильных дорог общего пользования местного значения.</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6.3. Капитальный ремонт автомобильных дорог общего пользования местного значения.</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6.4. Строительство автомобильных дорог общего пользования местного значения.</w:t>
            </w:r>
          </w:p>
          <w:p w:rsidR="00F6645D" w:rsidRPr="00F6645D" w:rsidRDefault="00F6645D" w:rsidP="00F6645D">
            <w:pPr>
              <w:widowControl w:val="0"/>
              <w:spacing w:after="0" w:line="240" w:lineRule="auto"/>
              <w:jc w:val="both"/>
              <w:rPr>
                <w:rFonts w:ascii="Times New Roman" w:eastAsia="Times New Roman" w:hAnsi="Times New Roman" w:cs="Times New Roman"/>
                <w:iCs/>
                <w:sz w:val="24"/>
                <w:szCs w:val="24"/>
                <w:lang w:eastAsia="ru-RU"/>
              </w:rPr>
            </w:pPr>
            <w:r w:rsidRPr="00F6645D">
              <w:rPr>
                <w:rFonts w:ascii="Times New Roman" w:eastAsia="Times New Roman" w:hAnsi="Times New Roman" w:cs="Times New Roman"/>
                <w:sz w:val="24"/>
                <w:szCs w:val="24"/>
                <w:lang w:eastAsia="ru-RU"/>
              </w:rPr>
              <w:t>6.5. Повышение безопасности дорожного движения на территории Богучарского муниципального района.</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iCs/>
                <w:sz w:val="24"/>
                <w:szCs w:val="24"/>
                <w:lang w:eastAsia="ru-RU"/>
              </w:rPr>
            </w:pPr>
          </w:p>
        </w:tc>
      </w:tr>
      <w:tr w:rsidR="00F6645D" w:rsidRPr="00F6645D" w:rsidTr="00F6645D">
        <w:trPr>
          <w:trHeight w:val="375"/>
          <w:jc w:val="righ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Цель подпрограммы</w:t>
            </w:r>
          </w:p>
        </w:tc>
        <w:tc>
          <w:tcPr>
            <w:tcW w:w="7873" w:type="dxa"/>
            <w:vMerge w:val="restart"/>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повышение безопасности дорожного движения.</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r>
      <w:tr w:rsidR="00F6645D" w:rsidRPr="00F6645D" w:rsidTr="00F6645D">
        <w:trPr>
          <w:trHeight w:val="997"/>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Задачи подпрограммы</w:t>
            </w:r>
          </w:p>
        </w:tc>
        <w:tc>
          <w:tcPr>
            <w:tcW w:w="7873"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Богучарского муниципального района.</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F6645D">
              <w:rPr>
                <w:rFonts w:ascii="Times New Roman" w:eastAsia="Times New Roman" w:hAnsi="Times New Roman" w:cs="Times New Roman"/>
                <w:spacing w:val="-4"/>
                <w:sz w:val="24"/>
                <w:szCs w:val="24"/>
                <w:lang w:eastAsia="ru-RU"/>
              </w:rPr>
              <w:t>(капитальный ремонт дорог и сооружений на них).</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Увеличение протяженности, изменение параметров автомобильных дорог общего пользования местного значения 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F6645D">
              <w:rPr>
                <w:rFonts w:ascii="Times New Roman" w:eastAsia="Times New Roman" w:hAnsi="Times New Roman" w:cs="Times New Roman"/>
                <w:spacing w:val="-4"/>
                <w:sz w:val="24"/>
                <w:szCs w:val="24"/>
                <w:lang w:eastAsia="ru-RU"/>
              </w:rPr>
              <w:t>пользования</w:t>
            </w:r>
            <w:r w:rsidRPr="00F6645D">
              <w:rPr>
                <w:rFonts w:ascii="Times New Roman" w:eastAsia="Times New Roman" w:hAnsi="Times New Roman" w:cs="Times New Roman"/>
                <w:sz w:val="24"/>
                <w:szCs w:val="24"/>
                <w:lang w:eastAsia="ru-RU"/>
              </w:rPr>
              <w:t xml:space="preserve"> местного значения)</w:t>
            </w:r>
            <w:r w:rsidRPr="00F6645D">
              <w:rPr>
                <w:rFonts w:ascii="Times New Roman" w:eastAsia="Times New Roman" w:hAnsi="Times New Roman" w:cs="Times New Roman"/>
                <w:spacing w:val="-4"/>
                <w:sz w:val="24"/>
                <w:szCs w:val="24"/>
                <w:lang w:eastAsia="ru-RU"/>
              </w:rPr>
              <w:t>.</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854"/>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целевые показатели и индикаторы подпрограммы</w:t>
            </w:r>
          </w:p>
        </w:tc>
        <w:tc>
          <w:tcPr>
            <w:tcW w:w="7873" w:type="dxa"/>
            <w:tcBorders>
              <w:top w:val="single" w:sz="4" w:space="0" w:color="auto"/>
              <w:left w:val="single" w:sz="4" w:space="0" w:color="auto"/>
              <w:bottom w:val="single" w:sz="4" w:space="0" w:color="auto"/>
              <w:right w:val="single" w:sz="4" w:space="0" w:color="auto"/>
            </w:tcBorders>
            <w:hideMark/>
          </w:tcPr>
          <w:p w:rsidR="00F6645D" w:rsidRPr="00F6645D" w:rsidRDefault="00F6645D" w:rsidP="00F6645D">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целевые показатели:</w:t>
            </w:r>
          </w:p>
          <w:p w:rsidR="00F6645D" w:rsidRPr="00F6645D" w:rsidRDefault="00F6645D" w:rsidP="00F6645D">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F6645D" w:rsidRPr="00F6645D" w:rsidRDefault="00F6645D" w:rsidP="00F6645D">
            <w:pPr>
              <w:widowControl w:val="0"/>
              <w:adjustRightInd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2. Сокращение количества лиц погибших в результате дорожно-транспортных происшествий, %. </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13"/>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Сроки реализации подпрограммы</w:t>
            </w:r>
          </w:p>
        </w:tc>
        <w:tc>
          <w:tcPr>
            <w:tcW w:w="7873"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2019-2025 годы</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r>
      <w:tr w:rsidR="00F6645D" w:rsidRPr="00F6645D" w:rsidTr="00F6645D">
        <w:trPr>
          <w:trHeight w:val="43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873"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Объем финансирования подпрограммы составляет 626826 тыс. руб., в том числе по годам реализации подпрограммы и источникам финансирования,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936"/>
              <w:gridCol w:w="1581"/>
              <w:gridCol w:w="1273"/>
              <w:gridCol w:w="1245"/>
              <w:gridCol w:w="1299"/>
            </w:tblGrid>
            <w:tr w:rsidR="00F6645D" w:rsidRPr="00F6645D">
              <w:trPr>
                <w:trHeight w:val="192"/>
              </w:trPr>
              <w:tc>
                <w:tcPr>
                  <w:tcW w:w="921" w:type="dxa"/>
                  <w:vMerge w:val="restart"/>
                  <w:tcBorders>
                    <w:top w:val="single" w:sz="4" w:space="0" w:color="000000"/>
                    <w:left w:val="single" w:sz="4" w:space="0" w:color="000000"/>
                    <w:bottom w:val="single" w:sz="4" w:space="0" w:color="auto"/>
                    <w:right w:val="single" w:sz="4" w:space="0" w:color="000000"/>
                  </w:tcBorders>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c>
                <w:tcPr>
                  <w:tcW w:w="852" w:type="dxa"/>
                  <w:vMerge w:val="restart"/>
                  <w:tcBorders>
                    <w:top w:val="single" w:sz="4" w:space="0" w:color="000000"/>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Всего</w:t>
                  </w:r>
                </w:p>
              </w:tc>
              <w:tc>
                <w:tcPr>
                  <w:tcW w:w="5230" w:type="dxa"/>
                  <w:gridSpan w:val="4"/>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в том числе</w:t>
                  </w:r>
                </w:p>
              </w:tc>
            </w:tr>
            <w:tr w:rsidR="00F6645D" w:rsidRPr="00F6645D">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rPr>
                  </w:pPr>
                </w:p>
              </w:tc>
              <w:tc>
                <w:tcPr>
                  <w:tcW w:w="1467" w:type="dxa"/>
                  <w:tcBorders>
                    <w:top w:val="single" w:sz="4" w:space="0" w:color="000000"/>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федеральный бюджет</w:t>
                  </w:r>
                </w:p>
              </w:tc>
              <w:tc>
                <w:tcPr>
                  <w:tcW w:w="1257" w:type="dxa"/>
                  <w:tcBorders>
                    <w:top w:val="single" w:sz="4" w:space="0" w:color="000000"/>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областной</w:t>
                  </w:r>
                </w:p>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бюджет</w:t>
                  </w:r>
                </w:p>
              </w:tc>
              <w:tc>
                <w:tcPr>
                  <w:tcW w:w="1245" w:type="dxa"/>
                  <w:tcBorders>
                    <w:top w:val="single" w:sz="4" w:space="0" w:color="000000"/>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местный бюджет</w:t>
                  </w:r>
                </w:p>
              </w:tc>
              <w:tc>
                <w:tcPr>
                  <w:tcW w:w="1261" w:type="dxa"/>
                  <w:tcBorders>
                    <w:top w:val="single" w:sz="4" w:space="0" w:color="000000"/>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другие источники</w:t>
                  </w:r>
                </w:p>
              </w:tc>
            </w:tr>
            <w:tr w:rsidR="00F6645D" w:rsidRPr="00F6645D">
              <w:trPr>
                <w:trHeight w:val="300"/>
              </w:trPr>
              <w:tc>
                <w:tcPr>
                  <w:tcW w:w="921"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2019</w:t>
                  </w:r>
                </w:p>
              </w:tc>
              <w:tc>
                <w:tcPr>
                  <w:tcW w:w="852"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80678</w:t>
                  </w:r>
                </w:p>
              </w:tc>
              <w:tc>
                <w:tcPr>
                  <w:tcW w:w="1467"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0</w:t>
                  </w:r>
                </w:p>
              </w:tc>
              <w:tc>
                <w:tcPr>
                  <w:tcW w:w="1257"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66294</w:t>
                  </w:r>
                </w:p>
              </w:tc>
              <w:tc>
                <w:tcPr>
                  <w:tcW w:w="1245"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14384</w:t>
                  </w:r>
                </w:p>
              </w:tc>
              <w:tc>
                <w:tcPr>
                  <w:tcW w:w="1261"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rPr>
                <w:trHeight w:val="285"/>
              </w:trPr>
              <w:tc>
                <w:tcPr>
                  <w:tcW w:w="921"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2020</w:t>
                  </w:r>
                </w:p>
              </w:tc>
              <w:tc>
                <w:tcPr>
                  <w:tcW w:w="852"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82252</w:t>
                  </w:r>
                </w:p>
              </w:tc>
              <w:tc>
                <w:tcPr>
                  <w:tcW w:w="1467"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0</w:t>
                  </w:r>
                </w:p>
              </w:tc>
              <w:tc>
                <w:tcPr>
                  <w:tcW w:w="1257"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66700</w:t>
                  </w:r>
                </w:p>
              </w:tc>
              <w:tc>
                <w:tcPr>
                  <w:tcW w:w="1245"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15552</w:t>
                  </w:r>
                </w:p>
              </w:tc>
              <w:tc>
                <w:tcPr>
                  <w:tcW w:w="1261" w:type="dxa"/>
                  <w:tcBorders>
                    <w:top w:val="single" w:sz="4" w:space="0" w:color="auto"/>
                    <w:left w:val="single" w:sz="4" w:space="0" w:color="000000"/>
                    <w:bottom w:val="single" w:sz="4" w:space="0" w:color="auto"/>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rPr>
                <w:trHeight w:val="300"/>
              </w:trPr>
              <w:tc>
                <w:tcPr>
                  <w:tcW w:w="921"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2021</w:t>
                  </w:r>
                </w:p>
              </w:tc>
              <w:tc>
                <w:tcPr>
                  <w:tcW w:w="852"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86856</w:t>
                  </w:r>
                </w:p>
              </w:tc>
              <w:tc>
                <w:tcPr>
                  <w:tcW w:w="1467"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0</w:t>
                  </w:r>
                </w:p>
              </w:tc>
              <w:tc>
                <w:tcPr>
                  <w:tcW w:w="1257"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70700</w:t>
                  </w:r>
                </w:p>
              </w:tc>
              <w:tc>
                <w:tcPr>
                  <w:tcW w:w="1245"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645D">
                    <w:rPr>
                      <w:rFonts w:ascii="Times New Roman" w:eastAsia="Times New Roman" w:hAnsi="Times New Roman" w:cs="Times New Roman"/>
                      <w:sz w:val="24"/>
                      <w:szCs w:val="24"/>
                    </w:rPr>
                    <w:t>16156</w:t>
                  </w:r>
                </w:p>
              </w:tc>
              <w:tc>
                <w:tcPr>
                  <w:tcW w:w="1261" w:type="dxa"/>
                  <w:tcBorders>
                    <w:top w:val="single" w:sz="4" w:space="0" w:color="auto"/>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c>
                <w:tcPr>
                  <w:tcW w:w="92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2022</w:t>
                  </w:r>
                </w:p>
              </w:tc>
              <w:tc>
                <w:tcPr>
                  <w:tcW w:w="8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90510</w:t>
                  </w:r>
                </w:p>
              </w:tc>
              <w:tc>
                <w:tcPr>
                  <w:tcW w:w="146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5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74000</w:t>
                  </w:r>
                </w:p>
              </w:tc>
              <w:tc>
                <w:tcPr>
                  <w:tcW w:w="12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16510</w:t>
                  </w:r>
                </w:p>
              </w:tc>
              <w:tc>
                <w:tcPr>
                  <w:tcW w:w="126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c>
                <w:tcPr>
                  <w:tcW w:w="92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2023</w:t>
                  </w:r>
                </w:p>
              </w:tc>
              <w:tc>
                <w:tcPr>
                  <w:tcW w:w="8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93010</w:t>
                  </w:r>
                </w:p>
              </w:tc>
              <w:tc>
                <w:tcPr>
                  <w:tcW w:w="146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5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76000</w:t>
                  </w:r>
                </w:p>
              </w:tc>
              <w:tc>
                <w:tcPr>
                  <w:tcW w:w="12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17010</w:t>
                  </w:r>
                </w:p>
              </w:tc>
              <w:tc>
                <w:tcPr>
                  <w:tcW w:w="126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c>
                <w:tcPr>
                  <w:tcW w:w="92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2024</w:t>
                  </w:r>
                </w:p>
              </w:tc>
              <w:tc>
                <w:tcPr>
                  <w:tcW w:w="8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95510</w:t>
                  </w:r>
                </w:p>
              </w:tc>
              <w:tc>
                <w:tcPr>
                  <w:tcW w:w="146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5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78000</w:t>
                  </w:r>
                </w:p>
              </w:tc>
              <w:tc>
                <w:tcPr>
                  <w:tcW w:w="12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17510</w:t>
                  </w:r>
                </w:p>
              </w:tc>
              <w:tc>
                <w:tcPr>
                  <w:tcW w:w="126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c>
                <w:tcPr>
                  <w:tcW w:w="92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2025</w:t>
                  </w:r>
                </w:p>
              </w:tc>
              <w:tc>
                <w:tcPr>
                  <w:tcW w:w="8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98010</w:t>
                  </w:r>
                </w:p>
              </w:tc>
              <w:tc>
                <w:tcPr>
                  <w:tcW w:w="146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5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80000</w:t>
                  </w:r>
                </w:p>
              </w:tc>
              <w:tc>
                <w:tcPr>
                  <w:tcW w:w="12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18010</w:t>
                  </w:r>
                </w:p>
              </w:tc>
              <w:tc>
                <w:tcPr>
                  <w:tcW w:w="126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r w:rsidR="00F6645D" w:rsidRPr="00F6645D">
              <w:tc>
                <w:tcPr>
                  <w:tcW w:w="92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Всего:</w:t>
                  </w:r>
                </w:p>
              </w:tc>
              <w:tc>
                <w:tcPr>
                  <w:tcW w:w="852"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626826</w:t>
                  </w:r>
                </w:p>
              </w:tc>
              <w:tc>
                <w:tcPr>
                  <w:tcW w:w="146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1257"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511694</w:t>
                  </w:r>
                </w:p>
              </w:tc>
              <w:tc>
                <w:tcPr>
                  <w:tcW w:w="1245"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115132</w:t>
                  </w:r>
                </w:p>
              </w:tc>
              <w:tc>
                <w:tcPr>
                  <w:tcW w:w="1261" w:type="dxa"/>
                  <w:tcBorders>
                    <w:top w:val="single" w:sz="4" w:space="0" w:color="000000"/>
                    <w:left w:val="single" w:sz="4" w:space="0" w:color="000000"/>
                    <w:bottom w:val="single" w:sz="4" w:space="0" w:color="000000"/>
                    <w:right w:val="single" w:sz="4" w:space="0" w:color="000000"/>
                  </w:tcBorders>
                  <w:hideMark/>
                </w:tcPr>
                <w:p w:rsidR="00F6645D" w:rsidRPr="00F6645D" w:rsidRDefault="00F6645D" w:rsidP="00F6645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6645D">
                    <w:rPr>
                      <w:rFonts w:ascii="Times New Roman" w:eastAsia="Times New Roman" w:hAnsi="Times New Roman" w:cs="Times New Roman"/>
                      <w:bCs/>
                      <w:sz w:val="24"/>
                      <w:szCs w:val="24"/>
                    </w:rPr>
                    <w:t>0</w:t>
                  </w:r>
                </w:p>
              </w:tc>
            </w:tr>
          </w:tbl>
          <w:p w:rsidR="00F6645D" w:rsidRPr="00F6645D" w:rsidRDefault="00F6645D" w:rsidP="00F6645D">
            <w:pPr>
              <w:spacing w:after="0" w:line="240" w:lineRule="auto"/>
              <w:rPr>
                <w:rFonts w:ascii="Times New Roman" w:eastAsia="Calibri" w:hAnsi="Times New Roman" w:cs="Times New Roman"/>
                <w:sz w:val="24"/>
                <w:szCs w:val="24"/>
                <w:lang w:eastAsia="ru-RU"/>
              </w:rPr>
            </w:pPr>
          </w:p>
        </w:tc>
        <w:tc>
          <w:tcPr>
            <w:tcW w:w="6" w:type="dxa"/>
            <w:tcBorders>
              <w:top w:val="nil"/>
              <w:left w:val="nil"/>
              <w:bottom w:val="nil"/>
              <w:right w:val="nil"/>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r>
      <w:tr w:rsidR="00F6645D" w:rsidRPr="00F6645D" w:rsidTr="00F6645D">
        <w:trPr>
          <w:trHeight w:val="1868"/>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873"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Ожидаемые результаты реализации подпрограммы:</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50 %;</w:t>
            </w:r>
          </w:p>
          <w:p w:rsidR="00F6645D" w:rsidRPr="00F6645D" w:rsidRDefault="00F6645D" w:rsidP="00F6645D">
            <w:pPr>
              <w:widowControl w:val="0"/>
              <w:spacing w:after="0" w:line="240" w:lineRule="auto"/>
              <w:jc w:val="both"/>
              <w:rPr>
                <w:rFonts w:ascii="Times New Roman" w:eastAsia="Times New Roman" w:hAnsi="Times New Roman" w:cs="Times New Roman"/>
                <w:sz w:val="24"/>
                <w:szCs w:val="24"/>
                <w:highlight w:val="yellow"/>
                <w:lang w:eastAsia="ru-RU"/>
              </w:rPr>
            </w:pPr>
            <w:r w:rsidRPr="00F6645D">
              <w:rPr>
                <w:rFonts w:ascii="Times New Roman" w:eastAsia="Times New Roman" w:hAnsi="Times New Roman" w:cs="Times New Roman"/>
                <w:sz w:val="24"/>
                <w:szCs w:val="24"/>
                <w:lang w:eastAsia="ru-RU"/>
              </w:rPr>
              <w:t>- сокращение количества лиц погибших в результате дорожно-транспортных происшествий.</w:t>
            </w:r>
          </w:p>
        </w:tc>
        <w:tc>
          <w:tcPr>
            <w:tcW w:w="6" w:type="dxa"/>
            <w:tcBorders>
              <w:top w:val="nil"/>
              <w:left w:val="nil"/>
              <w:bottom w:val="nil"/>
              <w:right w:val="nil"/>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highlight w:val="yellow"/>
                <w:lang w:eastAsia="ru-RU"/>
              </w:rPr>
            </w:pP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ar-SA"/>
        </w:rPr>
      </w:pPr>
      <w:r w:rsidRPr="00F6645D">
        <w:rPr>
          <w:rFonts w:ascii="Times New Roman" w:eastAsia="Times New Roman" w:hAnsi="Times New Roman" w:cs="Times New Roman"/>
          <w:sz w:val="24"/>
          <w:szCs w:val="24"/>
          <w:lang w:eastAsia="ru-RU"/>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F6645D">
        <w:rPr>
          <w:rFonts w:ascii="Times New Roman" w:eastAsia="Times New Roman" w:hAnsi="Times New Roman" w:cs="Times New Roman"/>
          <w:sz w:val="24"/>
          <w:szCs w:val="24"/>
          <w:lang w:eastAsia="ar-SA"/>
        </w:rPr>
        <w:t>, сформированные транспортными потоками север — юг и восток — запад.</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ar-SA"/>
        </w:rPr>
      </w:pPr>
      <w:r w:rsidRPr="00F6645D">
        <w:rPr>
          <w:rFonts w:ascii="Times New Roman" w:eastAsia="Times New Roman" w:hAnsi="Times New Roman" w:cs="Times New Roman"/>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На территории района имеется разветвленная транспортная сеть (в том числе автомобильная дорога общего пользования федерального значения М 4 «Дон»). Протяженность дорог местного значения составляет 472,9 км., в том числе общая протяженность дорог местного значения с твердым покрытием составляет 183,2 км. </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ar-SA"/>
        </w:rPr>
        <w:t>Региональные дороги обеспечивают связь</w:t>
      </w:r>
      <w:r w:rsidRPr="00F6645D">
        <w:rPr>
          <w:rFonts w:ascii="Times New Roman" w:eastAsia="Times New Roman" w:hAnsi="Times New Roman" w:cs="Times New Roman"/>
          <w:bCs/>
          <w:sz w:val="24"/>
          <w:szCs w:val="24"/>
          <w:lang w:eastAsia="ru-RU"/>
        </w:rPr>
        <w:t xml:space="preserve"> Богучарского района с Верхнемамонским, Кантемировским, Петропавловским и Россошанским муниципальными районами Воронежской области, а так же с Ростовской областью.</w:t>
      </w:r>
    </w:p>
    <w:p w:rsidR="00F6645D" w:rsidRPr="00F6645D" w:rsidRDefault="00F6645D" w:rsidP="00F6645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sz w:val="24"/>
          <w:szCs w:val="24"/>
          <w:lang w:eastAsia="ru-RU"/>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F6645D">
        <w:rPr>
          <w:rFonts w:ascii="Times New Roman" w:eastAsia="Times New Roman" w:hAnsi="Times New Roman" w:cs="Times New Roman"/>
          <w:sz w:val="24"/>
          <w:szCs w:val="24"/>
          <w:lang w:eastAsia="ar-SA"/>
        </w:rPr>
        <w:t>населенных пунктов связаны с райцентром автомобильными дорогами с твердым покрытием</w:t>
      </w:r>
      <w:r w:rsidRPr="00F6645D">
        <w:rPr>
          <w:rFonts w:ascii="Times New Roman" w:eastAsia="Times New Roman" w:hAnsi="Times New Roman" w:cs="Times New Roman"/>
          <w:sz w:val="24"/>
          <w:szCs w:val="24"/>
          <w:lang w:eastAsia="ru-RU"/>
        </w:rPr>
        <w:t xml:space="preserve">.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 В целом, главные особенности развития транспортной сети на территории района можно представить следующим образом: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отсутствие иных видов транспортных путей, кроме автомобильных дорог, на территории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несоответствие уровня развития автомобильных дорог уровню автомобилизации и спросу на автомобильные перевозки;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неравномерность распределения всей сети дорог по территории;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наличие в сети дорог не имеющих асфальтового покрытия;</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невозможность круглогодичного использования опорной транспортной сети района;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несоответствие транспортной инфраструктуры потребностям внешней торговли;</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проблем, повышения качества жизни.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мужчин в трудоспособном возрасте от внешних причин, в том числе в результате дорожно-транспортных происшествий.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Цели повышения уровня безопасности транспортной системы, сокращения темпа роста количества дорожно-транспортных происшествий, снижения тяжести их последствий, числа пострадавших и погибших в них обозначены и в транспортной стратегии Российской Федерации на период до 2030 года.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Таким образом, задачи сохранения жизни и здоровья участников дорожного движения за счёт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pacing w:val="-4"/>
          <w:sz w:val="24"/>
          <w:szCs w:val="24"/>
          <w:lang w:eastAsia="ru-RU"/>
        </w:rPr>
        <w:t>Автомобильный транспорт – один из самых распространенных, мобильных</w:t>
      </w:r>
      <w:r w:rsidRPr="00F6645D">
        <w:rPr>
          <w:rFonts w:ascii="Times New Roman" w:eastAsia="Times New Roman" w:hAnsi="Times New Roman" w:cs="Times New Roman"/>
          <w:sz w:val="24"/>
          <w:szCs w:val="24"/>
          <w:lang w:eastAsia="ru-RU"/>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представляют собой линейные сооружения, очень материалоемкие, трудоемкие, а следовательно, требующие больших финансовых затрат;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Как и любой товар, автомобильная дорога обладает определенными потребительскими свойствами, а именно:</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удобство и комфортность передвижения;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скорость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пропускная способность;</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безопасность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экономичность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долговечность;</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стоимость содержания;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экологическая безопасность.</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Наиболее важные виды результатов улучшения дорожной сети включают следующие элементы: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текущих издержек, в первую очередь для пользователей автомобильными дорогами;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стимулирование общего экономического развития прилегающих территорий;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экономию времени как для пассажиров, так и для грузов, находящихся в пути;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числа дорожно-транспортных происшествий и нанесенного материального ущерба;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комфорта и удобства поездок.</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целом улучшение дорожных условий способствует:</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сокращению времени на перевозки грузов и пассажиров (за счет увеличения скорости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повышению транспортной доступности;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сокращению числа дорожно-транспортных происшествий: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улучшению экологической ситуации (за счет роста скорости движения уменьшается расход ГСМ).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Недостаточный уровень развития дорожной сети приводит к значительным потерям экономики и населения района, является одним из наиболее существенных ограничений темпов роста социально-экономического развития Богучарского муниципального района, поэтому совершенствование сети автомобильных дорог общего пользования имеет важное значение для региона.</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Для достижения поставленной цели в ходе реализации подпрограммы органам местного самоуправления необходимо решить следующие задачи: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безопасности дорожного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Срок реализации подпрограммы – 2019 – 2025 годы. </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2.3. Описание основных ожидаемых конечных результатов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Основным ожидаемым результатам реализации подпрограммы по итогам 2020 года является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2.4. Сроки и этапы реализации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Общий срок реализации подпрограммы рассчитан на период с 2017 по 2020 годы (в один этап).</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Раздел 3. Характеристика основных мероприятий подпрограммы</w:t>
      </w:r>
    </w:p>
    <w:p w:rsidR="00F6645D" w:rsidRPr="00F6645D" w:rsidRDefault="00F6645D" w:rsidP="00F664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45D">
        <w:rPr>
          <w:rFonts w:ascii="Times New Roman" w:hAnsi="Times New Roman" w:cs="Times New Roman"/>
          <w:sz w:val="24"/>
          <w:szCs w:val="24"/>
        </w:rPr>
        <w:t>В рамках подпрограммы реализуется 6 основных мероприятий.</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6.1. Мероприятия по содержанию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6.2. Мероприятия по ремонту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6.3. Мероприятия по капитальному ремонту автомобильных дорог общего пользования местного значения.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Основное мероприятие 6.4. Мероприятия по строительству автомобильных дорог общего пользования местного значения.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Мероприятия по капитальному ремонту и ремонту автомобильных дорог будут определяться на основе результатов обследования дорог.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6.5.  Мероприятия, направленные на повышение безопасности дорожного движения.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Реализация мероприятий позволит сократить количество погибших и пострадавших в результате дорожно-транспортных происшествий.</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4. Финансовое обеспечение реализацииподпрограммы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Финансирование программных мероприятий планируется осуществлять за счёт муниципального дорожного фонда Богучарского муниципального района.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Финансовое обеспечение подпрограммы представлено в приложениях 2,3.</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5. Анализ рисков реализации подпрограммы и описание мер управления рисками реализации подпрограммы</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 реализацию подпрограммы могут оказывать влияние законодательные, финансовые и технические риски.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Законодательные риски связаны с изменением законодательства по направлениям реализуемых мероприятий.</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 техническим рискам подпрограммы относится рост количества чрезвычайных ситуаций природного и техногенного характера.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F6645D" w:rsidRPr="00F6645D" w:rsidRDefault="00F6645D" w:rsidP="00F6645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F6645D" w:rsidRPr="00F6645D" w:rsidRDefault="00F6645D" w:rsidP="00F6645D">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F6645D">
        <w:rPr>
          <w:rFonts w:ascii="Times New Roman" w:eastAsia="Times New Roman" w:hAnsi="Times New Roman" w:cs="Times New Roman"/>
          <w:bCs/>
          <w:iCs/>
          <w:sz w:val="24"/>
          <w:szCs w:val="24"/>
          <w:lang w:eastAsia="ru-RU"/>
        </w:rPr>
        <w:t>Раздел 6. Оценка эффективности реализации подпрограммы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Результат реализации подпрограммы оценивается эффектом от реализации мероприятий подпрограммы в сфере деятельности транспорта, а также внетранспортным эффектом.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Внетранспортный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повышение уровня и улучшение социальных условий жизни населения;</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активизация экономической деятельности, содействие освоению новых территорий и ресурсов, расширение рынков сбыта продукции;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снижение транспортной составляющей в цене товаров и услуг;</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создание новых рабочих мест;</w:t>
      </w:r>
    </w:p>
    <w:p w:rsidR="00F6645D" w:rsidRPr="00F6645D" w:rsidRDefault="00F6645D" w:rsidP="00F6645D">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сокращение негативного влияния транспортно-дорожного комплекса на окружающую среду.</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Общественная эффективность подпрограммы связана с совокупностью транспортного и внетранспортного эффектов с учетом последствий реализации подпрограммы как для участников дорожного движения, так и для населения и хозяйственного комплекса района в целом. </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spacing w:after="0" w:line="240" w:lineRule="auto"/>
        <w:rPr>
          <w:rFonts w:ascii="Times New Roman" w:eastAsia="Times New Roman" w:hAnsi="Times New Roman" w:cs="Times New Roman"/>
          <w:sz w:val="24"/>
          <w:szCs w:val="24"/>
          <w:lang w:eastAsia="ru-RU"/>
        </w:rPr>
        <w:sectPr w:rsidR="00F6645D" w:rsidRPr="00F6645D">
          <w:pgSz w:w="11906" w:h="16838"/>
          <w:pgMar w:top="2268" w:right="567" w:bottom="567" w:left="1701" w:header="708" w:footer="708" w:gutter="0"/>
          <w:cols w:space="720"/>
        </w:sectPr>
      </w:pP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Приложение 1.</w:t>
      </w:r>
    </w:p>
    <w:p w:rsidR="00F6645D" w:rsidRPr="00F6645D" w:rsidRDefault="00F6645D" w:rsidP="00F6645D">
      <w:pPr>
        <w:widowControl w:val="0"/>
        <w:spacing w:after="0" w:line="240" w:lineRule="auto"/>
        <w:ind w:left="4536"/>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10527" w:type="dxa"/>
        <w:jc w:val="right"/>
        <w:tblLook w:val="04A0"/>
      </w:tblPr>
      <w:tblGrid>
        <w:gridCol w:w="543"/>
        <w:gridCol w:w="2910"/>
        <w:gridCol w:w="1423"/>
        <w:gridCol w:w="817"/>
        <w:gridCol w:w="817"/>
        <w:gridCol w:w="756"/>
        <w:gridCol w:w="756"/>
        <w:gridCol w:w="756"/>
        <w:gridCol w:w="776"/>
        <w:gridCol w:w="938"/>
        <w:gridCol w:w="35"/>
      </w:tblGrid>
      <w:tr w:rsidR="00F6645D" w:rsidRPr="00F6645D" w:rsidTr="00F6645D">
        <w:trPr>
          <w:gridAfter w:val="1"/>
          <w:wAfter w:w="35" w:type="dxa"/>
          <w:trHeight w:val="585"/>
          <w:jc w:val="right"/>
        </w:trPr>
        <w:tc>
          <w:tcPr>
            <w:tcW w:w="543"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п/п</w:t>
            </w:r>
          </w:p>
        </w:tc>
        <w:tc>
          <w:tcPr>
            <w:tcW w:w="291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Наименование показателя (индикатора)</w:t>
            </w:r>
          </w:p>
        </w:tc>
        <w:tc>
          <w:tcPr>
            <w:tcW w:w="1423"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Ед. измерения</w:t>
            </w:r>
          </w:p>
        </w:tc>
        <w:tc>
          <w:tcPr>
            <w:tcW w:w="5616" w:type="dxa"/>
            <w:gridSpan w:val="7"/>
            <w:tcBorders>
              <w:top w:val="single" w:sz="4" w:space="0" w:color="auto"/>
              <w:left w:val="nil"/>
              <w:bottom w:val="single" w:sz="4" w:space="0" w:color="auto"/>
              <w:right w:val="single" w:sz="4" w:space="0" w:color="000000"/>
            </w:tcBorders>
            <w:vAlign w:val="bottom"/>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Значения показателя (индикатора) по годам реализации программы</w:t>
            </w:r>
          </w:p>
        </w:tc>
      </w:tr>
      <w:tr w:rsidR="00F6645D" w:rsidRPr="00F6645D" w:rsidTr="00F6645D">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817" w:type="dxa"/>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817" w:type="dxa"/>
            <w:tcBorders>
              <w:top w:val="nil"/>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756"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756"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756"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776"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973" w:type="dxa"/>
            <w:gridSpan w:val="2"/>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r>
      <w:tr w:rsidR="00F6645D" w:rsidRPr="00F6645D" w:rsidTr="00F6645D">
        <w:trPr>
          <w:gridAfter w:val="1"/>
          <w:wAfter w:w="35" w:type="dxa"/>
          <w:trHeight w:val="315"/>
          <w:jc w:val="right"/>
        </w:trPr>
        <w:tc>
          <w:tcPr>
            <w:tcW w:w="10492" w:type="dxa"/>
            <w:gridSpan w:val="10"/>
            <w:tcBorders>
              <w:top w:val="single" w:sz="4" w:space="0" w:color="auto"/>
              <w:left w:val="single" w:sz="4" w:space="0" w:color="auto"/>
              <w:bottom w:val="single" w:sz="4" w:space="0" w:color="auto"/>
              <w:right w:val="single" w:sz="4" w:space="0" w:color="000000"/>
            </w:tcBorders>
            <w:vAlign w:val="bottom"/>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Муниципальная программа "Экономическое развитие Богучарского муниципального района"</w:t>
            </w:r>
          </w:p>
        </w:tc>
      </w:tr>
      <w:tr w:rsidR="00F6645D" w:rsidRPr="00F6645D" w:rsidTr="00F6645D">
        <w:trPr>
          <w:gridAfter w:val="1"/>
          <w:wAfter w:w="35" w:type="dxa"/>
          <w:trHeight w:val="765"/>
          <w:jc w:val="right"/>
        </w:trPr>
        <w:tc>
          <w:tcPr>
            <w:tcW w:w="543"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Индекс физического объема валового муниципального продукта % к пред. году</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101,5</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102,5</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103,0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104,2</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105,1</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105,5</w:t>
            </w:r>
          </w:p>
        </w:tc>
        <w:tc>
          <w:tcPr>
            <w:tcW w:w="938"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106,7</w:t>
            </w:r>
          </w:p>
        </w:tc>
      </w:tr>
      <w:tr w:rsidR="00F6645D" w:rsidRPr="00F6645D" w:rsidTr="00F6645D">
        <w:trPr>
          <w:gridAfter w:val="1"/>
          <w:wAfter w:w="35" w:type="dxa"/>
          <w:trHeight w:val="810"/>
          <w:jc w:val="right"/>
        </w:trPr>
        <w:tc>
          <w:tcPr>
            <w:tcW w:w="543"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Объем инвестиций в основной капитал </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тыс.руб.</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746,0</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787,0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827,0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898,0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962,0</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1015,0</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1066,0</w:t>
            </w:r>
          </w:p>
        </w:tc>
      </w:tr>
      <w:tr w:rsidR="00F6645D" w:rsidRPr="00F6645D" w:rsidTr="00F6645D">
        <w:trPr>
          <w:gridAfter w:val="1"/>
          <w:wAfter w:w="35" w:type="dxa"/>
          <w:trHeight w:val="750"/>
          <w:jc w:val="right"/>
        </w:trPr>
        <w:tc>
          <w:tcPr>
            <w:tcW w:w="543"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Обьем неналоговых доходов в консолидированный бюджет муниципального района</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млн.руб.</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28,5</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28,9</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29,0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29,8</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30,0</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30,1</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30,3</w:t>
            </w:r>
          </w:p>
        </w:tc>
      </w:tr>
      <w:tr w:rsidR="00F6645D" w:rsidRPr="00F6645D" w:rsidTr="00F6645D">
        <w:trPr>
          <w:gridAfter w:val="1"/>
          <w:wAfter w:w="35" w:type="dxa"/>
          <w:trHeight w:val="720"/>
          <w:jc w:val="right"/>
        </w:trPr>
        <w:tc>
          <w:tcPr>
            <w:tcW w:w="543"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w:t>
            </w:r>
          </w:p>
        </w:tc>
        <w:tc>
          <w:tcPr>
            <w:tcW w:w="2910" w:type="dxa"/>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Создание новых рабочих мест нарастающим итогом, </w:t>
            </w:r>
          </w:p>
        </w:tc>
        <w:tc>
          <w:tcPr>
            <w:tcW w:w="142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единиц</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162</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247</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333</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422</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512</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603</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695</w:t>
            </w:r>
          </w:p>
        </w:tc>
      </w:tr>
      <w:tr w:rsidR="00F6645D" w:rsidRPr="00F6645D" w:rsidTr="00F6645D">
        <w:trPr>
          <w:gridAfter w:val="1"/>
          <w:wAfter w:w="35" w:type="dxa"/>
          <w:trHeight w:val="720"/>
          <w:jc w:val="right"/>
        </w:trPr>
        <w:tc>
          <w:tcPr>
            <w:tcW w:w="543"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w:t>
            </w:r>
          </w:p>
        </w:tc>
        <w:tc>
          <w:tcPr>
            <w:tcW w:w="291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молодых семей, улучшивших жилищные условия в отчетном году</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семей</w:t>
            </w:r>
          </w:p>
        </w:tc>
        <w:tc>
          <w:tcPr>
            <w:tcW w:w="817"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817"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77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c>
          <w:tcPr>
            <w:tcW w:w="938"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20</w:t>
            </w:r>
          </w:p>
        </w:tc>
      </w:tr>
      <w:tr w:rsidR="00F6645D" w:rsidRPr="00F6645D" w:rsidTr="00F6645D">
        <w:trPr>
          <w:gridAfter w:val="1"/>
          <w:wAfter w:w="35" w:type="dxa"/>
          <w:trHeight w:val="1740"/>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23"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w:t>
            </w:r>
          </w:p>
        </w:tc>
        <w:tc>
          <w:tcPr>
            <w:tcW w:w="817"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76,25</w:t>
            </w:r>
          </w:p>
        </w:tc>
        <w:tc>
          <w:tcPr>
            <w:tcW w:w="817"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73,66</w:t>
            </w:r>
          </w:p>
        </w:tc>
        <w:tc>
          <w:tcPr>
            <w:tcW w:w="75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70</w:t>
            </w:r>
          </w:p>
        </w:tc>
        <w:tc>
          <w:tcPr>
            <w:tcW w:w="75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65</w:t>
            </w:r>
          </w:p>
        </w:tc>
        <w:tc>
          <w:tcPr>
            <w:tcW w:w="75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60</w:t>
            </w:r>
          </w:p>
        </w:tc>
        <w:tc>
          <w:tcPr>
            <w:tcW w:w="77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55</w:t>
            </w:r>
          </w:p>
        </w:tc>
        <w:tc>
          <w:tcPr>
            <w:tcW w:w="938"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18"/>
                <w:szCs w:val="18"/>
                <w:lang w:eastAsia="ru-RU"/>
              </w:rPr>
            </w:pPr>
            <w:r w:rsidRPr="00F6645D">
              <w:rPr>
                <w:rFonts w:ascii="Times New Roman" w:eastAsia="Times New Roman" w:hAnsi="Times New Roman" w:cs="Times New Roman"/>
                <w:sz w:val="18"/>
                <w:szCs w:val="18"/>
                <w:lang w:eastAsia="ru-RU"/>
              </w:rPr>
              <w:t>50,0</w:t>
            </w:r>
          </w:p>
        </w:tc>
      </w:tr>
      <w:tr w:rsidR="00F6645D" w:rsidRPr="00F6645D" w:rsidTr="00F6645D">
        <w:trPr>
          <w:gridAfter w:val="1"/>
          <w:wAfter w:w="35" w:type="dxa"/>
          <w:trHeight w:val="315"/>
          <w:jc w:val="right"/>
        </w:trPr>
        <w:tc>
          <w:tcPr>
            <w:tcW w:w="10492" w:type="dxa"/>
            <w:gridSpan w:val="10"/>
            <w:tcBorders>
              <w:top w:val="single" w:sz="4" w:space="0" w:color="auto"/>
              <w:left w:val="single" w:sz="4" w:space="0" w:color="auto"/>
              <w:bottom w:val="single" w:sz="4" w:space="0" w:color="auto"/>
              <w:right w:val="single" w:sz="4" w:space="0" w:color="000000"/>
            </w:tcBorders>
            <w:vAlign w:val="bottom"/>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1</w:t>
            </w:r>
          </w:p>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"Развитие и поддержка малого и среднего предпринимательства"</w:t>
            </w:r>
          </w:p>
        </w:tc>
      </w:tr>
      <w:tr w:rsidR="00F6645D" w:rsidRPr="00F6645D" w:rsidTr="00F6645D">
        <w:trPr>
          <w:gridAfter w:val="1"/>
          <w:wAfter w:w="35" w:type="dxa"/>
          <w:trHeight w:val="645"/>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 Оборот малых и средних предприятий на душу населения</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тыс.руб.</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110,3</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119,1</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129,1</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141,5</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155,4</w:t>
            </w:r>
          </w:p>
        </w:tc>
        <w:tc>
          <w:tcPr>
            <w:tcW w:w="77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167,5</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178,8</w:t>
            </w:r>
          </w:p>
        </w:tc>
      </w:tr>
      <w:tr w:rsidR="00F6645D" w:rsidRPr="00F6645D" w:rsidTr="00F6645D">
        <w:trPr>
          <w:gridAfter w:val="1"/>
          <w:wAfter w:w="35" w:type="dxa"/>
          <w:trHeight w:val="825"/>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2910"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Число субъектов малого и среднего предпринимательства в расчете на 1000 человек населения</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на 1000 человек населения</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32,9</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33,1</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33,4</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33,9</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34,0</w:t>
            </w:r>
          </w:p>
        </w:tc>
        <w:tc>
          <w:tcPr>
            <w:tcW w:w="77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34,5</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35,2</w:t>
            </w:r>
          </w:p>
        </w:tc>
      </w:tr>
      <w:tr w:rsidR="00F6645D" w:rsidRPr="00F6645D" w:rsidTr="00F6645D">
        <w:trPr>
          <w:gridAfter w:val="1"/>
          <w:wAfter w:w="35" w:type="dxa"/>
          <w:trHeight w:val="315"/>
          <w:jc w:val="right"/>
        </w:trPr>
        <w:tc>
          <w:tcPr>
            <w:tcW w:w="10492" w:type="dxa"/>
            <w:gridSpan w:val="10"/>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2</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"Управление муниципальным имуществом и земельными ресурсами"</w:t>
            </w:r>
          </w:p>
        </w:tc>
      </w:tr>
      <w:tr w:rsidR="00F6645D" w:rsidRPr="00F6645D" w:rsidTr="00F6645D">
        <w:trPr>
          <w:gridAfter w:val="1"/>
          <w:wAfter w:w="35" w:type="dxa"/>
          <w:trHeight w:val="1050"/>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Неналоговые доходы в консолидированный бюджет Богучарского муниципального района</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млн.руб.</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28,8</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28,9</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29,8</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30,1</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30,3</w:t>
            </w:r>
          </w:p>
        </w:tc>
      </w:tr>
      <w:tr w:rsidR="00F6645D" w:rsidRPr="00F6645D" w:rsidTr="00F6645D">
        <w:trPr>
          <w:gridAfter w:val="1"/>
          <w:wAfter w:w="35" w:type="dxa"/>
          <w:trHeight w:val="1140"/>
          <w:jc w:val="right"/>
        </w:trPr>
        <w:tc>
          <w:tcPr>
            <w:tcW w:w="543"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2910" w:type="dxa"/>
            <w:vMerge w:val="restart"/>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w:t>
            </w:r>
          </w:p>
        </w:tc>
        <w:tc>
          <w:tcPr>
            <w:tcW w:w="1423" w:type="dxa"/>
            <w:vMerge w:val="restart"/>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65,0</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75,0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85,0</w:t>
            </w:r>
          </w:p>
        </w:tc>
        <w:tc>
          <w:tcPr>
            <w:tcW w:w="77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90</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r>
      <w:tr w:rsidR="00F6645D" w:rsidRPr="00F6645D" w:rsidTr="00F6645D">
        <w:trPr>
          <w:jc w:val="right"/>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4"/>
                <w:szCs w:val="24"/>
                <w:lang w:eastAsia="ru-RU"/>
              </w:rPr>
            </w:pP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776" w:type="dxa"/>
            <w:tcBorders>
              <w:top w:val="single" w:sz="4" w:space="0" w:color="auto"/>
              <w:left w:val="nil"/>
              <w:bottom w:val="nil"/>
              <w:right w:val="single" w:sz="4" w:space="0" w:color="auto"/>
            </w:tcBorders>
            <w:noWrap/>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973" w:type="dxa"/>
            <w:gridSpan w:val="2"/>
            <w:tcBorders>
              <w:top w:val="single" w:sz="4" w:space="0" w:color="auto"/>
              <w:left w:val="nil"/>
              <w:bottom w:val="nil"/>
              <w:right w:val="single" w:sz="4" w:space="0" w:color="auto"/>
            </w:tcBorders>
            <w:noWrap/>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r>
      <w:tr w:rsidR="00F6645D" w:rsidRPr="00F6645D" w:rsidTr="00F6645D">
        <w:trPr>
          <w:gridAfter w:val="1"/>
          <w:wAfter w:w="35" w:type="dxa"/>
          <w:trHeight w:val="840"/>
          <w:jc w:val="right"/>
        </w:trPr>
        <w:tc>
          <w:tcPr>
            <w:tcW w:w="543"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w:t>
            </w:r>
          </w:p>
        </w:tc>
        <w:tc>
          <w:tcPr>
            <w:tcW w:w="291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Регистрация права собственности Богучарского муниципального района на земельные участки </w:t>
            </w:r>
          </w:p>
        </w:tc>
        <w:tc>
          <w:tcPr>
            <w:tcW w:w="1423"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w:t>
            </w: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65,0</w:t>
            </w: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75,0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85,0</w:t>
            </w:r>
          </w:p>
        </w:tc>
        <w:tc>
          <w:tcPr>
            <w:tcW w:w="776" w:type="dxa"/>
            <w:tcBorders>
              <w:top w:val="single" w:sz="4" w:space="0" w:color="auto"/>
              <w:left w:val="nil"/>
              <w:bottom w:val="nil"/>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90</w:t>
            </w:r>
          </w:p>
        </w:tc>
        <w:tc>
          <w:tcPr>
            <w:tcW w:w="938" w:type="dxa"/>
            <w:tcBorders>
              <w:top w:val="single" w:sz="4" w:space="0" w:color="auto"/>
              <w:left w:val="nil"/>
              <w:bottom w:val="nil"/>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r>
      <w:tr w:rsidR="00F6645D" w:rsidRPr="00F6645D" w:rsidTr="00F6645D">
        <w:trPr>
          <w:gridAfter w:val="1"/>
          <w:wAfter w:w="35" w:type="dxa"/>
          <w:trHeight w:val="360"/>
          <w:jc w:val="right"/>
        </w:trPr>
        <w:tc>
          <w:tcPr>
            <w:tcW w:w="10492" w:type="dxa"/>
            <w:gridSpan w:val="10"/>
            <w:tcBorders>
              <w:top w:val="single" w:sz="4" w:space="0" w:color="auto"/>
              <w:left w:val="single" w:sz="4" w:space="0" w:color="auto"/>
              <w:bottom w:val="single" w:sz="4" w:space="0" w:color="auto"/>
              <w:right w:val="single" w:sz="4" w:space="0" w:color="000000"/>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3 ««Обеспечение доступным и комфортным жильем населения »</w:t>
            </w:r>
          </w:p>
        </w:tc>
      </w:tr>
      <w:tr w:rsidR="00F6645D" w:rsidRPr="00F6645D" w:rsidTr="00F6645D">
        <w:trPr>
          <w:gridAfter w:val="1"/>
          <w:wAfter w:w="35" w:type="dxa"/>
          <w:trHeight w:val="735"/>
          <w:jc w:val="right"/>
        </w:trPr>
        <w:tc>
          <w:tcPr>
            <w:tcW w:w="543" w:type="dxa"/>
            <w:tcBorders>
              <w:top w:val="nil"/>
              <w:left w:val="single" w:sz="4" w:space="0" w:color="auto"/>
              <w:bottom w:val="single" w:sz="4" w:space="0" w:color="auto"/>
              <w:right w:val="nil"/>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Количество молодых семей, улучшивших жилищные условия в отчетном году</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семей</w:t>
            </w:r>
          </w:p>
        </w:tc>
        <w:tc>
          <w:tcPr>
            <w:tcW w:w="817"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817"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77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938"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r>
      <w:tr w:rsidR="00F6645D" w:rsidRPr="00F6645D" w:rsidTr="00F6645D">
        <w:trPr>
          <w:gridAfter w:val="1"/>
          <w:wAfter w:w="35" w:type="dxa"/>
          <w:trHeight w:val="2025"/>
          <w:jc w:val="right"/>
        </w:trPr>
        <w:tc>
          <w:tcPr>
            <w:tcW w:w="543" w:type="dxa"/>
            <w:tcBorders>
              <w:top w:val="nil"/>
              <w:left w:val="single" w:sz="4" w:space="0" w:color="auto"/>
              <w:bottom w:val="single" w:sz="4" w:space="0" w:color="auto"/>
              <w:right w:val="nil"/>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2910"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 </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817"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40</w:t>
            </w:r>
          </w:p>
        </w:tc>
        <w:tc>
          <w:tcPr>
            <w:tcW w:w="75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60</w:t>
            </w:r>
          </w:p>
        </w:tc>
        <w:tc>
          <w:tcPr>
            <w:tcW w:w="77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w:t>
            </w:r>
          </w:p>
        </w:tc>
        <w:tc>
          <w:tcPr>
            <w:tcW w:w="938"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w:t>
            </w:r>
          </w:p>
        </w:tc>
      </w:tr>
      <w:tr w:rsidR="00F6645D" w:rsidRPr="00F6645D" w:rsidTr="00F6645D">
        <w:trPr>
          <w:gridAfter w:val="1"/>
          <w:wAfter w:w="35" w:type="dxa"/>
          <w:trHeight w:val="1065"/>
          <w:jc w:val="right"/>
        </w:trPr>
        <w:tc>
          <w:tcPr>
            <w:tcW w:w="10492" w:type="dxa"/>
            <w:gridSpan w:val="10"/>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4</w:t>
            </w:r>
          </w:p>
          <w:p w:rsidR="00F6645D" w:rsidRPr="00F6645D" w:rsidRDefault="00F6645D" w:rsidP="00F6645D">
            <w:pPr>
              <w:widowControl w:val="0"/>
              <w:spacing w:after="0" w:line="240" w:lineRule="auto"/>
              <w:jc w:val="center"/>
              <w:rPr>
                <w:rFonts w:ascii="Times New Roman" w:eastAsia="Times New Roman" w:hAnsi="Times New Roman" w:cs="Times New Roman"/>
                <w:sz w:val="24"/>
                <w:szCs w:val="24"/>
                <w:lang w:eastAsia="ru-RU"/>
              </w:rPr>
            </w:pPr>
            <w:r w:rsidRPr="00F6645D">
              <w:rPr>
                <w:rFonts w:ascii="Times New Roman" w:eastAsia="Times New Roman" w:hAnsi="Times New Roman" w:cs="Times New Roman"/>
                <w:bCs/>
                <w:sz w:val="24"/>
                <w:szCs w:val="24"/>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r w:rsidRPr="00F6645D">
              <w:rPr>
                <w:rFonts w:ascii="Times New Roman" w:eastAsia="Times New Roman" w:hAnsi="Times New Roman" w:cs="Times New Roman"/>
                <w:sz w:val="24"/>
                <w:szCs w:val="24"/>
                <w:lang w:eastAsia="ru-RU"/>
              </w:rPr>
              <w:t> </w:t>
            </w:r>
          </w:p>
        </w:tc>
      </w:tr>
      <w:tr w:rsidR="00F6645D" w:rsidRPr="00F6645D" w:rsidTr="00F6645D">
        <w:trPr>
          <w:gridAfter w:val="1"/>
          <w:wAfter w:w="35" w:type="dxa"/>
          <w:trHeight w:val="690"/>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Уровень износа коммунальной инфраструктуры</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85,0</w:t>
            </w:r>
          </w:p>
        </w:tc>
        <w:tc>
          <w:tcPr>
            <w:tcW w:w="817"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75,0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70,0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65,0</w:t>
            </w:r>
          </w:p>
        </w:tc>
        <w:tc>
          <w:tcPr>
            <w:tcW w:w="77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60,0</w:t>
            </w:r>
          </w:p>
        </w:tc>
        <w:tc>
          <w:tcPr>
            <w:tcW w:w="938"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50,0</w:t>
            </w:r>
          </w:p>
        </w:tc>
      </w:tr>
      <w:tr w:rsidR="00F6645D" w:rsidRPr="00F6645D" w:rsidTr="00F6645D">
        <w:trPr>
          <w:gridAfter w:val="1"/>
          <w:wAfter w:w="35" w:type="dxa"/>
          <w:trHeight w:val="1860"/>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2910"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единиц</w:t>
            </w:r>
          </w:p>
        </w:tc>
        <w:tc>
          <w:tcPr>
            <w:tcW w:w="817"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1,000</w:t>
            </w:r>
          </w:p>
        </w:tc>
        <w:tc>
          <w:tcPr>
            <w:tcW w:w="817"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938"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r>
      <w:tr w:rsidR="00F6645D" w:rsidRPr="00F6645D" w:rsidTr="00F6645D">
        <w:trPr>
          <w:gridAfter w:val="1"/>
          <w:wAfter w:w="35" w:type="dxa"/>
          <w:trHeight w:val="870"/>
          <w:jc w:val="right"/>
        </w:trPr>
        <w:tc>
          <w:tcPr>
            <w:tcW w:w="543"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w:t>
            </w:r>
          </w:p>
        </w:tc>
        <w:tc>
          <w:tcPr>
            <w:tcW w:w="2910"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протяженности освещенных частей улиц, проездов, набережных к их общей протяженности</w:t>
            </w:r>
          </w:p>
        </w:tc>
        <w:tc>
          <w:tcPr>
            <w:tcW w:w="142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p>
        </w:tc>
        <w:tc>
          <w:tcPr>
            <w:tcW w:w="817"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57,8</w:t>
            </w:r>
          </w:p>
        </w:tc>
        <w:tc>
          <w:tcPr>
            <w:tcW w:w="817"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70,0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75,0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80,0</w:t>
            </w:r>
          </w:p>
        </w:tc>
        <w:tc>
          <w:tcPr>
            <w:tcW w:w="75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85,0</w:t>
            </w:r>
          </w:p>
        </w:tc>
        <w:tc>
          <w:tcPr>
            <w:tcW w:w="776"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90,0</w:t>
            </w:r>
          </w:p>
        </w:tc>
        <w:tc>
          <w:tcPr>
            <w:tcW w:w="938"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100,0</w:t>
            </w:r>
          </w:p>
        </w:tc>
      </w:tr>
      <w:tr w:rsidR="00F6645D" w:rsidRPr="00F6645D" w:rsidTr="00F6645D">
        <w:trPr>
          <w:gridAfter w:val="1"/>
          <w:wAfter w:w="35" w:type="dxa"/>
          <w:trHeight w:val="315"/>
          <w:jc w:val="right"/>
        </w:trPr>
        <w:tc>
          <w:tcPr>
            <w:tcW w:w="10492" w:type="dxa"/>
            <w:gridSpan w:val="10"/>
            <w:tcBorders>
              <w:top w:val="single" w:sz="4" w:space="0" w:color="auto"/>
              <w:left w:val="single" w:sz="4" w:space="0" w:color="auto"/>
              <w:bottom w:val="single" w:sz="4" w:space="0" w:color="auto"/>
              <w:right w:val="single" w:sz="4" w:space="0" w:color="000000"/>
            </w:tcBorders>
            <w:noWrap/>
            <w:vAlign w:val="bottom"/>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5 «Охрана окружающей среды»</w:t>
            </w:r>
          </w:p>
        </w:tc>
      </w:tr>
      <w:tr w:rsidR="00F6645D" w:rsidRPr="00F6645D" w:rsidTr="00F6645D">
        <w:trPr>
          <w:gridAfter w:val="1"/>
          <w:wAfter w:w="35" w:type="dxa"/>
          <w:trHeight w:val="1260"/>
          <w:jc w:val="right"/>
        </w:trPr>
        <w:tc>
          <w:tcPr>
            <w:tcW w:w="543" w:type="dxa"/>
            <w:tcBorders>
              <w:top w:val="single" w:sz="4" w:space="0" w:color="auto"/>
              <w:left w:val="single" w:sz="4" w:space="0" w:color="auto"/>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Доля обработанных отходов в общем количестве образовавшихся твердых коммунальных отходов</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p>
        </w:tc>
        <w:tc>
          <w:tcPr>
            <w:tcW w:w="817"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817"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75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756"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0</w:t>
            </w:r>
          </w:p>
        </w:tc>
        <w:tc>
          <w:tcPr>
            <w:tcW w:w="75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6,5</w:t>
            </w:r>
          </w:p>
        </w:tc>
        <w:tc>
          <w:tcPr>
            <w:tcW w:w="77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6,6</w:t>
            </w:r>
          </w:p>
        </w:tc>
        <w:tc>
          <w:tcPr>
            <w:tcW w:w="938"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6,7</w:t>
            </w:r>
          </w:p>
        </w:tc>
      </w:tr>
      <w:tr w:rsidR="00F6645D" w:rsidRPr="00F6645D" w:rsidTr="00F6645D">
        <w:trPr>
          <w:gridAfter w:val="1"/>
          <w:wAfter w:w="35" w:type="dxa"/>
          <w:trHeight w:val="315"/>
          <w:jc w:val="right"/>
        </w:trPr>
        <w:tc>
          <w:tcPr>
            <w:tcW w:w="10492" w:type="dxa"/>
            <w:gridSpan w:val="10"/>
            <w:tcBorders>
              <w:top w:val="single" w:sz="4" w:space="0" w:color="auto"/>
              <w:left w:val="single" w:sz="4" w:space="0" w:color="auto"/>
              <w:bottom w:val="single" w:sz="4" w:space="0" w:color="auto"/>
              <w:right w:val="single" w:sz="4" w:space="0" w:color="000000"/>
            </w:tcBorders>
            <w:noWrap/>
            <w:vAlign w:val="bottom"/>
            <w:hideMark/>
          </w:tcPr>
          <w:p w:rsidR="00F6645D" w:rsidRPr="00F6645D" w:rsidRDefault="00F6645D" w:rsidP="00F6645D">
            <w:pPr>
              <w:widowControl w:val="0"/>
              <w:spacing w:after="0" w:line="240" w:lineRule="auto"/>
              <w:jc w:val="center"/>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6 «Развитие сети автомобильных дорог общего пользования местного значения»</w:t>
            </w:r>
          </w:p>
        </w:tc>
      </w:tr>
      <w:tr w:rsidR="00F6645D" w:rsidRPr="00F6645D" w:rsidTr="00F6645D">
        <w:trPr>
          <w:gridAfter w:val="1"/>
          <w:wAfter w:w="35" w:type="dxa"/>
          <w:trHeight w:val="2055"/>
          <w:jc w:val="right"/>
        </w:trPr>
        <w:tc>
          <w:tcPr>
            <w:tcW w:w="543" w:type="dxa"/>
            <w:tcBorders>
              <w:top w:val="nil"/>
              <w:left w:val="single" w:sz="4" w:space="0" w:color="auto"/>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91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23"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w:t>
            </w:r>
          </w:p>
        </w:tc>
        <w:tc>
          <w:tcPr>
            <w:tcW w:w="817"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76,25</w:t>
            </w:r>
          </w:p>
        </w:tc>
        <w:tc>
          <w:tcPr>
            <w:tcW w:w="817"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73,66</w:t>
            </w:r>
          </w:p>
        </w:tc>
        <w:tc>
          <w:tcPr>
            <w:tcW w:w="75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70,0</w:t>
            </w:r>
          </w:p>
        </w:tc>
        <w:tc>
          <w:tcPr>
            <w:tcW w:w="75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65,0</w:t>
            </w:r>
          </w:p>
        </w:tc>
        <w:tc>
          <w:tcPr>
            <w:tcW w:w="75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60,0</w:t>
            </w:r>
          </w:p>
        </w:tc>
        <w:tc>
          <w:tcPr>
            <w:tcW w:w="776"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55,0</w:t>
            </w:r>
          </w:p>
        </w:tc>
        <w:tc>
          <w:tcPr>
            <w:tcW w:w="938"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50,0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spacing w:after="0" w:line="240" w:lineRule="auto"/>
        <w:rPr>
          <w:rFonts w:ascii="Times New Roman" w:eastAsia="Times New Roman" w:hAnsi="Times New Roman" w:cs="Times New Roman"/>
          <w:sz w:val="24"/>
          <w:szCs w:val="24"/>
          <w:lang w:eastAsia="ru-RU"/>
        </w:rPr>
        <w:sectPr w:rsidR="00F6645D" w:rsidRPr="00F6645D">
          <w:pgSz w:w="11906" w:h="16838"/>
          <w:pgMar w:top="2268" w:right="567" w:bottom="567" w:left="1701" w:header="708" w:footer="708" w:gutter="0"/>
          <w:cols w:space="720"/>
        </w:sectPr>
      </w:pP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Приложение 2.</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tbl>
      <w:tblPr>
        <w:tblW w:w="0" w:type="dxa"/>
        <w:jc w:val="right"/>
        <w:tblLayout w:type="fixed"/>
        <w:tblLook w:val="04A0"/>
      </w:tblPr>
      <w:tblGrid>
        <w:gridCol w:w="2560"/>
        <w:gridCol w:w="2720"/>
        <w:gridCol w:w="1600"/>
        <w:gridCol w:w="1180"/>
        <w:gridCol w:w="1080"/>
        <w:gridCol w:w="1000"/>
        <w:gridCol w:w="929"/>
        <w:gridCol w:w="992"/>
        <w:gridCol w:w="1134"/>
        <w:gridCol w:w="992"/>
        <w:gridCol w:w="1134"/>
      </w:tblGrid>
      <w:tr w:rsidR="00F6645D" w:rsidRPr="00F6645D" w:rsidTr="00F6645D">
        <w:trPr>
          <w:trHeight w:val="735"/>
          <w:tblHeader/>
          <w:jc w:val="right"/>
        </w:trPr>
        <w:tc>
          <w:tcPr>
            <w:tcW w:w="2560" w:type="dxa"/>
            <w:vMerge w:val="restart"/>
            <w:tcBorders>
              <w:top w:val="single" w:sz="4" w:space="0" w:color="auto"/>
              <w:left w:val="single" w:sz="4" w:space="0" w:color="auto"/>
              <w:bottom w:val="single" w:sz="4" w:space="0" w:color="000000"/>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Статус</w:t>
            </w:r>
          </w:p>
        </w:tc>
        <w:tc>
          <w:tcPr>
            <w:tcW w:w="272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Наименование муниципальной программы, подпрограммы, основного мероприятия </w:t>
            </w:r>
          </w:p>
        </w:tc>
        <w:tc>
          <w:tcPr>
            <w:tcW w:w="160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8441" w:type="dxa"/>
            <w:gridSpan w:val="8"/>
            <w:tcBorders>
              <w:top w:val="single" w:sz="4" w:space="0" w:color="auto"/>
              <w:left w:val="nil"/>
              <w:bottom w:val="single" w:sz="4" w:space="0" w:color="auto"/>
              <w:right w:val="single" w:sz="4" w:space="0" w:color="000000"/>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Расходы местного бюджета по годам реализации муниципальной программы, тыс. руб.</w:t>
            </w:r>
          </w:p>
        </w:tc>
      </w:tr>
      <w:tr w:rsidR="00F6645D" w:rsidRPr="00F6645D" w:rsidTr="00F6645D">
        <w:trPr>
          <w:trHeight w:val="420"/>
          <w:tblHeader/>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18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Всего </w:t>
            </w:r>
          </w:p>
        </w:tc>
        <w:tc>
          <w:tcPr>
            <w:tcW w:w="7261" w:type="dxa"/>
            <w:gridSpan w:val="7"/>
            <w:tcBorders>
              <w:top w:val="single" w:sz="4" w:space="0" w:color="auto"/>
              <w:left w:val="nil"/>
              <w:bottom w:val="nil"/>
              <w:right w:val="single" w:sz="4" w:space="0" w:color="000000"/>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годам реализации программы</w:t>
            </w:r>
          </w:p>
        </w:tc>
      </w:tr>
      <w:tr w:rsidR="00F6645D" w:rsidRPr="00F6645D" w:rsidTr="00F6645D">
        <w:trPr>
          <w:trHeight w:val="750"/>
          <w:tblHeader/>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8441"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080" w:type="dxa"/>
            <w:tcBorders>
              <w:top w:val="single" w:sz="4" w:space="0" w:color="auto"/>
              <w:left w:val="nil"/>
              <w:bottom w:val="nil"/>
              <w:right w:val="nil"/>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2019</w:t>
            </w:r>
          </w:p>
        </w:tc>
        <w:tc>
          <w:tcPr>
            <w:tcW w:w="1000" w:type="dxa"/>
            <w:tcBorders>
              <w:top w:val="single" w:sz="4" w:space="0" w:color="auto"/>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2020</w:t>
            </w:r>
          </w:p>
        </w:tc>
        <w:tc>
          <w:tcPr>
            <w:tcW w:w="929"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2021</w:t>
            </w:r>
          </w:p>
        </w:tc>
        <w:tc>
          <w:tcPr>
            <w:tcW w:w="992"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2022</w:t>
            </w:r>
          </w:p>
        </w:tc>
        <w:tc>
          <w:tcPr>
            <w:tcW w:w="1134"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2023</w:t>
            </w:r>
          </w:p>
        </w:tc>
        <w:tc>
          <w:tcPr>
            <w:tcW w:w="992"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2024</w:t>
            </w:r>
          </w:p>
        </w:tc>
        <w:tc>
          <w:tcPr>
            <w:tcW w:w="1134"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2025</w:t>
            </w:r>
          </w:p>
        </w:tc>
      </w:tr>
      <w:tr w:rsidR="00F6645D" w:rsidRPr="00F6645D" w:rsidTr="00F6645D">
        <w:trPr>
          <w:trHeight w:val="315"/>
          <w:tblHeader/>
          <w:jc w:val="right"/>
        </w:trPr>
        <w:tc>
          <w:tcPr>
            <w:tcW w:w="2560" w:type="dxa"/>
            <w:tcBorders>
              <w:top w:val="nil"/>
              <w:left w:val="single" w:sz="4" w:space="0" w:color="auto"/>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w:t>
            </w:r>
          </w:p>
        </w:tc>
        <w:tc>
          <w:tcPr>
            <w:tcW w:w="2720"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2</w:t>
            </w:r>
          </w:p>
        </w:tc>
        <w:tc>
          <w:tcPr>
            <w:tcW w:w="1600"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3</w:t>
            </w:r>
          </w:p>
        </w:tc>
        <w:tc>
          <w:tcPr>
            <w:tcW w:w="1180"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4</w:t>
            </w:r>
          </w:p>
        </w:tc>
        <w:tc>
          <w:tcPr>
            <w:tcW w:w="1080"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5</w:t>
            </w:r>
          </w:p>
        </w:tc>
        <w:tc>
          <w:tcPr>
            <w:tcW w:w="1000"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6</w:t>
            </w:r>
          </w:p>
        </w:tc>
        <w:tc>
          <w:tcPr>
            <w:tcW w:w="929"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8</w:t>
            </w:r>
          </w:p>
        </w:tc>
        <w:tc>
          <w:tcPr>
            <w:tcW w:w="1134"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9</w:t>
            </w:r>
          </w:p>
        </w:tc>
        <w:tc>
          <w:tcPr>
            <w:tcW w:w="992" w:type="dxa"/>
            <w:tcBorders>
              <w:top w:val="single" w:sz="4" w:space="0" w:color="auto"/>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11</w:t>
            </w:r>
          </w:p>
        </w:tc>
      </w:tr>
      <w:tr w:rsidR="00F6645D" w:rsidRPr="00F6645D" w:rsidTr="00F6645D">
        <w:trPr>
          <w:trHeight w:val="42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Муниципальная программа</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Экономическое развитие Богучарского муниципального района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182019,1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29303,7</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23654,7</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24508,7</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24948,0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25758,0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26568,0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27278,0</w:t>
            </w:r>
          </w:p>
        </w:tc>
      </w:tr>
      <w:tr w:rsidR="00F6645D" w:rsidRPr="00F6645D" w:rsidTr="00F6645D">
        <w:trPr>
          <w:trHeight w:val="31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67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182019,1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29303,7</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23654,7</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24508,7</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24948,0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25758,0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26568,0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27278,0</w:t>
            </w:r>
          </w:p>
        </w:tc>
      </w:tr>
      <w:tr w:rsidR="00F6645D" w:rsidRPr="00F6645D" w:rsidTr="00F6645D">
        <w:trPr>
          <w:trHeight w:val="330"/>
          <w:jc w:val="right"/>
        </w:trPr>
        <w:tc>
          <w:tcPr>
            <w:tcW w:w="2560"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Развитие и поддержка малого и среднего предпринимательства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30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32580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4870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5170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5370</w:t>
            </w:r>
          </w:p>
        </w:tc>
      </w:tr>
      <w:tr w:rsidR="00F6645D" w:rsidRPr="00F6645D" w:rsidTr="00F6645D">
        <w:trPr>
          <w:trHeight w:val="420"/>
          <w:jc w:val="right"/>
        </w:trPr>
        <w:tc>
          <w:tcPr>
            <w:tcW w:w="2560"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w:t>
            </w:r>
          </w:p>
        </w:tc>
      </w:tr>
      <w:tr w:rsidR="00F6645D" w:rsidRPr="00F6645D" w:rsidTr="00F6645D">
        <w:trPr>
          <w:trHeight w:val="40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1.1.</w:t>
            </w:r>
          </w:p>
        </w:tc>
        <w:tc>
          <w:tcPr>
            <w:tcW w:w="272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Информационная и консультационная поддержка субъектов малого и среднего предпринимательства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55"/>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63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85"/>
          <w:jc w:val="right"/>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1.2</w:t>
            </w:r>
          </w:p>
        </w:tc>
        <w:tc>
          <w:tcPr>
            <w:tcW w:w="272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Финансовая поддержка субъектов малого и среднего предпринимательства</w:t>
            </w:r>
          </w:p>
        </w:tc>
        <w:tc>
          <w:tcPr>
            <w:tcW w:w="160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08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00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929"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992"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34"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992"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1134"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51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4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32580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4870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5170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5370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1.2.1.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Развитие микрофинансирования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61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76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3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1.2.2.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Поддержка малого и среднего предпринимательства </w:t>
            </w:r>
            <w:r w:rsidRPr="00F6645D">
              <w:rPr>
                <w:rFonts w:ascii="Times New Roman" w:eastAsia="Times New Roman" w:hAnsi="Times New Roman" w:cs="Times New Roman"/>
                <w:sz w:val="24"/>
                <w:szCs w:val="24"/>
                <w:lang w:eastAsia="ru-RU"/>
              </w:rPr>
              <w:br/>
              <w:t>за счет средств отчислений от налога, взимаемого по упрощенной системе налогообложения, по нормативу 10%</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43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7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31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1.2.2.1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21040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2780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2780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2880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3100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3300</w:t>
            </w:r>
          </w:p>
        </w:tc>
      </w:tr>
      <w:tr w:rsidR="00F6645D" w:rsidRPr="00F6645D" w:rsidTr="00F6645D">
        <w:trPr>
          <w:trHeight w:val="43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1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21040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2780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2780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3300</w:t>
            </w:r>
          </w:p>
        </w:tc>
      </w:tr>
      <w:tr w:rsidR="00F6645D" w:rsidRPr="00F6645D" w:rsidTr="00F6645D">
        <w:trPr>
          <w:trHeight w:val="33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1.2.2.2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Предоставлении грантов начинающим субъектам малого предпринимательства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1200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2000</w:t>
            </w:r>
          </w:p>
        </w:tc>
      </w:tr>
      <w:tr w:rsidR="00F6645D" w:rsidRPr="00F6645D" w:rsidTr="00F6645D">
        <w:trPr>
          <w:trHeight w:val="3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63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Мероприятие 1.2.2.3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Предоставление субсидии на развитие инфраструктуры поддержки предпринимательства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490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r>
      <w:tr w:rsidR="00F6645D" w:rsidRPr="00F6645D" w:rsidTr="00F6645D">
        <w:trPr>
          <w:trHeight w:val="43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72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490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r>
      <w:tr w:rsidR="00F6645D" w:rsidRPr="00F6645D" w:rsidTr="00F6645D">
        <w:trPr>
          <w:trHeight w:val="43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Управление муниципальным имуществом и земельными ресурсами</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14962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8182</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w:t>
            </w:r>
          </w:p>
        </w:tc>
      </w:tr>
      <w:tr w:rsidR="00F6645D" w:rsidRPr="00F6645D" w:rsidTr="00F6645D">
        <w:trPr>
          <w:trHeight w:val="43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3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14962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r>
      <w:tr w:rsidR="00F6645D" w:rsidRPr="00F6645D" w:rsidTr="00F6645D">
        <w:trPr>
          <w:trHeight w:val="375"/>
          <w:jc w:val="right"/>
        </w:trPr>
        <w:tc>
          <w:tcPr>
            <w:tcW w:w="2560" w:type="dxa"/>
            <w:tcBorders>
              <w:top w:val="nil"/>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00"/>
          <w:jc w:val="right"/>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2.1</w:t>
            </w:r>
          </w:p>
        </w:tc>
        <w:tc>
          <w:tcPr>
            <w:tcW w:w="272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Общие вопросы управления муниципальной собственностью.</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14962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r>
      <w:tr w:rsidR="00F6645D" w:rsidRPr="00F6645D" w:rsidTr="00F6645D">
        <w:trPr>
          <w:trHeight w:val="435"/>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35"/>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14962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2.2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Управление земельными ресурсами.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3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2.3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Работа с муниципальными учреждениями.</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3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2.4</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Аренда муниципального имущества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5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60"/>
          <w:jc w:val="right"/>
        </w:trPr>
        <w:tc>
          <w:tcPr>
            <w:tcW w:w="2560" w:type="dxa"/>
            <w:vMerge w:val="restart"/>
            <w:tcBorders>
              <w:top w:val="nil"/>
              <w:left w:val="single" w:sz="4" w:space="0" w:color="auto"/>
              <w:bottom w:val="single" w:sz="4" w:space="0" w:color="000000"/>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xml:space="preserve">Обеспечение доступным и комфортным жильем </w:t>
            </w:r>
            <w:r w:rsidRPr="00F6645D">
              <w:rPr>
                <w:rFonts w:ascii="Times New Roman" w:eastAsia="Times New Roman" w:hAnsi="Times New Roman" w:cs="Times New Roman"/>
                <w:bCs/>
                <w:sz w:val="24"/>
                <w:szCs w:val="24"/>
                <w:lang w:eastAsia="ru-RU"/>
              </w:rPr>
              <w:br/>
              <w:t>населения района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13281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1733</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1818</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1918</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1938</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1948</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1958</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1968</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4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13281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1733</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1818</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1918</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1938</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1948</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1958</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1968</w:t>
            </w:r>
          </w:p>
        </w:tc>
      </w:tr>
      <w:tr w:rsidR="00F6645D" w:rsidRPr="00F6645D" w:rsidTr="00F6645D">
        <w:trPr>
          <w:trHeight w:val="435"/>
          <w:jc w:val="right"/>
        </w:trPr>
        <w:tc>
          <w:tcPr>
            <w:tcW w:w="2560" w:type="dxa"/>
            <w:tcBorders>
              <w:top w:val="nil"/>
              <w:left w:val="single" w:sz="4" w:space="0" w:color="auto"/>
              <w:bottom w:val="nil"/>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75"/>
          <w:jc w:val="right"/>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3.1</w:t>
            </w:r>
          </w:p>
        </w:tc>
        <w:tc>
          <w:tcPr>
            <w:tcW w:w="272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Создание условий для обеспечения доступным и комфортным жильем населения Богучарского муниципального района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11650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1585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1685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1705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1715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1725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1735</w:t>
            </w:r>
          </w:p>
        </w:tc>
      </w:tr>
      <w:tr w:rsidR="00F6645D" w:rsidRPr="00F6645D" w:rsidTr="00F6645D">
        <w:trPr>
          <w:trHeight w:val="33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11650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1585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1715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1725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1735</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Мероприятие 3.1.1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жильем молодых семей</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9100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75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9100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Мероприятие 3.1.2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земельных участков, предназначенных для предоставления семьям, имеющим трех и более детей, инженерной инфраструктурой</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640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120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640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r>
      <w:tr w:rsidR="00F6645D" w:rsidRPr="00F6645D" w:rsidTr="00F6645D">
        <w:trPr>
          <w:trHeight w:val="31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Мероприятие 3.1.3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Улучшение качества жизни пожилых людей</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1910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285</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3.2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1631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1631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w:t>
            </w:r>
          </w:p>
        </w:tc>
      </w:tr>
      <w:tr w:rsidR="00F6645D" w:rsidRPr="00F6645D" w:rsidTr="00F6645D">
        <w:trPr>
          <w:trHeight w:val="31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4</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7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4.1.</w:t>
            </w:r>
          </w:p>
        </w:tc>
        <w:tc>
          <w:tcPr>
            <w:tcW w:w="272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Создание объектов социального и производственного комплекса, в том числе, объектов общегражданского назначения и инфраструктуры</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60"/>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4.2.</w:t>
            </w:r>
          </w:p>
        </w:tc>
        <w:tc>
          <w:tcPr>
            <w:tcW w:w="272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Мероприятия по повышению энергоэффективности жилищно-коммунального комплекса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4.3.</w:t>
            </w:r>
          </w:p>
        </w:tc>
        <w:tc>
          <w:tcPr>
            <w:tcW w:w="272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Приобретение коммунальной специализированной техники</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4.4.</w:t>
            </w:r>
          </w:p>
        </w:tc>
        <w:tc>
          <w:tcPr>
            <w:tcW w:w="272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Обеспечение уличного освещения поселений Богучарского муниципального района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30"/>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5</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Охрана окружающей среды</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6064,1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r>
      <w:tr w:rsidR="00F6645D" w:rsidRPr="00F6645D" w:rsidTr="00F6645D">
        <w:trPr>
          <w:trHeight w:val="51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6064,1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955</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w:t>
            </w:r>
          </w:p>
        </w:tc>
      </w:tr>
      <w:tr w:rsidR="00F6645D" w:rsidRPr="00F6645D" w:rsidTr="00F6645D">
        <w:trPr>
          <w:trHeight w:val="480"/>
          <w:jc w:val="right"/>
        </w:trPr>
        <w:tc>
          <w:tcPr>
            <w:tcW w:w="2560" w:type="dxa"/>
            <w:tcBorders>
              <w:top w:val="nil"/>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285"/>
          <w:jc w:val="right"/>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5.1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tc>
        <w:tc>
          <w:tcPr>
            <w:tcW w:w="160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18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464,1</w:t>
            </w:r>
          </w:p>
        </w:tc>
        <w:tc>
          <w:tcPr>
            <w:tcW w:w="108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w:t>
            </w:r>
          </w:p>
        </w:tc>
        <w:tc>
          <w:tcPr>
            <w:tcW w:w="1000"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w:t>
            </w:r>
          </w:p>
        </w:tc>
        <w:tc>
          <w:tcPr>
            <w:tcW w:w="929"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w:t>
            </w:r>
          </w:p>
        </w:tc>
        <w:tc>
          <w:tcPr>
            <w:tcW w:w="992"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34"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34" w:type="dxa"/>
            <w:tcBorders>
              <w:top w:val="single" w:sz="4" w:space="0" w:color="auto"/>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65"/>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45"/>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464,1</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5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5.2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Оформление документов для постановки ГТС на учет в качестве бесхозяйных;</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r>
      <w:tr w:rsidR="00F6645D" w:rsidRPr="00F6645D" w:rsidTr="00F6645D">
        <w:trPr>
          <w:trHeight w:val="48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r>
      <w:tr w:rsidR="00F6645D" w:rsidRPr="00F6645D" w:rsidTr="00F6645D">
        <w:trPr>
          <w:trHeight w:val="34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5.3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Подготовка проектно-сметной документации и капитальный ремонт ГТС;</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w:t>
            </w:r>
          </w:p>
        </w:tc>
      </w:tr>
      <w:tr w:rsidR="00F6645D" w:rsidRPr="00F6645D" w:rsidTr="00F6645D">
        <w:trPr>
          <w:trHeight w:val="27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5.4</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Озеленение территории муниципального района;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r>
      <w:tr w:rsidR="00F6645D" w:rsidRPr="00F6645D" w:rsidTr="00F6645D">
        <w:trPr>
          <w:trHeight w:val="37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67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w:t>
            </w:r>
          </w:p>
        </w:tc>
      </w:tr>
      <w:tr w:rsidR="00F6645D" w:rsidRPr="00F6645D" w:rsidTr="00F6645D">
        <w:trPr>
          <w:trHeight w:val="40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5.5</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Обустройство площадок и установка контейнеров для сбора ТБО.</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r>
      <w:tr w:rsidR="00F6645D" w:rsidRPr="00F6645D" w:rsidTr="00F6645D">
        <w:trPr>
          <w:trHeight w:val="37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1050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w:t>
            </w:r>
          </w:p>
        </w:tc>
      </w:tr>
      <w:tr w:rsidR="00F6645D" w:rsidRPr="00F6645D" w:rsidTr="00F6645D">
        <w:trPr>
          <w:trHeight w:val="345"/>
          <w:jc w:val="right"/>
        </w:trPr>
        <w:tc>
          <w:tcPr>
            <w:tcW w:w="2560"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Подпрограмма 6</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Развитие сети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115132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14384</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15552</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16156</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16510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17010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17510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18010</w:t>
            </w:r>
          </w:p>
        </w:tc>
      </w:tr>
      <w:tr w:rsidR="00F6645D" w:rsidRPr="00F6645D" w:rsidTr="00F6645D">
        <w:trPr>
          <w:trHeight w:val="375"/>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right"/>
        </w:trPr>
        <w:tc>
          <w:tcPr>
            <w:tcW w:w="2560" w:type="dxa"/>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115132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14384</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15552</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16156</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16510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17510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18010</w:t>
            </w:r>
          </w:p>
        </w:tc>
      </w:tr>
      <w:tr w:rsidR="00F6645D" w:rsidRPr="00F6645D" w:rsidTr="00F6645D">
        <w:trPr>
          <w:trHeight w:val="435"/>
          <w:jc w:val="right"/>
        </w:trPr>
        <w:tc>
          <w:tcPr>
            <w:tcW w:w="2560" w:type="dxa"/>
            <w:tcBorders>
              <w:top w:val="nil"/>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в том числе:</w:t>
            </w:r>
          </w:p>
        </w:tc>
        <w:tc>
          <w:tcPr>
            <w:tcW w:w="27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4"/>
                <w:szCs w:val="24"/>
                <w:lang w:eastAsia="ru-RU"/>
              </w:rPr>
            </w:pPr>
            <w:r w:rsidRPr="00F6645D">
              <w:rPr>
                <w:rFonts w:ascii="Times New Roman" w:eastAsia="Times New Roman" w:hAnsi="Times New Roman" w:cs="Times New Roman"/>
                <w:bCs/>
                <w:sz w:val="24"/>
                <w:szCs w:val="24"/>
                <w:lang w:eastAsia="ru-RU"/>
              </w:rPr>
              <w:t> </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60"/>
          <w:jc w:val="right"/>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6.1</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115062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14374</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15542</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16146</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18000</w:t>
            </w:r>
          </w:p>
        </w:tc>
      </w:tr>
      <w:tr w:rsidR="00F6645D" w:rsidRPr="00F6645D" w:rsidTr="00F6645D">
        <w:trPr>
          <w:trHeight w:val="51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115062</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14374</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15542</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16146</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17000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17500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18000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6.2</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6.3</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Капитальный 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6.4</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Строительство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45"/>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30"/>
          <w:jc w:val="right"/>
        </w:trPr>
        <w:tc>
          <w:tcPr>
            <w:tcW w:w="256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Основное мероприятие 6.5</w:t>
            </w:r>
          </w:p>
        </w:tc>
        <w:tc>
          <w:tcPr>
            <w:tcW w:w="272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Повышение безопасности дорожного движения на территории Богучарского муниципального района</w:t>
            </w: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всего</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r>
      <w:tr w:rsidR="00F6645D" w:rsidRPr="00F6645D" w:rsidTr="00F6645D">
        <w:trPr>
          <w:trHeight w:val="51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в том числе по ГРБС:</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990"/>
          <w:jc w:val="right"/>
        </w:trPr>
        <w:tc>
          <w:tcPr>
            <w:tcW w:w="256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08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000"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29"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br w:type="page"/>
        <w:t>Приложение 3.</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бюджетов внебюджетных фондов, юридических и физических лиц на реализацию муниципальной программы</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 Богучарского муниципального района Воронежской области</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tbl>
      <w:tblPr>
        <w:tblW w:w="15356" w:type="dxa"/>
        <w:jc w:val="center"/>
        <w:tblLook w:val="04A0"/>
      </w:tblPr>
      <w:tblGrid>
        <w:gridCol w:w="2052"/>
        <w:gridCol w:w="2812"/>
        <w:gridCol w:w="1628"/>
        <w:gridCol w:w="1210"/>
        <w:gridCol w:w="1116"/>
        <w:gridCol w:w="1116"/>
        <w:gridCol w:w="1116"/>
        <w:gridCol w:w="1116"/>
        <w:gridCol w:w="1116"/>
        <w:gridCol w:w="1116"/>
        <w:gridCol w:w="966"/>
      </w:tblGrid>
      <w:tr w:rsidR="00F6645D" w:rsidRPr="00F6645D" w:rsidTr="00F6645D">
        <w:trPr>
          <w:trHeight w:val="472"/>
          <w:tblHeader/>
          <w:jc w:val="center"/>
        </w:trPr>
        <w:tc>
          <w:tcPr>
            <w:tcW w:w="2052"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Статус</w:t>
            </w:r>
          </w:p>
        </w:tc>
        <w:tc>
          <w:tcPr>
            <w:tcW w:w="2812"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Наименование муниципальной программы, подпрограммы, основного мероприятия </w:t>
            </w:r>
          </w:p>
        </w:tc>
        <w:tc>
          <w:tcPr>
            <w:tcW w:w="1628" w:type="dxa"/>
            <w:vMerge w:val="restart"/>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Источники ресурсного обеспечения</w:t>
            </w:r>
          </w:p>
        </w:tc>
        <w:tc>
          <w:tcPr>
            <w:tcW w:w="8864" w:type="dxa"/>
            <w:gridSpan w:val="8"/>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Оценка расходов по годам реализации муниципальной программы, тыс. руб.  </w:t>
            </w:r>
          </w:p>
        </w:tc>
      </w:tr>
      <w:tr w:rsidR="00F6645D" w:rsidRPr="00F6645D" w:rsidTr="00F6645D">
        <w:trPr>
          <w:trHeight w:val="27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210"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Всего </w:t>
            </w:r>
          </w:p>
        </w:tc>
        <w:tc>
          <w:tcPr>
            <w:tcW w:w="7654" w:type="dxa"/>
            <w:gridSpan w:val="7"/>
            <w:tcBorders>
              <w:top w:val="single" w:sz="4" w:space="0" w:color="auto"/>
              <w:left w:val="nil"/>
              <w:bottom w:val="nil"/>
              <w:right w:val="single" w:sz="4" w:space="0" w:color="000000"/>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 том числе по годам реализации программы</w:t>
            </w:r>
          </w:p>
        </w:tc>
      </w:tr>
      <w:tr w:rsidR="00F6645D" w:rsidRPr="00F6645D" w:rsidTr="00F6645D">
        <w:trPr>
          <w:trHeight w:val="705"/>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116" w:type="dxa"/>
            <w:tcBorders>
              <w:top w:val="single" w:sz="4" w:space="0" w:color="auto"/>
              <w:left w:val="nil"/>
              <w:bottom w:val="nil"/>
              <w:right w:val="nil"/>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2019</w:t>
            </w:r>
          </w:p>
        </w:tc>
        <w:tc>
          <w:tcPr>
            <w:tcW w:w="1116" w:type="dxa"/>
            <w:tcBorders>
              <w:top w:val="single" w:sz="4" w:space="0" w:color="auto"/>
              <w:left w:val="single" w:sz="4" w:space="0" w:color="auto"/>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2020</w:t>
            </w:r>
          </w:p>
        </w:tc>
        <w:tc>
          <w:tcPr>
            <w:tcW w:w="111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2021</w:t>
            </w:r>
          </w:p>
        </w:tc>
        <w:tc>
          <w:tcPr>
            <w:tcW w:w="111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2022</w:t>
            </w:r>
          </w:p>
        </w:tc>
        <w:tc>
          <w:tcPr>
            <w:tcW w:w="111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2023</w:t>
            </w:r>
          </w:p>
        </w:tc>
        <w:tc>
          <w:tcPr>
            <w:tcW w:w="1116" w:type="dxa"/>
            <w:tcBorders>
              <w:top w:val="single" w:sz="4" w:space="0" w:color="auto"/>
              <w:left w:val="nil"/>
              <w:bottom w:val="nil"/>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2024</w:t>
            </w:r>
          </w:p>
        </w:tc>
        <w:tc>
          <w:tcPr>
            <w:tcW w:w="958"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2025</w:t>
            </w:r>
          </w:p>
        </w:tc>
      </w:tr>
      <w:tr w:rsidR="00F6645D" w:rsidRPr="00F6645D" w:rsidTr="00F6645D">
        <w:trPr>
          <w:trHeight w:val="225"/>
          <w:tblHeader/>
          <w:jc w:val="center"/>
        </w:trPr>
        <w:tc>
          <w:tcPr>
            <w:tcW w:w="2052"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w:t>
            </w:r>
          </w:p>
        </w:tc>
        <w:tc>
          <w:tcPr>
            <w:tcW w:w="281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w:t>
            </w:r>
          </w:p>
        </w:tc>
        <w:tc>
          <w:tcPr>
            <w:tcW w:w="1628"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w:t>
            </w:r>
          </w:p>
        </w:tc>
        <w:tc>
          <w:tcPr>
            <w:tcW w:w="121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w:t>
            </w:r>
          </w:p>
        </w:tc>
        <w:tc>
          <w:tcPr>
            <w:tcW w:w="1116" w:type="dxa"/>
            <w:tcBorders>
              <w:top w:val="single" w:sz="4" w:space="0" w:color="auto"/>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w:t>
            </w:r>
          </w:p>
        </w:tc>
        <w:tc>
          <w:tcPr>
            <w:tcW w:w="958"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Муниципальная программа</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Экономическое развитие Богучарского муниципального района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1547287,4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239715,0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347214,2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183368,2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188707,5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192217,5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196427,5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199637,5</w:t>
            </w:r>
          </w:p>
        </w:tc>
      </w:tr>
      <w:tr w:rsidR="00F6645D" w:rsidRPr="00F6645D" w:rsidTr="00F6645D">
        <w:trPr>
          <w:trHeight w:val="52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68710,4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47368,4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r>
      <w:tr w:rsidR="00F6645D" w:rsidRPr="00F6645D" w:rsidTr="00F6645D">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1001557,9</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124542,9</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280302,5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114302,5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117602,5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119602,5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121602,5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123602,5</w:t>
            </w:r>
          </w:p>
        </w:tc>
      </w:tr>
      <w:tr w:rsidR="00F6645D" w:rsidRPr="00F6645D" w:rsidTr="00F6645D">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182019,1</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29303,7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23654,7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24508,7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24948,0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25758,0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26568,0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27278,0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4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юридические лица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295000,0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41000,0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42600,0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44700,0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45200,0</w:t>
            </w:r>
          </w:p>
        </w:tc>
      </w:tr>
      <w:tr w:rsidR="00F6645D" w:rsidRPr="00F6645D" w:rsidTr="00F6645D">
        <w:trPr>
          <w:trHeight w:val="40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2052" w:type="dxa"/>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 том числе:</w:t>
            </w:r>
          </w:p>
        </w:tc>
        <w:tc>
          <w:tcPr>
            <w:tcW w:w="281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60"/>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Развитие и поддержка малого и среднего предпринимательства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327580,0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42550,0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43900,0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45350,0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47170,0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48170,0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49870,0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50570,0</w:t>
            </w:r>
          </w:p>
        </w:tc>
      </w:tr>
      <w:tr w:rsidR="00F6645D" w:rsidRPr="00F6645D" w:rsidTr="00F6645D">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32580,0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4050,0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4350,0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4570,0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4870,0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5170,0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5370,0</w:t>
            </w:r>
          </w:p>
        </w:tc>
      </w:tr>
      <w:tr w:rsidR="00F6645D" w:rsidRPr="00F6645D" w:rsidTr="00F6645D">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295000,0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38500,0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39700,0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41000,0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42600,0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43300,0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44700,0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45200,0</w:t>
            </w:r>
          </w:p>
        </w:tc>
      </w:tr>
      <w:tr w:rsidR="00F6645D" w:rsidRPr="00F6645D" w:rsidTr="00F6645D">
        <w:trPr>
          <w:trHeight w:val="33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nil"/>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Основное </w:t>
            </w:r>
            <w:r w:rsidRPr="00F6645D">
              <w:rPr>
                <w:rFonts w:ascii="Times New Roman" w:eastAsia="Times New Roman" w:hAnsi="Times New Roman" w:cs="Times New Roman"/>
                <w:sz w:val="20"/>
                <w:szCs w:val="20"/>
                <w:lang w:eastAsia="ru-RU"/>
              </w:rPr>
              <w:br/>
              <w:t>мероприятие 1.1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Информационная и консультационная поддержка субъектов малого и среднего предпринимательства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1.2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327580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42550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43900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47170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48170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49870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50570</w:t>
            </w:r>
          </w:p>
        </w:tc>
      </w:tr>
      <w:tr w:rsidR="00F6645D" w:rsidRPr="00F6645D" w:rsidTr="00F6645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45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295000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42600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44700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45200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1.2.1.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Развитие микрофинансирования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295000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39700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42600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44700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45200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42600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44700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45200</w:t>
            </w:r>
          </w:p>
        </w:tc>
      </w:tr>
      <w:tr w:rsidR="00F6645D" w:rsidRPr="00F6645D" w:rsidTr="00F6645D">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3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1.2.2.</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Поддержка малого и среднего предпринимательства </w:t>
            </w:r>
            <w:r w:rsidRPr="00F6645D">
              <w:rPr>
                <w:rFonts w:ascii="Times New Roman" w:eastAsia="Times New Roman" w:hAnsi="Times New Roman" w:cs="Times New Roman"/>
                <w:sz w:val="20"/>
                <w:szCs w:val="20"/>
                <w:lang w:eastAsia="ru-RU"/>
              </w:rPr>
              <w:br/>
              <w:t>за счет средств отчислений от налога, взимаемого по упрощенной системе налогообложения, по нормативу 10%</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32580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5370</w:t>
            </w:r>
          </w:p>
        </w:tc>
      </w:tr>
      <w:tr w:rsidR="00F6645D" w:rsidRPr="00F6645D" w:rsidTr="00F6645D">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3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4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1.2.2.1.</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21040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2780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2780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2880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3200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3300</w:t>
            </w:r>
          </w:p>
        </w:tc>
      </w:tr>
      <w:tr w:rsidR="00F6645D" w:rsidRPr="00F6645D" w:rsidTr="00F6645D">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21040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2780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2780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2880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3200</w:t>
            </w:r>
          </w:p>
        </w:tc>
        <w:tc>
          <w:tcPr>
            <w:tcW w:w="95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3300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1.2.2.2.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Предоставлении грантов начинающим субъектам малого предпринимательства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11050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1900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2000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11050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1350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1700</w:t>
            </w:r>
          </w:p>
        </w:tc>
        <w:tc>
          <w:tcPr>
            <w:tcW w:w="1116"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1900</w:t>
            </w:r>
          </w:p>
        </w:tc>
        <w:tc>
          <w:tcPr>
            <w:tcW w:w="95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8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1.2.2.3.</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Предоставление субсидии на развитие инфраструктуры поддержки предпринимательства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w:t>
            </w:r>
          </w:p>
        </w:tc>
      </w:tr>
      <w:tr w:rsidR="00F6645D" w:rsidRPr="00F6645D" w:rsidTr="00F6645D">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70"/>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2</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Управление муниципальным имуществом и земельными ресурсами</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14962,0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8182,0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40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34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14962,0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r>
      <w:tr w:rsidR="00F6645D" w:rsidRPr="00F6645D" w:rsidTr="00F6645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45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46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270"/>
          <w:jc w:val="center"/>
        </w:trPr>
        <w:tc>
          <w:tcPr>
            <w:tcW w:w="2052"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 том числе:</w:t>
            </w:r>
          </w:p>
        </w:tc>
        <w:tc>
          <w:tcPr>
            <w:tcW w:w="2812"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62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2.1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Общие вопросы управления муниципальной собственностью.</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14962,0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8182,0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1130,0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14962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1130,0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2.2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Управление земельными ресурсами. </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2.3</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Работа с муниципальными учреждениями.</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2.4</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Аренда муниципального имущества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8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3</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 xml:space="preserve">Обеспечение доступным и комфортным жильем </w:t>
            </w:r>
            <w:r w:rsidRPr="00F6645D">
              <w:rPr>
                <w:rFonts w:ascii="Times New Roman" w:eastAsia="Times New Roman" w:hAnsi="Times New Roman" w:cs="Times New Roman"/>
                <w:bCs/>
                <w:sz w:val="20"/>
                <w:szCs w:val="20"/>
                <w:lang w:eastAsia="ru-RU"/>
              </w:rPr>
              <w:br/>
              <w:t>населения района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77312,5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10807,5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10977,5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11077,5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11097,5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11107,5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11117,5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11127,5</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24899,0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r>
      <w:tr w:rsidR="00F6645D" w:rsidRPr="00F6645D" w:rsidTr="00F6645D">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39132,5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5517,5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13281,0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1818,0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1938,0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1948,0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1958,0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1968,0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4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 том числе:</w:t>
            </w:r>
          </w:p>
        </w:tc>
        <w:tc>
          <w:tcPr>
            <w:tcW w:w="281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Основное мероприятие 3.1 </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Создание условий для обеспечения доступным и комфортным жильем населения Богучарского муниципального района </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75681,5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10574,5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10744,5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10844,5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10864,5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10874,5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10884,5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10894,5</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24899,0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39132,5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5517,5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5602,5</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11650,0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1585,0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1685,0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1715,0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1725,0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1735,0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3.1.1.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Обеспечение жильем молодых семей</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single" w:sz="4" w:space="0" w:color="auto"/>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71221,5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c>
          <w:tcPr>
            <w:tcW w:w="958"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10174,5</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24899,0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3557,0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37222,5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5317,5</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1300,0</w:t>
            </w:r>
          </w:p>
        </w:tc>
      </w:tr>
      <w:tr w:rsidR="00F6645D" w:rsidRPr="00F6645D" w:rsidTr="00F6645D">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3.1.2.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Обеспечение земельных участков, предназначенных для предоставления семьям, имеющим трех и более детей, инженерной инфраструктурой</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640,0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140,0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640,0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130,0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r>
      <w:tr w:rsidR="00F6645D" w:rsidRPr="00F6645D" w:rsidTr="00F6645D">
        <w:trPr>
          <w:trHeight w:val="43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Мероприятие 3.1.3.</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Улучшение качества жизни пожилых людей</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1910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285</w:t>
            </w:r>
          </w:p>
        </w:tc>
      </w:tr>
      <w:tr w:rsidR="00F6645D" w:rsidRPr="00F6645D" w:rsidTr="00F6645D">
        <w:trPr>
          <w:trHeight w:val="34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Основное мероприятие 3.2. </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1631,0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233,0</w:t>
            </w:r>
          </w:p>
        </w:tc>
      </w:tr>
      <w:tr w:rsidR="00F6645D" w:rsidRPr="00F6645D" w:rsidTr="00F6645D">
        <w:trPr>
          <w:trHeight w:val="48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0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1631,0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233,0</w:t>
            </w:r>
          </w:p>
        </w:tc>
      </w:tr>
      <w:tr w:rsidR="00F6645D" w:rsidRPr="00F6645D" w:rsidTr="00F6645D">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4</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443000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443000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2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Основное мероприятие 4.1 </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Создание объектов социального и производственного комплекса, в том числе, объектов общегражданского назначения и инфраструктуры</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200000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200000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4.2</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Мероприятия по повышению энергоэффективности жилищно-коммунального комплекса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4.3</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Приобретение коммунальной специализированной техники</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21000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5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4.4</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Обеспечение уличного освещения поселений Богучарского муниципального района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5</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Охрана окружающей среды</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57606,9</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52497,5</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6064,1</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w:t>
            </w:r>
          </w:p>
        </w:tc>
      </w:tr>
      <w:tr w:rsidR="00F6645D" w:rsidRPr="00F6645D" w:rsidTr="00F6645D">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0,0</w:t>
            </w:r>
          </w:p>
        </w:tc>
      </w:tr>
      <w:tr w:rsidR="00F6645D" w:rsidRPr="00F6645D" w:rsidTr="00F6645D">
        <w:trPr>
          <w:trHeight w:val="28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5.1.</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single" w:sz="4" w:space="0" w:color="auto"/>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52006,9</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51697,5</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154,7</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single" w:sz="4" w:space="0" w:color="auto"/>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43811,4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0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7731,4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5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464,1</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2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5.2.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Оформление документов для постановки ГТС на учет в качестве бесхозяйных</w:t>
            </w: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r>
      <w:tr w:rsidR="00F6645D" w:rsidRPr="00F6645D" w:rsidTr="00F6645D">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nil"/>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70"/>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5.3.</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Подготовка проектно-сметной документации и капитальный ремонт ГТС</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7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5.4.</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Озеленение территории муниципального района</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3150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450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450,0</w:t>
            </w:r>
          </w:p>
        </w:tc>
      </w:tr>
      <w:tr w:rsidR="00F6645D" w:rsidRPr="00F6645D" w:rsidTr="00F6645D">
        <w:trPr>
          <w:trHeight w:val="54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5.5.</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Обустройство площадок и установка контейнеров для сбора ТБО</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150,0</w:t>
            </w:r>
          </w:p>
        </w:tc>
      </w:tr>
      <w:tr w:rsidR="00F6645D" w:rsidRPr="00F6645D" w:rsidTr="00F6645D">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52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28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6</w:t>
            </w:r>
          </w:p>
        </w:tc>
        <w:tc>
          <w:tcPr>
            <w:tcW w:w="281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Развитие сети автомобильных дорог общего пользования местного значения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626826</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80678</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82252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86856</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90510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93010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95510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98010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511694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66294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66700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74000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76000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78000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80000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115132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14384</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15552</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16156</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16510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17510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18010</w:t>
            </w:r>
          </w:p>
        </w:tc>
      </w:tr>
      <w:tr w:rsidR="00F6645D" w:rsidRPr="00F6645D" w:rsidTr="00F6645D">
        <w:trPr>
          <w:trHeight w:val="52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bCs/>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6.1.</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370909,0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47521,0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48892,0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51496,0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53500,0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55000,0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56500,0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58000,0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255847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33147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40000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115062,0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14374,0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15542,0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16146,0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16500,0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17000,0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17500,0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18000,0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6.2.</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255847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33147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33350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35350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39000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40000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255847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33147</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33350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35350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37000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38000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39000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40000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6.3.</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Капитальный ремонт автомобильных дорог общего пользования местного значения.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nil"/>
              <w:left w:val="single" w:sz="4" w:space="0" w:color="auto"/>
              <w:bottom w:val="single" w:sz="4" w:space="0" w:color="000000"/>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6.4.</w:t>
            </w:r>
          </w:p>
        </w:tc>
        <w:tc>
          <w:tcPr>
            <w:tcW w:w="2812" w:type="dxa"/>
            <w:vMerge w:val="restart"/>
            <w:tcBorders>
              <w:top w:val="nil"/>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Строительство автомобильных дорог общего пользования местного значения</w:t>
            </w: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2052" w:type="dxa"/>
            <w:vMerge w:val="restart"/>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Основное мероприятие 6.5.</w:t>
            </w:r>
          </w:p>
        </w:tc>
        <w:tc>
          <w:tcPr>
            <w:tcW w:w="2812" w:type="dxa"/>
            <w:vMerge w:val="restart"/>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Повышение безопасности дорожного движения на территории Богучарского муниципального района</w:t>
            </w:r>
          </w:p>
        </w:tc>
        <w:tc>
          <w:tcPr>
            <w:tcW w:w="1628"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всего, в том числе:</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10,0</w:t>
            </w:r>
          </w:p>
        </w:tc>
      </w:tr>
      <w:tr w:rsidR="00F6645D" w:rsidRPr="00F6645D" w:rsidTr="00F6645D">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федеральный бюджет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местный бюджет (поселения)</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10,0</w:t>
            </w:r>
          </w:p>
        </w:tc>
      </w:tr>
      <w:tr w:rsidR="00F6645D" w:rsidRPr="00F6645D" w:rsidTr="00F6645D">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 внебюджетные фонды </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юридические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628" w:type="dxa"/>
            <w:tcBorders>
              <w:top w:val="nil"/>
              <w:left w:val="single" w:sz="4" w:space="0" w:color="auto"/>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физические лица</w:t>
            </w:r>
          </w:p>
        </w:tc>
        <w:tc>
          <w:tcPr>
            <w:tcW w:w="1210"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1116"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c>
          <w:tcPr>
            <w:tcW w:w="958" w:type="dxa"/>
            <w:tcBorders>
              <w:top w:val="nil"/>
              <w:left w:val="nil"/>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bl>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br w:type="page"/>
        <w:t>Приложение 4.</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 xml:space="preserve">План реализации муниципальной программы "Экономическое развитие </w:t>
      </w:r>
    </w:p>
    <w:p w:rsidR="00F6645D" w:rsidRPr="00F6645D" w:rsidRDefault="00F6645D" w:rsidP="00F6645D">
      <w:pPr>
        <w:widowControl w:val="0"/>
        <w:spacing w:after="0" w:line="240" w:lineRule="auto"/>
        <w:ind w:left="6237"/>
        <w:rPr>
          <w:rFonts w:ascii="Times New Roman" w:eastAsia="Times New Roman" w:hAnsi="Times New Roman" w:cs="Times New Roman"/>
          <w:sz w:val="24"/>
          <w:szCs w:val="24"/>
          <w:lang w:eastAsia="ru-RU"/>
        </w:rPr>
      </w:pPr>
      <w:r w:rsidRPr="00F6645D">
        <w:rPr>
          <w:rFonts w:ascii="Times New Roman" w:eastAsia="Times New Roman" w:hAnsi="Times New Roman" w:cs="Times New Roman"/>
          <w:sz w:val="24"/>
          <w:szCs w:val="24"/>
          <w:lang w:eastAsia="ru-RU"/>
        </w:rPr>
        <w:t>Богучарского муниципального района" на 2019 год</w:t>
      </w: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tbl>
      <w:tblPr>
        <w:tblW w:w="15014" w:type="dxa"/>
        <w:jc w:val="right"/>
        <w:tblLook w:val="04A0"/>
      </w:tblPr>
      <w:tblGrid>
        <w:gridCol w:w="513"/>
        <w:gridCol w:w="2002"/>
        <w:gridCol w:w="2456"/>
        <w:gridCol w:w="2685"/>
        <w:gridCol w:w="1557"/>
        <w:gridCol w:w="1557"/>
        <w:gridCol w:w="2407"/>
        <w:gridCol w:w="1837"/>
      </w:tblGrid>
      <w:tr w:rsidR="00F6645D" w:rsidRPr="00F6645D" w:rsidTr="00F6645D">
        <w:trPr>
          <w:trHeight w:val="285"/>
          <w:tblHeader/>
          <w:jc w:val="right"/>
        </w:trPr>
        <w:tc>
          <w:tcPr>
            <w:tcW w:w="513" w:type="dxa"/>
            <w:vMerge w:val="restart"/>
            <w:tcBorders>
              <w:top w:val="single" w:sz="4" w:space="0" w:color="auto"/>
              <w:left w:val="single" w:sz="4" w:space="0" w:color="auto"/>
              <w:bottom w:val="single" w:sz="4" w:space="0" w:color="000000"/>
              <w:right w:val="single" w:sz="4" w:space="0" w:color="auto"/>
            </w:tcBorders>
            <w:noWrap/>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п/п</w:t>
            </w:r>
          </w:p>
        </w:tc>
        <w:tc>
          <w:tcPr>
            <w:tcW w:w="2002" w:type="dxa"/>
            <w:vMerge w:val="restart"/>
            <w:tcBorders>
              <w:top w:val="single" w:sz="4" w:space="0" w:color="auto"/>
              <w:left w:val="single" w:sz="4" w:space="0" w:color="auto"/>
              <w:bottom w:val="single" w:sz="4" w:space="0" w:color="000000"/>
              <w:right w:val="single" w:sz="4" w:space="0" w:color="auto"/>
            </w:tcBorders>
            <w:noWrap/>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Статус</w:t>
            </w:r>
          </w:p>
        </w:tc>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Наименование подпрограммы, основного мероприятия,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3118" w:type="dxa"/>
            <w:gridSpan w:val="2"/>
            <w:tcBorders>
              <w:top w:val="single" w:sz="4" w:space="0" w:color="auto"/>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Срок</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Расходы, предусмотренные решением представительного органа местного самоуправления о местном бюджете, на год (тыс.рублей)</w:t>
            </w:r>
          </w:p>
        </w:tc>
      </w:tr>
      <w:tr w:rsidR="00F6645D" w:rsidRPr="00F6645D" w:rsidTr="00F6645D">
        <w:trPr>
          <w:trHeight w:val="15"/>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auto" w:fill="FFFFFF"/>
            <w:vAlign w:val="center"/>
            <w:hideMark/>
          </w:tcPr>
          <w:p w:rsidR="00F6645D" w:rsidRPr="00F6645D" w:rsidRDefault="00F6645D" w:rsidP="00F6645D">
            <w:pPr>
              <w:spacing w:after="0" w:line="240" w:lineRule="auto"/>
              <w:ind w:firstLine="567"/>
              <w:jc w:val="both"/>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auto" w:fill="FFFFFF"/>
            <w:vAlign w:val="center"/>
            <w:hideMark/>
          </w:tcPr>
          <w:p w:rsidR="00F6645D" w:rsidRPr="00F6645D" w:rsidRDefault="00F6645D" w:rsidP="00F6645D">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r>
      <w:tr w:rsidR="00F6645D" w:rsidRPr="00F6645D" w:rsidTr="00F6645D">
        <w:trPr>
          <w:trHeight w:val="1650"/>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начала реализации мероприятия в очередном финансовом году</w:t>
            </w:r>
          </w:p>
        </w:tc>
        <w:tc>
          <w:tcPr>
            <w:tcW w:w="155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окончания реализации мероприятия в очередном финансовом году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645D" w:rsidRPr="00F6645D" w:rsidRDefault="00F6645D" w:rsidP="00F6645D">
            <w:pPr>
              <w:spacing w:after="0" w:line="240" w:lineRule="auto"/>
              <w:rPr>
                <w:rFonts w:ascii="Times New Roman" w:eastAsia="Times New Roman" w:hAnsi="Times New Roman" w:cs="Times New Roman"/>
                <w:sz w:val="20"/>
                <w:szCs w:val="20"/>
                <w:lang w:eastAsia="ru-RU"/>
              </w:rPr>
            </w:pPr>
          </w:p>
        </w:tc>
      </w:tr>
      <w:tr w:rsidR="00F6645D" w:rsidRPr="00F6645D" w:rsidTr="00F6645D">
        <w:trPr>
          <w:trHeight w:val="255"/>
          <w:tblHeader/>
          <w:jc w:val="right"/>
        </w:trPr>
        <w:tc>
          <w:tcPr>
            <w:tcW w:w="513" w:type="dxa"/>
            <w:tcBorders>
              <w:top w:val="nil"/>
              <w:left w:val="single" w:sz="4" w:space="0" w:color="auto"/>
              <w:bottom w:val="single" w:sz="4" w:space="0" w:color="auto"/>
              <w:right w:val="single" w:sz="4" w:space="0" w:color="auto"/>
            </w:tcBorders>
            <w:shd w:val="clear" w:color="auto" w:fill="FFFFFF"/>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w:t>
            </w:r>
          </w:p>
        </w:tc>
        <w:tc>
          <w:tcPr>
            <w:tcW w:w="2002"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w:t>
            </w:r>
          </w:p>
        </w:tc>
        <w:tc>
          <w:tcPr>
            <w:tcW w:w="245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3</w:t>
            </w:r>
          </w:p>
        </w:tc>
        <w:tc>
          <w:tcPr>
            <w:tcW w:w="2693"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5</w:t>
            </w:r>
          </w:p>
        </w:tc>
        <w:tc>
          <w:tcPr>
            <w:tcW w:w="155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6</w:t>
            </w:r>
          </w:p>
        </w:tc>
        <w:tc>
          <w:tcPr>
            <w:tcW w:w="2409"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7</w:t>
            </w:r>
          </w:p>
        </w:tc>
        <w:tc>
          <w:tcPr>
            <w:tcW w:w="1820" w:type="dxa"/>
            <w:tcBorders>
              <w:top w:val="nil"/>
              <w:left w:val="nil"/>
              <w:bottom w:val="single" w:sz="4" w:space="0" w:color="auto"/>
              <w:right w:val="single" w:sz="4" w:space="0" w:color="auto"/>
            </w:tcBorders>
            <w:shd w:val="clear" w:color="auto" w:fill="FFFFFF"/>
            <w:vAlign w:val="center"/>
            <w:hideMark/>
          </w:tcPr>
          <w:p w:rsidR="00F6645D" w:rsidRPr="00F6645D" w:rsidRDefault="00F6645D" w:rsidP="00F6645D">
            <w:pPr>
              <w:widowControl w:val="0"/>
              <w:spacing w:after="0" w:line="240" w:lineRule="auto"/>
              <w:jc w:val="center"/>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w:t>
            </w:r>
          </w:p>
        </w:tc>
      </w:tr>
      <w:tr w:rsidR="00F6645D" w:rsidRPr="00F6645D" w:rsidTr="00F6645D">
        <w:trPr>
          <w:trHeight w:val="1470"/>
          <w:jc w:val="right"/>
        </w:trPr>
        <w:tc>
          <w:tcPr>
            <w:tcW w:w="513" w:type="dxa"/>
            <w:tcBorders>
              <w:top w:val="nil"/>
              <w:left w:val="single" w:sz="4" w:space="0" w:color="auto"/>
              <w:bottom w:val="single" w:sz="4" w:space="0" w:color="auto"/>
              <w:right w:val="single" w:sz="4" w:space="0" w:color="auto"/>
            </w:tcBorders>
            <w:shd w:val="clear" w:color="auto" w:fill="FFFFFF"/>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Муниципальная программа</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Экономическое развитие Богучарского муниципального района</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Отдел по экономике, управлению муниципальным имуществом и земельным отношениям администрации муниципального района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Рост объема ВМП на 1,5% к уровню 2018 года. Объем инвестиций в основной капитал составит - 746 млн.руб. Создание новых рабочих мест - 162 места. </w:t>
            </w:r>
          </w:p>
        </w:tc>
        <w:tc>
          <w:tcPr>
            <w:tcW w:w="18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29303,7</w:t>
            </w:r>
          </w:p>
        </w:tc>
      </w:tr>
      <w:tr w:rsidR="00F6645D" w:rsidRPr="00F6645D" w:rsidTr="00F6645D">
        <w:trPr>
          <w:trHeight w:val="2520"/>
          <w:jc w:val="right"/>
        </w:trPr>
        <w:tc>
          <w:tcPr>
            <w:tcW w:w="513" w:type="dxa"/>
            <w:tcBorders>
              <w:top w:val="nil"/>
              <w:left w:val="single" w:sz="4" w:space="0" w:color="auto"/>
              <w:bottom w:val="single" w:sz="4" w:space="0" w:color="auto"/>
              <w:right w:val="single" w:sz="4" w:space="0" w:color="auto"/>
            </w:tcBorders>
            <w:noWrap/>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1</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Развитие и поддержка малого и среднего предпринимательства</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Отдел по экономике, управлению муниципальным имуществом и земельным отношениям администрации муниципального района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МСП на душу населения - 110,3 тыс.руб.; численность субъектов МСП на 1000 человек населения - 32,9. </w:t>
            </w:r>
          </w:p>
        </w:tc>
        <w:tc>
          <w:tcPr>
            <w:tcW w:w="18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4050,0</w:t>
            </w:r>
          </w:p>
        </w:tc>
      </w:tr>
      <w:tr w:rsidR="00F6645D" w:rsidRPr="00F6645D" w:rsidTr="00F6645D">
        <w:trPr>
          <w:trHeight w:val="1020"/>
          <w:jc w:val="right"/>
        </w:trPr>
        <w:tc>
          <w:tcPr>
            <w:tcW w:w="513" w:type="dxa"/>
            <w:tcBorders>
              <w:top w:val="nil"/>
              <w:left w:val="single" w:sz="4" w:space="0" w:color="auto"/>
              <w:bottom w:val="single" w:sz="4" w:space="0" w:color="auto"/>
              <w:right w:val="single" w:sz="4" w:space="0" w:color="auto"/>
            </w:tcBorders>
            <w:noWrap/>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2</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Управление муниципальным имуществом и земельными ресурсами</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Отдел по экономике, управлению муниципальным имуществом и земельным отношениям администрации муниципального района. </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Неналоговые доходы в бюджет Богучарского муниципального района составит 28,5 млн.руб., </w:t>
            </w:r>
          </w:p>
        </w:tc>
        <w:tc>
          <w:tcPr>
            <w:tcW w:w="1820"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2880,0</w:t>
            </w:r>
          </w:p>
        </w:tc>
      </w:tr>
      <w:tr w:rsidR="00F6645D" w:rsidRPr="00F6645D" w:rsidTr="00F6645D">
        <w:trPr>
          <w:trHeight w:val="1605"/>
          <w:jc w:val="right"/>
        </w:trPr>
        <w:tc>
          <w:tcPr>
            <w:tcW w:w="513"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3</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Обеспечение доступным и комфортным жильем населения района</w:t>
            </w:r>
          </w:p>
        </w:tc>
        <w:tc>
          <w:tcPr>
            <w:tcW w:w="2693" w:type="dxa"/>
            <w:tcBorders>
              <w:top w:val="nil"/>
              <w:left w:val="nil"/>
              <w:bottom w:val="single" w:sz="4" w:space="0" w:color="auto"/>
              <w:right w:val="single" w:sz="4" w:space="0" w:color="auto"/>
            </w:tcBorders>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МКУ «Управление по образованию и молодежной политике Богучарского муниципального района Воронежской области». 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Создание комфортной среды обитания и жизнедеятельности для человека, обеспечению населения доступным и качественным жильем. Улучшение жилищных условий 20 молодых семей. </w:t>
            </w:r>
          </w:p>
        </w:tc>
        <w:tc>
          <w:tcPr>
            <w:tcW w:w="1820" w:type="dxa"/>
            <w:tcBorders>
              <w:top w:val="nil"/>
              <w:left w:val="nil"/>
              <w:bottom w:val="single" w:sz="4" w:space="0" w:color="auto"/>
              <w:right w:val="single" w:sz="4" w:space="0" w:color="auto"/>
            </w:tcBorders>
            <w:noWrap/>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8182,0</w:t>
            </w:r>
          </w:p>
        </w:tc>
      </w:tr>
      <w:tr w:rsidR="00F6645D" w:rsidRPr="00F6645D" w:rsidTr="00F6645D">
        <w:trPr>
          <w:trHeight w:val="1965"/>
          <w:jc w:val="right"/>
        </w:trPr>
        <w:tc>
          <w:tcPr>
            <w:tcW w:w="513"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4</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Уровень износа коммунальной инфраструктуры составит 50%. Доля протяженности освещенных улиц составит 57,8%. Повышение эффективности использования энергетических ресурсов при их потреблении.</w:t>
            </w:r>
          </w:p>
        </w:tc>
        <w:tc>
          <w:tcPr>
            <w:tcW w:w="18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0</w:t>
            </w:r>
          </w:p>
        </w:tc>
      </w:tr>
      <w:tr w:rsidR="00F6645D" w:rsidRPr="00F6645D" w:rsidTr="00F6645D">
        <w:trPr>
          <w:trHeight w:val="1785"/>
          <w:jc w:val="right"/>
        </w:trPr>
        <w:tc>
          <w:tcPr>
            <w:tcW w:w="513"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5</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Охрана окружающей среды</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Главный специалист по охране окружающей среды</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18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954,7</w:t>
            </w:r>
          </w:p>
        </w:tc>
      </w:tr>
      <w:tr w:rsidR="00F6645D" w:rsidRPr="00F6645D" w:rsidTr="00F6645D">
        <w:trPr>
          <w:trHeight w:val="1410"/>
          <w:jc w:val="right"/>
        </w:trPr>
        <w:tc>
          <w:tcPr>
            <w:tcW w:w="513" w:type="dxa"/>
            <w:tcBorders>
              <w:top w:val="nil"/>
              <w:left w:val="single" w:sz="4" w:space="0" w:color="auto"/>
              <w:bottom w:val="single" w:sz="4" w:space="0" w:color="auto"/>
              <w:right w:val="single" w:sz="4" w:space="0" w:color="auto"/>
            </w:tcBorders>
            <w:noWrap/>
            <w:vAlign w:val="bottom"/>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w:t>
            </w:r>
          </w:p>
        </w:tc>
        <w:tc>
          <w:tcPr>
            <w:tcW w:w="2002"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bCs/>
                <w:sz w:val="20"/>
                <w:szCs w:val="20"/>
                <w:lang w:eastAsia="ru-RU"/>
              </w:rPr>
            </w:pPr>
            <w:r w:rsidRPr="00F6645D">
              <w:rPr>
                <w:rFonts w:ascii="Times New Roman" w:eastAsia="Times New Roman" w:hAnsi="Times New Roman" w:cs="Times New Roman"/>
                <w:bCs/>
                <w:sz w:val="20"/>
                <w:szCs w:val="20"/>
                <w:lang w:eastAsia="ru-RU"/>
              </w:rPr>
              <w:t>Подпрограмма 6</w:t>
            </w:r>
          </w:p>
        </w:tc>
        <w:tc>
          <w:tcPr>
            <w:tcW w:w="24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2693"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январь 2019 года</w:t>
            </w:r>
          </w:p>
        </w:tc>
        <w:tc>
          <w:tcPr>
            <w:tcW w:w="155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декабрь 2019 года</w:t>
            </w:r>
          </w:p>
        </w:tc>
        <w:tc>
          <w:tcPr>
            <w:tcW w:w="2409"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1820" w:type="dxa"/>
            <w:tcBorders>
              <w:top w:val="nil"/>
              <w:left w:val="nil"/>
              <w:bottom w:val="single" w:sz="4" w:space="0" w:color="auto"/>
              <w:right w:val="single" w:sz="4" w:space="0" w:color="auto"/>
            </w:tcBorders>
            <w:vAlign w:val="center"/>
            <w:hideMark/>
          </w:tcPr>
          <w:p w:rsidR="00F6645D" w:rsidRPr="00F6645D" w:rsidRDefault="00F6645D" w:rsidP="00F6645D">
            <w:pPr>
              <w:widowControl w:val="0"/>
              <w:spacing w:after="0" w:line="240" w:lineRule="auto"/>
              <w:jc w:val="both"/>
              <w:rPr>
                <w:rFonts w:ascii="Times New Roman" w:eastAsia="Times New Roman" w:hAnsi="Times New Roman" w:cs="Times New Roman"/>
                <w:sz w:val="20"/>
                <w:szCs w:val="20"/>
                <w:lang w:eastAsia="ru-RU"/>
              </w:rPr>
            </w:pPr>
            <w:r w:rsidRPr="00F6645D">
              <w:rPr>
                <w:rFonts w:ascii="Times New Roman" w:eastAsia="Times New Roman" w:hAnsi="Times New Roman" w:cs="Times New Roman"/>
                <w:sz w:val="20"/>
                <w:szCs w:val="20"/>
                <w:lang w:eastAsia="ru-RU"/>
              </w:rPr>
              <w:t>14384</w:t>
            </w:r>
          </w:p>
        </w:tc>
      </w:tr>
    </w:tbl>
    <w:p w:rsidR="00F6645D" w:rsidRPr="00F6645D" w:rsidRDefault="00F6645D" w:rsidP="00F6645D">
      <w:pPr>
        <w:spacing w:after="0" w:line="240" w:lineRule="auto"/>
        <w:rPr>
          <w:rFonts w:ascii="Times New Roman" w:eastAsia="Times New Roman" w:hAnsi="Times New Roman" w:cs="Times New Roman"/>
          <w:sz w:val="24"/>
          <w:szCs w:val="24"/>
          <w:lang w:eastAsia="ru-RU"/>
        </w:rPr>
        <w:sectPr w:rsidR="00F6645D" w:rsidRPr="00F6645D">
          <w:pgSz w:w="16838" w:h="11906" w:orient="landscape"/>
          <w:pgMar w:top="2268" w:right="567" w:bottom="567" w:left="1701" w:header="709" w:footer="709" w:gutter="0"/>
          <w:cols w:space="720"/>
        </w:sectPr>
      </w:pPr>
    </w:p>
    <w:p w:rsidR="00F6645D" w:rsidRPr="00F6645D" w:rsidRDefault="00F6645D" w:rsidP="00F6645D">
      <w:pPr>
        <w:widowControl w:val="0"/>
        <w:spacing w:after="0" w:line="240" w:lineRule="auto"/>
        <w:ind w:firstLine="709"/>
        <w:jc w:val="both"/>
        <w:rPr>
          <w:rFonts w:ascii="Times New Roman" w:eastAsia="Times New Roman" w:hAnsi="Times New Roman" w:cs="Times New Roman"/>
          <w:sz w:val="24"/>
          <w:szCs w:val="24"/>
          <w:lang w:eastAsia="ru-RU"/>
        </w:rPr>
      </w:pPr>
    </w:p>
    <w:p w:rsidR="00B72B6C" w:rsidRPr="00F6645D" w:rsidRDefault="00B72B6C">
      <w:pPr>
        <w:rPr>
          <w:rFonts w:ascii="Times New Roman" w:hAnsi="Times New Roman" w:cs="Times New Roman"/>
        </w:rPr>
      </w:pPr>
    </w:p>
    <w:sectPr w:rsidR="00B72B6C" w:rsidRPr="00F6645D" w:rsidSect="00606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image001"/>
      </v:shape>
    </w:pict>
  </w:numPicBullet>
  <w:abstractNum w:abstractNumId="0">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5223BA2"/>
    <w:multiLevelType w:val="multilevel"/>
    <w:tmpl w:val="315C145C"/>
    <w:lvl w:ilvl="0">
      <w:start w:val="1"/>
      <w:numFmt w:val="decimal"/>
      <w:lvlText w:val="%1."/>
      <w:lvlJc w:val="left"/>
      <w:pPr>
        <w:ind w:left="360" w:hanging="360"/>
      </w:pPr>
      <w:rPr>
        <w:color w:val="auto"/>
        <w:sz w:val="24"/>
        <w:szCs w:val="24"/>
      </w:rPr>
    </w:lvl>
    <w:lvl w:ilvl="1">
      <w:start w:val="1"/>
      <w:numFmt w:val="decimal"/>
      <w:isLgl/>
      <w:lvlText w:val="%1.%2."/>
      <w:lvlJc w:val="left"/>
      <w:pPr>
        <w:ind w:left="1371" w:hanging="1230"/>
      </w:pPr>
    </w:lvl>
    <w:lvl w:ilvl="2">
      <w:start w:val="1"/>
      <w:numFmt w:val="decimal"/>
      <w:isLgl/>
      <w:lvlText w:val="%1.%2.%3."/>
      <w:lvlJc w:val="left"/>
      <w:pPr>
        <w:ind w:left="1512" w:hanging="1230"/>
      </w:pPr>
    </w:lvl>
    <w:lvl w:ilvl="3">
      <w:start w:val="1"/>
      <w:numFmt w:val="decimal"/>
      <w:isLgl/>
      <w:lvlText w:val="%1.%2.%3.%4."/>
      <w:lvlJc w:val="left"/>
      <w:pPr>
        <w:ind w:left="1653" w:hanging="1230"/>
      </w:pPr>
    </w:lvl>
    <w:lvl w:ilvl="4">
      <w:start w:val="1"/>
      <w:numFmt w:val="decimal"/>
      <w:isLgl/>
      <w:lvlText w:val="%1.%2.%3.%4.%5."/>
      <w:lvlJc w:val="left"/>
      <w:pPr>
        <w:ind w:left="1794" w:hanging="1230"/>
      </w:pPr>
    </w:lvl>
    <w:lvl w:ilvl="5">
      <w:start w:val="1"/>
      <w:numFmt w:val="decimal"/>
      <w:isLgl/>
      <w:lvlText w:val="%1.%2.%3.%4.%5.%6."/>
      <w:lvlJc w:val="left"/>
      <w:pPr>
        <w:ind w:left="1935" w:hanging="123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nsid w:val="304B608C"/>
    <w:multiLevelType w:val="hybridMultilevel"/>
    <w:tmpl w:val="78B67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4">
    <w:nsid w:val="45A802B5"/>
    <w:multiLevelType w:val="multilevel"/>
    <w:tmpl w:val="0BFE8922"/>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5A0F"/>
    <w:rsid w:val="000E3EB7"/>
    <w:rsid w:val="00115A0F"/>
    <w:rsid w:val="002068B2"/>
    <w:rsid w:val="003C70A5"/>
    <w:rsid w:val="004D0E3F"/>
    <w:rsid w:val="005644F4"/>
    <w:rsid w:val="006064ED"/>
    <w:rsid w:val="00606E21"/>
    <w:rsid w:val="00632AC2"/>
    <w:rsid w:val="006405CC"/>
    <w:rsid w:val="00657A5D"/>
    <w:rsid w:val="0066094F"/>
    <w:rsid w:val="00805FA9"/>
    <w:rsid w:val="008C252D"/>
    <w:rsid w:val="00A141E3"/>
    <w:rsid w:val="00B268D9"/>
    <w:rsid w:val="00B27B12"/>
    <w:rsid w:val="00B72B6C"/>
    <w:rsid w:val="00BC16A1"/>
    <w:rsid w:val="00BC3080"/>
    <w:rsid w:val="00CE5830"/>
    <w:rsid w:val="00D2145D"/>
    <w:rsid w:val="00EF6503"/>
    <w:rsid w:val="00F0099D"/>
    <w:rsid w:val="00F247C2"/>
    <w:rsid w:val="00F66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D"/>
  </w:style>
  <w:style w:type="paragraph" w:styleId="1">
    <w:name w:val="heading 1"/>
    <w:aliases w:val="!Части документа"/>
    <w:basedOn w:val="a"/>
    <w:next w:val="a"/>
    <w:link w:val="10"/>
    <w:uiPriority w:val="9"/>
    <w:qFormat/>
    <w:rsid w:val="00F6645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6645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6645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F6645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66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F6645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F6645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F6645D"/>
    <w:rPr>
      <w:rFonts w:ascii="Arial" w:eastAsia="Times New Roman" w:hAnsi="Arial" w:cs="Times New Roman"/>
      <w:b/>
      <w:bCs/>
      <w:sz w:val="26"/>
      <w:szCs w:val="28"/>
      <w:lang w:eastAsia="ru-RU"/>
    </w:rPr>
  </w:style>
  <w:style w:type="character" w:styleId="a3">
    <w:name w:val="Hyperlink"/>
    <w:uiPriority w:val="99"/>
    <w:semiHidden/>
    <w:unhideWhenUsed/>
    <w:rsid w:val="00F6645D"/>
    <w:rPr>
      <w:strike w:val="0"/>
      <w:dstrike w:val="0"/>
      <w:color w:val="0000FF"/>
      <w:u w:val="none"/>
      <w:effect w:val="none"/>
    </w:rPr>
  </w:style>
  <w:style w:type="character" w:styleId="a4">
    <w:name w:val="FollowedHyperlink"/>
    <w:uiPriority w:val="99"/>
    <w:semiHidden/>
    <w:unhideWhenUsed/>
    <w:rsid w:val="00F6645D"/>
    <w:rPr>
      <w:color w:val="954F72"/>
      <w:u w:val="single"/>
    </w:rPr>
  </w:style>
  <w:style w:type="character" w:customStyle="1" w:styleId="11">
    <w:name w:val="Заголовок 1 Знак1"/>
    <w:aliases w:val="!Части документа Знак"/>
    <w:basedOn w:val="a0"/>
    <w:uiPriority w:val="9"/>
    <w:rsid w:val="00F6645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6645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6645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6645D"/>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6645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6645D"/>
    <w:pPr>
      <w:spacing w:before="100" w:beforeAutospacing="1" w:after="100" w:afterAutospacing="1" w:line="240" w:lineRule="auto"/>
      <w:ind w:firstLine="567"/>
      <w:jc w:val="both"/>
    </w:pPr>
    <w:rPr>
      <w:rFonts w:ascii="Arial Unicode MS" w:eastAsia="Arial Unicode MS" w:hAnsi="Arial Unicode MS"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F6645D"/>
    <w:rPr>
      <w:rFonts w:ascii="Courier" w:eastAsia="Times New Roman" w:hAnsi="Courier"/>
    </w:rPr>
  </w:style>
  <w:style w:type="paragraph" w:styleId="a7">
    <w:name w:val="annotation text"/>
    <w:aliases w:val="!Равноширинный текст документа"/>
    <w:basedOn w:val="a"/>
    <w:link w:val="a6"/>
    <w:semiHidden/>
    <w:unhideWhenUsed/>
    <w:rsid w:val="00F6645D"/>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F6645D"/>
    <w:rPr>
      <w:sz w:val="20"/>
      <w:szCs w:val="20"/>
    </w:rPr>
  </w:style>
  <w:style w:type="character" w:customStyle="1" w:styleId="a8">
    <w:name w:val="Верхний колонтитул Знак"/>
    <w:aliases w:val="Header Char Знак"/>
    <w:link w:val="a9"/>
    <w:semiHidden/>
    <w:locked/>
    <w:rsid w:val="00F6645D"/>
    <w:rPr>
      <w:rFonts w:ascii="Calibri" w:eastAsia="Calibri" w:hAnsi="Calibri" w:cs="Times New Roman"/>
    </w:rPr>
  </w:style>
  <w:style w:type="paragraph" w:styleId="a9">
    <w:name w:val="header"/>
    <w:aliases w:val="Header Char"/>
    <w:basedOn w:val="a"/>
    <w:link w:val="a8"/>
    <w:semiHidden/>
    <w:unhideWhenUsed/>
    <w:rsid w:val="00F6645D"/>
    <w:pPr>
      <w:tabs>
        <w:tab w:val="center" w:pos="4677"/>
        <w:tab w:val="right" w:pos="9355"/>
      </w:tabs>
      <w:spacing w:after="0" w:line="240" w:lineRule="auto"/>
      <w:ind w:firstLine="567"/>
      <w:jc w:val="both"/>
    </w:pPr>
    <w:rPr>
      <w:rFonts w:ascii="Calibri" w:eastAsia="Calibri" w:hAnsi="Calibri" w:cs="Times New Roman"/>
    </w:rPr>
  </w:style>
  <w:style w:type="character" w:customStyle="1" w:styleId="13">
    <w:name w:val="Верхний колонтитул Знак1"/>
    <w:aliases w:val="Header Char Знак1"/>
    <w:basedOn w:val="a0"/>
    <w:uiPriority w:val="99"/>
    <w:semiHidden/>
    <w:rsid w:val="00F6645D"/>
  </w:style>
  <w:style w:type="paragraph" w:styleId="aa">
    <w:name w:val="footer"/>
    <w:basedOn w:val="a"/>
    <w:link w:val="ab"/>
    <w:uiPriority w:val="99"/>
    <w:semiHidden/>
    <w:unhideWhenUsed/>
    <w:rsid w:val="00F6645D"/>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F6645D"/>
    <w:rPr>
      <w:rFonts w:ascii="Times New Roman" w:eastAsia="Times New Roman" w:hAnsi="Times New Roman" w:cs="Times New Roman"/>
      <w:sz w:val="24"/>
      <w:szCs w:val="24"/>
      <w:lang w:eastAsia="ru-RU"/>
    </w:rPr>
  </w:style>
  <w:style w:type="paragraph" w:styleId="ac">
    <w:name w:val="caption"/>
    <w:basedOn w:val="a"/>
    <w:next w:val="a"/>
    <w:uiPriority w:val="99"/>
    <w:qFormat/>
    <w:rsid w:val="00F6645D"/>
    <w:pPr>
      <w:spacing w:after="0" w:line="240" w:lineRule="auto"/>
      <w:ind w:firstLine="567"/>
      <w:jc w:val="both"/>
    </w:pPr>
    <w:rPr>
      <w:rFonts w:ascii="Times New Roman" w:eastAsia="Times New Roman" w:hAnsi="Times New Roman" w:cs="Times New Roman"/>
      <w:b/>
      <w:bCs/>
      <w:color w:val="4F81BD"/>
      <w:sz w:val="18"/>
      <w:szCs w:val="18"/>
      <w:lang w:eastAsia="ru-RU"/>
    </w:rPr>
  </w:style>
  <w:style w:type="paragraph" w:styleId="ad">
    <w:name w:val="Title"/>
    <w:basedOn w:val="a"/>
    <w:link w:val="ae"/>
    <w:uiPriority w:val="99"/>
    <w:qFormat/>
    <w:rsid w:val="00F6645D"/>
    <w:pPr>
      <w:spacing w:after="0" w:line="240" w:lineRule="auto"/>
      <w:ind w:firstLine="567"/>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99"/>
    <w:rsid w:val="00F6645D"/>
    <w:rPr>
      <w:rFonts w:ascii="Times New Roman" w:eastAsia="Times New Roman" w:hAnsi="Times New Roman" w:cs="Times New Roman"/>
      <w:b/>
      <w:bCs/>
      <w:sz w:val="28"/>
      <w:szCs w:val="24"/>
      <w:lang w:eastAsia="ru-RU"/>
    </w:rPr>
  </w:style>
  <w:style w:type="paragraph" w:styleId="af">
    <w:name w:val="Body Text"/>
    <w:basedOn w:val="a"/>
    <w:link w:val="af0"/>
    <w:uiPriority w:val="99"/>
    <w:semiHidden/>
    <w:unhideWhenUsed/>
    <w:rsid w:val="00F6645D"/>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basedOn w:val="a0"/>
    <w:link w:val="af"/>
    <w:uiPriority w:val="99"/>
    <w:semiHidden/>
    <w:rsid w:val="00F6645D"/>
    <w:rPr>
      <w:rFonts w:ascii="Arial" w:eastAsia="Times New Roman" w:hAnsi="Arial" w:cs="Times New Roman"/>
      <w:sz w:val="24"/>
      <w:szCs w:val="24"/>
      <w:lang w:eastAsia="ru-RU"/>
    </w:rPr>
  </w:style>
  <w:style w:type="paragraph" w:styleId="af1">
    <w:name w:val="Body Text Indent"/>
    <w:basedOn w:val="a"/>
    <w:link w:val="af2"/>
    <w:uiPriority w:val="99"/>
    <w:semiHidden/>
    <w:unhideWhenUsed/>
    <w:rsid w:val="00F6645D"/>
    <w:pPr>
      <w:spacing w:after="120" w:line="240" w:lineRule="auto"/>
      <w:ind w:left="283" w:firstLine="567"/>
      <w:jc w:val="both"/>
    </w:pPr>
    <w:rPr>
      <w:rFonts w:ascii="Arial" w:eastAsia="Times New Roman" w:hAnsi="Arial" w:cs="Times New Roman"/>
      <w:sz w:val="24"/>
      <w:szCs w:val="24"/>
      <w:lang w:eastAsia="ru-RU"/>
    </w:rPr>
  </w:style>
  <w:style w:type="character" w:customStyle="1" w:styleId="af2">
    <w:name w:val="Основной текст с отступом Знак"/>
    <w:basedOn w:val="a0"/>
    <w:link w:val="af1"/>
    <w:uiPriority w:val="99"/>
    <w:semiHidden/>
    <w:rsid w:val="00F6645D"/>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F6645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F6645D"/>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F6645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F6645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F6645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uiPriority w:val="99"/>
    <w:semiHidden/>
    <w:rsid w:val="00F6645D"/>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F6645D"/>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F6645D"/>
    <w:rPr>
      <w:rFonts w:ascii="Times New Roman" w:eastAsia="Times New Roman" w:hAnsi="Times New Roman" w:cs="Times New Roman"/>
      <w:sz w:val="16"/>
      <w:szCs w:val="16"/>
      <w:lang w:eastAsia="ru-RU"/>
    </w:rPr>
  </w:style>
  <w:style w:type="paragraph" w:styleId="af3">
    <w:name w:val="Plain Text"/>
    <w:basedOn w:val="a"/>
    <w:link w:val="af4"/>
    <w:uiPriority w:val="99"/>
    <w:semiHidden/>
    <w:unhideWhenUsed/>
    <w:rsid w:val="00F6645D"/>
    <w:pPr>
      <w:spacing w:after="0" w:line="240" w:lineRule="auto"/>
      <w:ind w:firstLine="567"/>
      <w:jc w:val="both"/>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semiHidden/>
    <w:rsid w:val="00F6645D"/>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F6645D"/>
    <w:pPr>
      <w:spacing w:after="0" w:line="240" w:lineRule="auto"/>
      <w:ind w:firstLine="567"/>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F6645D"/>
    <w:rPr>
      <w:rFonts w:ascii="Tahoma" w:eastAsia="Times New Roman" w:hAnsi="Tahoma" w:cs="Tahoma"/>
      <w:sz w:val="16"/>
      <w:szCs w:val="16"/>
      <w:lang w:eastAsia="ru-RU"/>
    </w:rPr>
  </w:style>
  <w:style w:type="paragraph" w:styleId="af7">
    <w:name w:val="No Spacing"/>
    <w:uiPriority w:val="99"/>
    <w:qFormat/>
    <w:rsid w:val="00F6645D"/>
    <w:pPr>
      <w:spacing w:after="0" w:line="240" w:lineRule="auto"/>
    </w:pPr>
    <w:rPr>
      <w:rFonts w:ascii="Calibri" w:eastAsia="Calibri" w:hAnsi="Calibri" w:cs="Times New Roman"/>
    </w:rPr>
  </w:style>
  <w:style w:type="paragraph" w:styleId="af8">
    <w:name w:val="List Paragraph"/>
    <w:aliases w:val="List Paragraph"/>
    <w:basedOn w:val="a"/>
    <w:uiPriority w:val="34"/>
    <w:qFormat/>
    <w:rsid w:val="00F6645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9">
    <w:name w:val="Прижатый влево"/>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ConsPlusCell">
    <w:name w:val="ConsPlusCell"/>
    <w:uiPriority w:val="99"/>
    <w:rsid w:val="00F66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Абзац списка Знак"/>
    <w:aliases w:val="Абзац списка11 Знак,List Paragraph Знак"/>
    <w:link w:val="14"/>
    <w:locked/>
    <w:rsid w:val="00F6645D"/>
    <w:rPr>
      <w:rFonts w:ascii="Calibri" w:eastAsia="Calibri" w:hAnsi="Calibri" w:cs="Times New Roman"/>
      <w:sz w:val="20"/>
      <w:szCs w:val="20"/>
    </w:rPr>
  </w:style>
  <w:style w:type="paragraph" w:customStyle="1" w:styleId="14">
    <w:name w:val="Абзац списка1"/>
    <w:aliases w:val="Абзац списка11"/>
    <w:basedOn w:val="a"/>
    <w:link w:val="afa"/>
    <w:qFormat/>
    <w:rsid w:val="00F6645D"/>
    <w:pPr>
      <w:spacing w:after="0" w:line="240" w:lineRule="auto"/>
      <w:ind w:left="720" w:firstLine="567"/>
      <w:contextualSpacing/>
      <w:jc w:val="both"/>
    </w:pPr>
    <w:rPr>
      <w:rFonts w:ascii="Calibri" w:eastAsia="Calibri" w:hAnsi="Calibri" w:cs="Times New Roman"/>
      <w:sz w:val="20"/>
      <w:szCs w:val="20"/>
    </w:rPr>
  </w:style>
  <w:style w:type="character" w:customStyle="1" w:styleId="ConsPlusNormal">
    <w:name w:val="ConsPlusNormal Знак"/>
    <w:link w:val="ConsPlusNormal0"/>
    <w:uiPriority w:val="99"/>
    <w:locked/>
    <w:rsid w:val="00F6645D"/>
    <w:rPr>
      <w:rFonts w:ascii="Arial" w:hAnsi="Arial" w:cs="Arial"/>
    </w:rPr>
  </w:style>
  <w:style w:type="paragraph" w:customStyle="1" w:styleId="ConsPlusNormal0">
    <w:name w:val="ConsPlusNormal"/>
    <w:link w:val="ConsPlusNormal"/>
    <w:uiPriority w:val="99"/>
    <w:rsid w:val="00F6645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F66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Абзац списка3"/>
    <w:basedOn w:val="a"/>
    <w:uiPriority w:val="99"/>
    <w:rsid w:val="00F6645D"/>
    <w:pPr>
      <w:autoSpaceDE w:val="0"/>
      <w:autoSpaceDN w:val="0"/>
      <w:spacing w:after="0" w:line="240" w:lineRule="auto"/>
      <w:ind w:left="720" w:firstLine="567"/>
      <w:contextualSpacing/>
      <w:jc w:val="both"/>
    </w:pPr>
    <w:rPr>
      <w:rFonts w:ascii="Times New Roman" w:eastAsia="Times New Roman" w:hAnsi="Times New Roman" w:cs="Times New Roman"/>
      <w:sz w:val="20"/>
      <w:szCs w:val="20"/>
      <w:lang w:eastAsia="ru-RU"/>
    </w:rPr>
  </w:style>
  <w:style w:type="character" w:customStyle="1" w:styleId="afb">
    <w:name w:val="Основной текст_"/>
    <w:link w:val="15"/>
    <w:locked/>
    <w:rsid w:val="00F6645D"/>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b"/>
    <w:rsid w:val="00F6645D"/>
    <w:pPr>
      <w:widowControl w:val="0"/>
      <w:shd w:val="clear" w:color="auto" w:fill="FFFFFF"/>
      <w:spacing w:before="120" w:after="0" w:line="480" w:lineRule="exact"/>
      <w:ind w:firstLine="700"/>
      <w:jc w:val="both"/>
    </w:pPr>
    <w:rPr>
      <w:rFonts w:ascii="Times New Roman" w:eastAsia="Times New Roman" w:hAnsi="Times New Roman" w:cs="Times New Roman"/>
      <w:sz w:val="27"/>
      <w:szCs w:val="27"/>
    </w:rPr>
  </w:style>
  <w:style w:type="paragraph" w:customStyle="1" w:styleId="210">
    <w:name w:val="Основной текст 21"/>
    <w:basedOn w:val="a"/>
    <w:uiPriority w:val="99"/>
    <w:rsid w:val="00F6645D"/>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F664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uiPriority w:val="99"/>
    <w:rsid w:val="00F6645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Style6">
    <w:name w:val="Style6"/>
    <w:basedOn w:val="a"/>
    <w:uiPriority w:val="99"/>
    <w:rsid w:val="00F6645D"/>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paragraph" w:customStyle="1" w:styleId="Heading">
    <w:name w:val="Heading"/>
    <w:uiPriority w:val="99"/>
    <w:rsid w:val="00F6645D"/>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F664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Внимание"/>
    <w:basedOn w:val="a"/>
    <w:next w:val="a"/>
    <w:uiPriority w:val="99"/>
    <w:rsid w:val="00F6645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d">
    <w:name w:val="Внимание: криминал!!"/>
    <w:basedOn w:val="afc"/>
    <w:next w:val="a"/>
    <w:uiPriority w:val="99"/>
    <w:rsid w:val="00F6645D"/>
    <w:pPr>
      <w:shd w:val="clear" w:color="auto" w:fill="auto"/>
      <w:spacing w:before="0" w:after="0"/>
      <w:ind w:left="0" w:right="0" w:firstLine="0"/>
    </w:pPr>
  </w:style>
  <w:style w:type="paragraph" w:customStyle="1" w:styleId="afe">
    <w:name w:val="Внимание: недобросовестность!"/>
    <w:basedOn w:val="afc"/>
    <w:next w:val="a"/>
    <w:uiPriority w:val="99"/>
    <w:rsid w:val="00F6645D"/>
    <w:pPr>
      <w:shd w:val="clear" w:color="auto" w:fill="auto"/>
      <w:spacing w:before="0" w:after="0"/>
      <w:ind w:left="0" w:right="0" w:firstLine="0"/>
    </w:pPr>
  </w:style>
  <w:style w:type="paragraph" w:customStyle="1" w:styleId="aff">
    <w:name w:val="Основное меню (преемственное)"/>
    <w:basedOn w:val="a"/>
    <w:next w:val="a"/>
    <w:uiPriority w:val="99"/>
    <w:rsid w:val="00F6645D"/>
    <w:pPr>
      <w:widowControl w:val="0"/>
      <w:autoSpaceDE w:val="0"/>
      <w:autoSpaceDN w:val="0"/>
      <w:adjustRightInd w:val="0"/>
      <w:spacing w:after="0" w:line="240" w:lineRule="auto"/>
      <w:ind w:firstLine="567"/>
      <w:jc w:val="both"/>
    </w:pPr>
    <w:rPr>
      <w:rFonts w:ascii="Verdana" w:eastAsia="Times New Roman" w:hAnsi="Verdana" w:cs="Verdana"/>
      <w:sz w:val="24"/>
      <w:szCs w:val="24"/>
      <w:lang w:eastAsia="ru-RU"/>
    </w:rPr>
  </w:style>
  <w:style w:type="paragraph" w:customStyle="1" w:styleId="aff0">
    <w:name w:val="Заголовок"/>
    <w:basedOn w:val="aff"/>
    <w:next w:val="a"/>
    <w:uiPriority w:val="99"/>
    <w:rsid w:val="00F6645D"/>
    <w:pPr>
      <w:shd w:val="clear" w:color="auto" w:fill="D4D0C8"/>
    </w:pPr>
    <w:rPr>
      <w:rFonts w:ascii="Arial" w:hAnsi="Arial" w:cs="Times New Roman"/>
      <w:b/>
      <w:bCs/>
      <w:color w:val="0058A9"/>
    </w:rPr>
  </w:style>
  <w:style w:type="paragraph" w:customStyle="1" w:styleId="aff1">
    <w:name w:val="Заголовок группы контролов"/>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b/>
      <w:bCs/>
      <w:color w:val="000000"/>
      <w:sz w:val="24"/>
      <w:szCs w:val="24"/>
      <w:lang w:eastAsia="ru-RU"/>
    </w:rPr>
  </w:style>
  <w:style w:type="paragraph" w:customStyle="1" w:styleId="aff2">
    <w:name w:val="Заголовок для информации об изменениях"/>
    <w:basedOn w:val="1"/>
    <w:next w:val="a"/>
    <w:uiPriority w:val="99"/>
    <w:rsid w:val="00F6645D"/>
    <w:pPr>
      <w:widowControl w:val="0"/>
      <w:shd w:val="clear" w:color="auto" w:fill="FFFFFF"/>
      <w:autoSpaceDE w:val="0"/>
      <w:autoSpaceDN w:val="0"/>
      <w:adjustRightInd w:val="0"/>
      <w:jc w:val="both"/>
      <w:outlineLvl w:val="9"/>
    </w:pPr>
    <w:rPr>
      <w:b w:val="0"/>
      <w:bCs w:val="0"/>
      <w:kern w:val="0"/>
      <w:sz w:val="20"/>
      <w:szCs w:val="20"/>
    </w:rPr>
  </w:style>
  <w:style w:type="paragraph" w:customStyle="1" w:styleId="aff3">
    <w:name w:val="Заголовок приложения"/>
    <w:basedOn w:val="a"/>
    <w:next w:val="a"/>
    <w:uiPriority w:val="99"/>
    <w:rsid w:val="00F6645D"/>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4">
    <w:name w:val="Заголовок распахивающейся части диалога"/>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i/>
      <w:iCs/>
      <w:color w:val="000080"/>
      <w:sz w:val="24"/>
      <w:szCs w:val="24"/>
      <w:lang w:eastAsia="ru-RU"/>
    </w:rPr>
  </w:style>
  <w:style w:type="paragraph" w:customStyle="1" w:styleId="aff5">
    <w:name w:val="Заголовок статьи"/>
    <w:basedOn w:val="a"/>
    <w:next w:val="a"/>
    <w:uiPriority w:val="99"/>
    <w:rsid w:val="00F6645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6">
    <w:name w:val="Заголовок ЭР (левое окно)"/>
    <w:basedOn w:val="a"/>
    <w:next w:val="a"/>
    <w:uiPriority w:val="99"/>
    <w:rsid w:val="00F6645D"/>
    <w:pPr>
      <w:widowControl w:val="0"/>
      <w:autoSpaceDE w:val="0"/>
      <w:autoSpaceDN w:val="0"/>
      <w:adjustRightInd w:val="0"/>
      <w:spacing w:before="300" w:after="250" w:line="240" w:lineRule="auto"/>
      <w:ind w:firstLine="567"/>
      <w:jc w:val="center"/>
    </w:pPr>
    <w:rPr>
      <w:rFonts w:ascii="Arial" w:eastAsia="Times New Roman" w:hAnsi="Arial" w:cs="Times New Roman"/>
      <w:b/>
      <w:bCs/>
      <w:color w:val="26282F"/>
      <w:sz w:val="28"/>
      <w:szCs w:val="28"/>
      <w:lang w:eastAsia="ru-RU"/>
    </w:rPr>
  </w:style>
  <w:style w:type="paragraph" w:customStyle="1" w:styleId="aff7">
    <w:name w:val="Заголовок ЭР (правое окно)"/>
    <w:basedOn w:val="aff6"/>
    <w:next w:val="a"/>
    <w:uiPriority w:val="99"/>
    <w:rsid w:val="00F6645D"/>
    <w:pPr>
      <w:spacing w:before="0" w:after="0"/>
      <w:jc w:val="left"/>
    </w:pPr>
    <w:rPr>
      <w:b w:val="0"/>
      <w:bCs w:val="0"/>
      <w:color w:val="auto"/>
      <w:sz w:val="24"/>
      <w:szCs w:val="24"/>
    </w:rPr>
  </w:style>
  <w:style w:type="paragraph" w:customStyle="1" w:styleId="aff8">
    <w:name w:val="Интерактивный заголовок"/>
    <w:basedOn w:val="aff0"/>
    <w:next w:val="a"/>
    <w:uiPriority w:val="99"/>
    <w:rsid w:val="00F6645D"/>
    <w:pPr>
      <w:shd w:val="clear" w:color="auto" w:fill="auto"/>
    </w:pPr>
    <w:rPr>
      <w:b w:val="0"/>
      <w:bCs w:val="0"/>
      <w:color w:val="auto"/>
      <w:u w:val="single"/>
    </w:rPr>
  </w:style>
  <w:style w:type="paragraph" w:customStyle="1" w:styleId="aff9">
    <w:name w:val="Текст информации об изменениях"/>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color w:val="353842"/>
      <w:sz w:val="20"/>
      <w:szCs w:val="20"/>
      <w:lang w:eastAsia="ru-RU"/>
    </w:rPr>
  </w:style>
  <w:style w:type="paragraph" w:customStyle="1" w:styleId="affa">
    <w:name w:val="Информация об изменениях"/>
    <w:basedOn w:val="aff9"/>
    <w:next w:val="a"/>
    <w:uiPriority w:val="99"/>
    <w:rsid w:val="00F6645D"/>
    <w:pPr>
      <w:shd w:val="clear" w:color="auto" w:fill="EAEFED"/>
      <w:spacing w:before="180"/>
      <w:ind w:left="360" w:right="360"/>
    </w:pPr>
    <w:rPr>
      <w:color w:val="auto"/>
      <w:sz w:val="24"/>
      <w:szCs w:val="24"/>
    </w:rPr>
  </w:style>
  <w:style w:type="paragraph" w:customStyle="1" w:styleId="affb">
    <w:name w:val="Текст (справка)"/>
    <w:basedOn w:val="a"/>
    <w:next w:val="a"/>
    <w:uiPriority w:val="99"/>
    <w:rsid w:val="00F6645D"/>
    <w:pPr>
      <w:widowControl w:val="0"/>
      <w:autoSpaceDE w:val="0"/>
      <w:autoSpaceDN w:val="0"/>
      <w:adjustRightInd w:val="0"/>
      <w:spacing w:after="0" w:line="240" w:lineRule="auto"/>
      <w:ind w:left="170" w:right="170" w:firstLine="567"/>
      <w:jc w:val="both"/>
    </w:pPr>
    <w:rPr>
      <w:rFonts w:ascii="Arial" w:eastAsia="Times New Roman" w:hAnsi="Arial" w:cs="Times New Roman"/>
      <w:sz w:val="24"/>
      <w:szCs w:val="24"/>
      <w:lang w:eastAsia="ru-RU"/>
    </w:rPr>
  </w:style>
  <w:style w:type="paragraph" w:customStyle="1" w:styleId="affc">
    <w:name w:val="Комментарий"/>
    <w:basedOn w:val="affb"/>
    <w:next w:val="a"/>
    <w:uiPriority w:val="99"/>
    <w:rsid w:val="00F6645D"/>
    <w:pPr>
      <w:shd w:val="clear" w:color="auto" w:fill="F0F0F0"/>
      <w:spacing w:before="75"/>
      <w:ind w:left="0" w:right="0"/>
    </w:pPr>
    <w:rPr>
      <w:color w:val="353842"/>
    </w:rPr>
  </w:style>
  <w:style w:type="paragraph" w:customStyle="1" w:styleId="affd">
    <w:name w:val="Информация об изменениях документа"/>
    <w:basedOn w:val="affc"/>
    <w:next w:val="a"/>
    <w:uiPriority w:val="99"/>
    <w:rsid w:val="00F6645D"/>
    <w:pPr>
      <w:spacing w:before="0"/>
    </w:pPr>
    <w:rPr>
      <w:i/>
      <w:iCs/>
    </w:rPr>
  </w:style>
  <w:style w:type="paragraph" w:customStyle="1" w:styleId="affe">
    <w:name w:val="Текст (лев. подпись)"/>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
    <w:name w:val="Колонтитул (левый)"/>
    <w:basedOn w:val="affe"/>
    <w:next w:val="a"/>
    <w:uiPriority w:val="99"/>
    <w:rsid w:val="00F6645D"/>
    <w:rPr>
      <w:sz w:val="16"/>
      <w:szCs w:val="16"/>
    </w:rPr>
  </w:style>
  <w:style w:type="paragraph" w:customStyle="1" w:styleId="afff0">
    <w:name w:val="Текст (прав. подпись)"/>
    <w:basedOn w:val="a"/>
    <w:next w:val="a"/>
    <w:uiPriority w:val="99"/>
    <w:rsid w:val="00F6645D"/>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f1">
    <w:name w:val="Колонтитул (правый)"/>
    <w:basedOn w:val="afff0"/>
    <w:next w:val="a"/>
    <w:uiPriority w:val="99"/>
    <w:rsid w:val="00F6645D"/>
    <w:pPr>
      <w:jc w:val="both"/>
    </w:pPr>
    <w:rPr>
      <w:sz w:val="16"/>
      <w:szCs w:val="16"/>
    </w:rPr>
  </w:style>
  <w:style w:type="paragraph" w:customStyle="1" w:styleId="afff2">
    <w:name w:val="Комментарий пользователя"/>
    <w:basedOn w:val="affc"/>
    <w:next w:val="a"/>
    <w:uiPriority w:val="99"/>
    <w:rsid w:val="00F6645D"/>
    <w:pPr>
      <w:shd w:val="clear" w:color="auto" w:fill="FFDFE0"/>
      <w:spacing w:before="0"/>
      <w:jc w:val="left"/>
    </w:pPr>
  </w:style>
  <w:style w:type="paragraph" w:customStyle="1" w:styleId="afff3">
    <w:name w:val="Куда обратиться?"/>
    <w:basedOn w:val="afc"/>
    <w:next w:val="a"/>
    <w:uiPriority w:val="99"/>
    <w:rsid w:val="00F6645D"/>
    <w:pPr>
      <w:shd w:val="clear" w:color="auto" w:fill="auto"/>
      <w:spacing w:before="0" w:after="0"/>
      <w:ind w:left="0" w:right="0" w:firstLine="0"/>
    </w:pPr>
  </w:style>
  <w:style w:type="paragraph" w:customStyle="1" w:styleId="afff4">
    <w:name w:val="Моноширинный"/>
    <w:basedOn w:val="a"/>
    <w:next w:val="a"/>
    <w:uiPriority w:val="99"/>
    <w:rsid w:val="00F6645D"/>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5">
    <w:name w:val="Необходимые документы"/>
    <w:basedOn w:val="afc"/>
    <w:next w:val="a"/>
    <w:uiPriority w:val="99"/>
    <w:rsid w:val="00F6645D"/>
    <w:pPr>
      <w:shd w:val="clear" w:color="auto" w:fill="auto"/>
      <w:spacing w:before="0" w:after="0"/>
      <w:ind w:left="0" w:right="0" w:firstLine="118"/>
    </w:pPr>
  </w:style>
  <w:style w:type="paragraph" w:customStyle="1" w:styleId="afff6">
    <w:name w:val="Нормальный (таблица)"/>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7">
    <w:name w:val="Объект"/>
    <w:basedOn w:val="a"/>
    <w:next w:val="a"/>
    <w:uiPriority w:val="99"/>
    <w:rsid w:val="00F6645D"/>
    <w:pPr>
      <w:widowControl w:val="0"/>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8">
    <w:name w:val="Таблицы (моноширинный)"/>
    <w:basedOn w:val="a"/>
    <w:next w:val="a"/>
    <w:uiPriority w:val="99"/>
    <w:rsid w:val="00F6645D"/>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9">
    <w:name w:val="Оглавление"/>
    <w:basedOn w:val="afff8"/>
    <w:next w:val="a"/>
    <w:uiPriority w:val="99"/>
    <w:rsid w:val="00F6645D"/>
    <w:pPr>
      <w:ind w:left="140"/>
    </w:pPr>
    <w:rPr>
      <w:rFonts w:ascii="Arial" w:hAnsi="Arial" w:cs="Times New Roman"/>
    </w:rPr>
  </w:style>
  <w:style w:type="paragraph" w:customStyle="1" w:styleId="afffa">
    <w:name w:val="Переменная часть"/>
    <w:basedOn w:val="aff"/>
    <w:next w:val="a"/>
    <w:uiPriority w:val="99"/>
    <w:rsid w:val="00F6645D"/>
    <w:rPr>
      <w:rFonts w:ascii="Arial" w:hAnsi="Arial" w:cs="Times New Roman"/>
      <w:sz w:val="20"/>
      <w:szCs w:val="20"/>
    </w:rPr>
  </w:style>
  <w:style w:type="paragraph" w:customStyle="1" w:styleId="afffb">
    <w:name w:val="Подвал для информации об изменениях"/>
    <w:basedOn w:val="1"/>
    <w:next w:val="a"/>
    <w:uiPriority w:val="99"/>
    <w:rsid w:val="00F6645D"/>
    <w:pPr>
      <w:widowControl w:val="0"/>
      <w:autoSpaceDE w:val="0"/>
      <w:autoSpaceDN w:val="0"/>
      <w:adjustRightInd w:val="0"/>
      <w:jc w:val="both"/>
      <w:outlineLvl w:val="9"/>
    </w:pPr>
    <w:rPr>
      <w:b w:val="0"/>
      <w:bCs w:val="0"/>
      <w:kern w:val="0"/>
      <w:sz w:val="20"/>
      <w:szCs w:val="20"/>
    </w:rPr>
  </w:style>
  <w:style w:type="paragraph" w:customStyle="1" w:styleId="afffc">
    <w:name w:val="Подзаголовок для информации об изменениях"/>
    <w:basedOn w:val="aff9"/>
    <w:next w:val="a"/>
    <w:uiPriority w:val="99"/>
    <w:rsid w:val="00F6645D"/>
    <w:rPr>
      <w:b/>
      <w:bCs/>
      <w:sz w:val="24"/>
      <w:szCs w:val="24"/>
    </w:rPr>
  </w:style>
  <w:style w:type="paragraph" w:customStyle="1" w:styleId="afffd">
    <w:name w:val="Подчёркнуный текст"/>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e">
    <w:name w:val="Постоянная часть"/>
    <w:basedOn w:val="aff"/>
    <w:next w:val="a"/>
    <w:uiPriority w:val="99"/>
    <w:rsid w:val="00F6645D"/>
    <w:rPr>
      <w:rFonts w:ascii="Arial" w:hAnsi="Arial" w:cs="Times New Roman"/>
      <w:sz w:val="22"/>
      <w:szCs w:val="22"/>
    </w:rPr>
  </w:style>
  <w:style w:type="paragraph" w:customStyle="1" w:styleId="affff">
    <w:name w:val="Пример."/>
    <w:basedOn w:val="afc"/>
    <w:next w:val="a"/>
    <w:uiPriority w:val="99"/>
    <w:rsid w:val="00F6645D"/>
    <w:pPr>
      <w:shd w:val="clear" w:color="auto" w:fill="auto"/>
      <w:spacing w:before="0" w:after="0"/>
      <w:ind w:left="0" w:right="0" w:firstLine="0"/>
    </w:pPr>
  </w:style>
  <w:style w:type="paragraph" w:customStyle="1" w:styleId="affff0">
    <w:name w:val="Примечание."/>
    <w:basedOn w:val="afc"/>
    <w:next w:val="a"/>
    <w:uiPriority w:val="99"/>
    <w:rsid w:val="00F6645D"/>
    <w:pPr>
      <w:shd w:val="clear" w:color="auto" w:fill="auto"/>
      <w:spacing w:before="0" w:after="0"/>
      <w:ind w:left="0" w:right="0" w:firstLine="0"/>
    </w:pPr>
  </w:style>
  <w:style w:type="paragraph" w:customStyle="1" w:styleId="affff1">
    <w:name w:val="Словарная статья"/>
    <w:basedOn w:val="a"/>
    <w:next w:val="a"/>
    <w:uiPriority w:val="99"/>
    <w:rsid w:val="00F6645D"/>
    <w:pPr>
      <w:widowControl w:val="0"/>
      <w:autoSpaceDE w:val="0"/>
      <w:autoSpaceDN w:val="0"/>
      <w:adjustRightInd w:val="0"/>
      <w:spacing w:after="0" w:line="240" w:lineRule="auto"/>
      <w:ind w:right="118" w:firstLine="567"/>
      <w:jc w:val="both"/>
    </w:pPr>
    <w:rPr>
      <w:rFonts w:ascii="Arial" w:eastAsia="Times New Roman" w:hAnsi="Arial" w:cs="Times New Roman"/>
      <w:sz w:val="24"/>
      <w:szCs w:val="24"/>
      <w:lang w:eastAsia="ru-RU"/>
    </w:rPr>
  </w:style>
  <w:style w:type="paragraph" w:customStyle="1" w:styleId="affff2">
    <w:name w:val="Ссылка на официальную публикацию"/>
    <w:basedOn w:val="a"/>
    <w:next w:val="a"/>
    <w:uiPriority w:val="99"/>
    <w:rsid w:val="00F6645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f3">
    <w:name w:val="Текст в таблице"/>
    <w:basedOn w:val="afff6"/>
    <w:next w:val="a"/>
    <w:uiPriority w:val="99"/>
    <w:rsid w:val="00F6645D"/>
    <w:pPr>
      <w:ind w:firstLine="500"/>
    </w:pPr>
  </w:style>
  <w:style w:type="paragraph" w:customStyle="1" w:styleId="affff4">
    <w:name w:val="Текст ЭР (см. также)"/>
    <w:basedOn w:val="a"/>
    <w:next w:val="a"/>
    <w:uiPriority w:val="99"/>
    <w:rsid w:val="00F6645D"/>
    <w:pPr>
      <w:widowControl w:val="0"/>
      <w:autoSpaceDE w:val="0"/>
      <w:autoSpaceDN w:val="0"/>
      <w:adjustRightInd w:val="0"/>
      <w:spacing w:before="200" w:after="0" w:line="240" w:lineRule="auto"/>
      <w:ind w:firstLine="567"/>
      <w:jc w:val="both"/>
    </w:pPr>
    <w:rPr>
      <w:rFonts w:ascii="Arial" w:eastAsia="Times New Roman" w:hAnsi="Arial" w:cs="Times New Roman"/>
      <w:sz w:val="24"/>
      <w:szCs w:val="24"/>
      <w:lang w:eastAsia="ru-RU"/>
    </w:rPr>
  </w:style>
  <w:style w:type="paragraph" w:customStyle="1" w:styleId="affff5">
    <w:name w:val="Технический комментарий"/>
    <w:basedOn w:val="a"/>
    <w:next w:val="a"/>
    <w:uiPriority w:val="99"/>
    <w:rsid w:val="00F6645D"/>
    <w:pPr>
      <w:widowControl w:val="0"/>
      <w:shd w:val="clear" w:color="auto" w:fill="FFFFA6"/>
      <w:autoSpaceDE w:val="0"/>
      <w:autoSpaceDN w:val="0"/>
      <w:adjustRightInd w:val="0"/>
      <w:spacing w:after="0" w:line="240" w:lineRule="auto"/>
      <w:ind w:firstLine="567"/>
      <w:jc w:val="both"/>
    </w:pPr>
    <w:rPr>
      <w:rFonts w:ascii="Arial" w:eastAsia="Times New Roman" w:hAnsi="Arial" w:cs="Times New Roman"/>
      <w:color w:val="463F31"/>
      <w:sz w:val="24"/>
      <w:szCs w:val="24"/>
      <w:lang w:eastAsia="ru-RU"/>
    </w:rPr>
  </w:style>
  <w:style w:type="paragraph" w:customStyle="1" w:styleId="affff6">
    <w:name w:val="Формула"/>
    <w:basedOn w:val="a"/>
    <w:next w:val="a"/>
    <w:uiPriority w:val="99"/>
    <w:rsid w:val="00F6645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fff7">
    <w:name w:val="Центрированный (таблица)"/>
    <w:basedOn w:val="afff6"/>
    <w:next w:val="a"/>
    <w:uiPriority w:val="99"/>
    <w:rsid w:val="00F6645D"/>
    <w:pPr>
      <w:jc w:val="center"/>
    </w:pPr>
  </w:style>
  <w:style w:type="paragraph" w:customStyle="1" w:styleId="-">
    <w:name w:val="ЭР-содержание (правое окно)"/>
    <w:basedOn w:val="a"/>
    <w:next w:val="a"/>
    <w:uiPriority w:val="99"/>
    <w:rsid w:val="00F6645D"/>
    <w:pPr>
      <w:widowControl w:val="0"/>
      <w:autoSpaceDE w:val="0"/>
      <w:autoSpaceDN w:val="0"/>
      <w:adjustRightInd w:val="0"/>
      <w:spacing w:before="300" w:after="0" w:line="240" w:lineRule="auto"/>
      <w:ind w:firstLine="567"/>
      <w:jc w:val="both"/>
    </w:pPr>
    <w:rPr>
      <w:rFonts w:ascii="Arial" w:eastAsia="Times New Roman" w:hAnsi="Arial" w:cs="Times New Roman"/>
      <w:sz w:val="26"/>
      <w:szCs w:val="26"/>
      <w:lang w:eastAsia="ru-RU"/>
    </w:rPr>
  </w:style>
  <w:style w:type="paragraph" w:customStyle="1" w:styleId="affff8">
    <w:name w:val="Стиль"/>
    <w:uiPriority w:val="99"/>
    <w:rsid w:val="00F66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F6645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kstob">
    <w:name w:val="tekstob"/>
    <w:basedOn w:val="a"/>
    <w:uiPriority w:val="99"/>
    <w:rsid w:val="00F6645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F664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F6645D"/>
    <w:pPr>
      <w:autoSpaceDE w:val="0"/>
      <w:autoSpaceDN w:val="0"/>
      <w:adjustRightInd w:val="0"/>
      <w:spacing w:after="0" w:line="288" w:lineRule="auto"/>
      <w:ind w:firstLine="283"/>
      <w:jc w:val="both"/>
    </w:pPr>
    <w:rPr>
      <w:rFonts w:ascii="Arial" w:eastAsia="Times New Roman" w:hAnsi="Arial" w:cs="Calibri"/>
      <w:color w:val="000000"/>
      <w:sz w:val="20"/>
      <w:szCs w:val="20"/>
      <w:lang w:eastAsia="ru-RU"/>
    </w:rPr>
  </w:style>
  <w:style w:type="paragraph" w:customStyle="1" w:styleId="affff9">
    <w:name w:val="Обычный.Название подразделения"/>
    <w:uiPriority w:val="99"/>
    <w:rsid w:val="00F6645D"/>
    <w:pPr>
      <w:spacing w:after="0" w:line="240" w:lineRule="auto"/>
    </w:pPr>
    <w:rPr>
      <w:rFonts w:ascii="SchoolBook" w:eastAsia="Times New Roman" w:hAnsi="SchoolBook" w:cs="Times New Roman"/>
      <w:sz w:val="28"/>
      <w:szCs w:val="20"/>
      <w:lang w:eastAsia="ru-RU"/>
    </w:rPr>
  </w:style>
  <w:style w:type="paragraph" w:customStyle="1" w:styleId="xl65">
    <w:name w:val="xl65"/>
    <w:basedOn w:val="a"/>
    <w:uiPriority w:val="99"/>
    <w:rsid w:val="00F6645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6">
    <w:name w:val="xl66"/>
    <w:basedOn w:val="a"/>
    <w:uiPriority w:val="99"/>
    <w:rsid w:val="00F6645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7">
    <w:name w:val="xl67"/>
    <w:basedOn w:val="a"/>
    <w:uiPriority w:val="99"/>
    <w:rsid w:val="00F6645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8">
    <w:name w:val="xl68"/>
    <w:basedOn w:val="a"/>
    <w:uiPriority w:val="99"/>
    <w:rsid w:val="00F6645D"/>
    <w:pP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69">
    <w:name w:val="xl69"/>
    <w:basedOn w:val="a"/>
    <w:uiPriority w:val="99"/>
    <w:rsid w:val="00F6645D"/>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0">
    <w:name w:val="xl70"/>
    <w:basedOn w:val="a"/>
    <w:uiPriority w:val="99"/>
    <w:rsid w:val="00F6645D"/>
    <w:pPr>
      <w:spacing w:before="100" w:beforeAutospacing="1" w:after="100" w:afterAutospacing="1" w:line="240" w:lineRule="auto"/>
      <w:ind w:firstLine="567"/>
      <w:jc w:val="both"/>
    </w:pPr>
    <w:rPr>
      <w:rFonts w:ascii="Arial" w:eastAsia="Times New Roman" w:hAnsi="Arial" w:cs="Times New Roman"/>
      <w:color w:val="FF0000"/>
      <w:sz w:val="28"/>
      <w:szCs w:val="28"/>
      <w:lang w:eastAsia="ru-RU"/>
    </w:rPr>
  </w:style>
  <w:style w:type="paragraph" w:customStyle="1" w:styleId="xl71">
    <w:name w:val="xl71"/>
    <w:basedOn w:val="a"/>
    <w:uiPriority w:val="99"/>
    <w:rsid w:val="00F6645D"/>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2">
    <w:name w:val="xl72"/>
    <w:basedOn w:val="a"/>
    <w:uiPriority w:val="99"/>
    <w:rsid w:val="00F6645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3">
    <w:name w:val="xl73"/>
    <w:basedOn w:val="a"/>
    <w:uiPriority w:val="99"/>
    <w:rsid w:val="00F66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F6645D"/>
    <w:pPr>
      <w:shd w:val="clear" w:color="auto" w:fill="FFFFFF"/>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5">
    <w:name w:val="xl75"/>
    <w:basedOn w:val="a"/>
    <w:uiPriority w:val="99"/>
    <w:rsid w:val="00F6645D"/>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F6645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7">
    <w:name w:val="xl77"/>
    <w:basedOn w:val="a"/>
    <w:uiPriority w:val="99"/>
    <w:rsid w:val="00F66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F66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0">
    <w:name w:val="xl80"/>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16"/>
      <w:szCs w:val="16"/>
      <w:lang w:eastAsia="ru-RU"/>
    </w:rPr>
  </w:style>
  <w:style w:type="paragraph" w:customStyle="1" w:styleId="xl81">
    <w:name w:val="xl81"/>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4">
    <w:name w:val="xl84"/>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5">
    <w:name w:val="xl85"/>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86">
    <w:name w:val="xl86"/>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7">
    <w:name w:val="xl87"/>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8">
    <w:name w:val="xl88"/>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90">
    <w:name w:val="xl90"/>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color w:val="000000"/>
      <w:sz w:val="28"/>
      <w:szCs w:val="28"/>
      <w:lang w:eastAsia="ru-RU"/>
    </w:rPr>
  </w:style>
  <w:style w:type="paragraph" w:customStyle="1" w:styleId="xl91">
    <w:name w:val="xl91"/>
    <w:basedOn w:val="a"/>
    <w:uiPriority w:val="99"/>
    <w:rsid w:val="00F6645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2">
    <w:name w:val="xl92"/>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3">
    <w:name w:val="xl93"/>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4">
    <w:name w:val="xl94"/>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5">
    <w:name w:val="xl95"/>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6">
    <w:name w:val="xl96"/>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7">
    <w:name w:val="xl97"/>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F6645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99">
    <w:name w:val="xl99"/>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00">
    <w:name w:val="xl100"/>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1">
    <w:name w:val="xl101"/>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2">
    <w:name w:val="xl102"/>
    <w:basedOn w:val="a"/>
    <w:uiPriority w:val="99"/>
    <w:rsid w:val="00F6645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3">
    <w:name w:val="xl103"/>
    <w:basedOn w:val="a"/>
    <w:uiPriority w:val="99"/>
    <w:rsid w:val="00F6645D"/>
    <w:pPr>
      <w:shd w:val="clear" w:color="auto" w:fill="FFFF00"/>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104">
    <w:name w:val="xl104"/>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05">
    <w:name w:val="xl105"/>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6">
    <w:name w:val="xl106"/>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7">
    <w:name w:val="xl107"/>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8">
    <w:name w:val="xl108"/>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9">
    <w:name w:val="xl109"/>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1">
    <w:name w:val="xl111"/>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2">
    <w:name w:val="xl112"/>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3">
    <w:name w:val="xl113"/>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4">
    <w:name w:val="xl114"/>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5">
    <w:name w:val="xl115"/>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17">
    <w:name w:val="xl117"/>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8">
    <w:name w:val="xl118"/>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0">
    <w:name w:val="xl120"/>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3">
    <w:name w:val="xl123"/>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4">
    <w:name w:val="xl124"/>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5">
    <w:name w:val="xl125"/>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6">
    <w:name w:val="xl126"/>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7">
    <w:name w:val="xl127"/>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8">
    <w:name w:val="xl128"/>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9">
    <w:name w:val="xl129"/>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0">
    <w:name w:val="xl130"/>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1">
    <w:name w:val="xl131"/>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2">
    <w:name w:val="xl132"/>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4">
    <w:name w:val="xl134"/>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6">
    <w:name w:val="xl136"/>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7">
    <w:name w:val="xl137"/>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8">
    <w:name w:val="xl138"/>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9">
    <w:name w:val="xl139"/>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0">
    <w:name w:val="xl140"/>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1">
    <w:name w:val="xl141"/>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2">
    <w:name w:val="xl142"/>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3">
    <w:name w:val="xl143"/>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4">
    <w:name w:val="xl144"/>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5">
    <w:name w:val="xl145"/>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6">
    <w:name w:val="xl146"/>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7">
    <w:name w:val="xl147"/>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8">
    <w:name w:val="xl148"/>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9">
    <w:name w:val="xl149"/>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0">
    <w:name w:val="xl150"/>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1">
    <w:name w:val="xl151"/>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2">
    <w:name w:val="xl152"/>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3">
    <w:name w:val="xl153"/>
    <w:basedOn w:val="a"/>
    <w:uiPriority w:val="99"/>
    <w:rsid w:val="00F6645D"/>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154">
    <w:name w:val="xl154"/>
    <w:basedOn w:val="a"/>
    <w:uiPriority w:val="99"/>
    <w:rsid w:val="00F6645D"/>
    <w:pP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155">
    <w:name w:val="xl155"/>
    <w:basedOn w:val="a"/>
    <w:uiPriority w:val="99"/>
    <w:rsid w:val="00F6645D"/>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6">
    <w:name w:val="xl156"/>
    <w:basedOn w:val="a"/>
    <w:uiPriority w:val="99"/>
    <w:rsid w:val="00F6645D"/>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7">
    <w:name w:val="xl157"/>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8">
    <w:name w:val="xl158"/>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9">
    <w:name w:val="xl159"/>
    <w:basedOn w:val="a"/>
    <w:uiPriority w:val="99"/>
    <w:rsid w:val="00F6645D"/>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F6645D"/>
    <w:pPr>
      <w:pBdr>
        <w:top w:val="single" w:sz="4" w:space="0" w:color="auto"/>
        <w:bottom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1">
    <w:name w:val="xl161"/>
    <w:basedOn w:val="a"/>
    <w:uiPriority w:val="99"/>
    <w:rsid w:val="00F6645D"/>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2">
    <w:name w:val="xl162"/>
    <w:basedOn w:val="a"/>
    <w:uiPriority w:val="99"/>
    <w:rsid w:val="00F6645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3">
    <w:name w:val="xl163"/>
    <w:basedOn w:val="a"/>
    <w:uiPriority w:val="99"/>
    <w:rsid w:val="00F6645D"/>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4">
    <w:name w:val="xl164"/>
    <w:basedOn w:val="a"/>
    <w:uiPriority w:val="99"/>
    <w:rsid w:val="00F6645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F6645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6">
    <w:name w:val="xl166"/>
    <w:basedOn w:val="a"/>
    <w:uiPriority w:val="99"/>
    <w:rsid w:val="00F6645D"/>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F6645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8">
    <w:name w:val="xl168"/>
    <w:basedOn w:val="a"/>
    <w:uiPriority w:val="99"/>
    <w:rsid w:val="00F6645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F6645D"/>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F6645D"/>
    <w:pPr>
      <w:pBdr>
        <w:top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F6645D"/>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2">
    <w:name w:val="xl172"/>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3">
    <w:name w:val="xl173"/>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4">
    <w:name w:val="xl174"/>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5">
    <w:name w:val="xl175"/>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6">
    <w:name w:val="xl176"/>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7">
    <w:name w:val="xl177"/>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8">
    <w:name w:val="xl178"/>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9">
    <w:name w:val="xl179"/>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0">
    <w:name w:val="xl180"/>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1">
    <w:name w:val="xl181"/>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2">
    <w:name w:val="xl182"/>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3">
    <w:name w:val="xl183"/>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4">
    <w:name w:val="xl184"/>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5">
    <w:name w:val="xl185"/>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6">
    <w:name w:val="xl186"/>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7">
    <w:name w:val="xl187"/>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8">
    <w:name w:val="xl188"/>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9">
    <w:name w:val="xl189"/>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0">
    <w:name w:val="xl190"/>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1">
    <w:name w:val="xl191"/>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2">
    <w:name w:val="xl192"/>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3">
    <w:name w:val="xl193"/>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4">
    <w:name w:val="xl194"/>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5">
    <w:name w:val="xl195"/>
    <w:basedOn w:val="a"/>
    <w:uiPriority w:val="99"/>
    <w:rsid w:val="00F6645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6">
    <w:name w:val="xl196"/>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7">
    <w:name w:val="xl197"/>
    <w:basedOn w:val="a"/>
    <w:uiPriority w:val="99"/>
    <w:rsid w:val="00F664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98">
    <w:name w:val="xl198"/>
    <w:basedOn w:val="a"/>
    <w:uiPriority w:val="99"/>
    <w:rsid w:val="00F6645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99">
    <w:name w:val="xl199"/>
    <w:basedOn w:val="a"/>
    <w:uiPriority w:val="99"/>
    <w:rsid w:val="00F6645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font5">
    <w:name w:val="font5"/>
    <w:basedOn w:val="a"/>
    <w:uiPriority w:val="99"/>
    <w:rsid w:val="00F6645D"/>
    <w:pPr>
      <w:spacing w:before="100" w:beforeAutospacing="1" w:after="100" w:afterAutospacing="1" w:line="240" w:lineRule="auto"/>
      <w:ind w:firstLine="567"/>
      <w:jc w:val="both"/>
    </w:pPr>
    <w:rPr>
      <w:rFonts w:ascii="Times New Roman" w:eastAsia="Times New Roman" w:hAnsi="Times New Roman" w:cs="Times New Roman"/>
      <w:sz w:val="18"/>
      <w:szCs w:val="18"/>
      <w:lang w:eastAsia="ru-RU"/>
    </w:rPr>
  </w:style>
  <w:style w:type="paragraph" w:customStyle="1" w:styleId="Title">
    <w:name w:val="Title!Название НПА"/>
    <w:basedOn w:val="a"/>
    <w:uiPriority w:val="99"/>
    <w:rsid w:val="00F6645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4">
    <w:name w:val="Font Style14"/>
    <w:uiPriority w:val="99"/>
    <w:rsid w:val="00F6645D"/>
    <w:rPr>
      <w:rFonts w:ascii="Times New Roman" w:hAnsi="Times New Roman" w:cs="Times New Roman" w:hint="default"/>
      <w:spacing w:val="10"/>
      <w:sz w:val="24"/>
      <w:szCs w:val="24"/>
    </w:rPr>
  </w:style>
  <w:style w:type="character" w:customStyle="1" w:styleId="affffa">
    <w:name w:val="Цветовое выделение"/>
    <w:rsid w:val="00F6645D"/>
    <w:rPr>
      <w:b/>
      <w:bCs w:val="0"/>
      <w:color w:val="26282F"/>
      <w:sz w:val="26"/>
    </w:rPr>
  </w:style>
  <w:style w:type="character" w:customStyle="1" w:styleId="affffb">
    <w:name w:val="Гипертекстовая ссылка"/>
    <w:rsid w:val="00F6645D"/>
    <w:rPr>
      <w:rFonts w:ascii="Times New Roman" w:hAnsi="Times New Roman" w:cs="Times New Roman" w:hint="default"/>
      <w:b/>
      <w:bCs w:val="0"/>
      <w:color w:val="106BBE"/>
      <w:sz w:val="26"/>
    </w:rPr>
  </w:style>
  <w:style w:type="character" w:customStyle="1" w:styleId="affffc">
    <w:name w:val="Активная гипертекстовая ссылка"/>
    <w:rsid w:val="00F6645D"/>
    <w:rPr>
      <w:rFonts w:ascii="Times New Roman" w:hAnsi="Times New Roman" w:cs="Times New Roman" w:hint="default"/>
      <w:b/>
      <w:bCs w:val="0"/>
      <w:color w:val="106BBE"/>
      <w:sz w:val="26"/>
      <w:u w:val="single"/>
    </w:rPr>
  </w:style>
  <w:style w:type="character" w:customStyle="1" w:styleId="affffd">
    <w:name w:val="Выделение для Базового Поиска"/>
    <w:rsid w:val="00F6645D"/>
    <w:rPr>
      <w:rFonts w:ascii="Times New Roman" w:hAnsi="Times New Roman" w:cs="Times New Roman" w:hint="default"/>
      <w:b/>
      <w:bCs w:val="0"/>
      <w:color w:val="0058A9"/>
      <w:sz w:val="26"/>
    </w:rPr>
  </w:style>
  <w:style w:type="character" w:customStyle="1" w:styleId="affffe">
    <w:name w:val="Выделение для Базового Поиска (курсив)"/>
    <w:rsid w:val="00F6645D"/>
    <w:rPr>
      <w:rFonts w:ascii="Times New Roman" w:hAnsi="Times New Roman" w:cs="Times New Roman" w:hint="default"/>
      <w:b/>
      <w:bCs w:val="0"/>
      <w:i/>
      <w:iCs/>
      <w:color w:val="0058A9"/>
      <w:sz w:val="26"/>
    </w:rPr>
  </w:style>
  <w:style w:type="character" w:customStyle="1" w:styleId="afffff">
    <w:name w:val="Заголовок своего сообщения"/>
    <w:rsid w:val="00F6645D"/>
    <w:rPr>
      <w:rFonts w:ascii="Times New Roman" w:hAnsi="Times New Roman" w:cs="Times New Roman" w:hint="default"/>
      <w:b/>
      <w:bCs w:val="0"/>
      <w:color w:val="26282F"/>
      <w:sz w:val="26"/>
    </w:rPr>
  </w:style>
  <w:style w:type="character" w:customStyle="1" w:styleId="afffff0">
    <w:name w:val="Заголовок чужого сообщения"/>
    <w:rsid w:val="00F6645D"/>
    <w:rPr>
      <w:rFonts w:ascii="Times New Roman" w:hAnsi="Times New Roman" w:cs="Times New Roman" w:hint="default"/>
      <w:b/>
      <w:bCs w:val="0"/>
      <w:color w:val="FF0000"/>
      <w:sz w:val="26"/>
    </w:rPr>
  </w:style>
  <w:style w:type="character" w:customStyle="1" w:styleId="afffff1">
    <w:name w:val="Найденные слова"/>
    <w:rsid w:val="00F6645D"/>
    <w:rPr>
      <w:rFonts w:ascii="Times New Roman" w:hAnsi="Times New Roman" w:cs="Times New Roman" w:hint="default"/>
      <w:b/>
      <w:bCs w:val="0"/>
      <w:color w:val="26282F"/>
      <w:sz w:val="26"/>
      <w:shd w:val="clear" w:color="auto" w:fill="FFF580"/>
    </w:rPr>
  </w:style>
  <w:style w:type="character" w:customStyle="1" w:styleId="afffff2">
    <w:name w:val="Не вступил в силу"/>
    <w:rsid w:val="00F6645D"/>
    <w:rPr>
      <w:rFonts w:ascii="Times New Roman" w:hAnsi="Times New Roman" w:cs="Times New Roman" w:hint="default"/>
      <w:b/>
      <w:bCs w:val="0"/>
      <w:color w:val="000000"/>
      <w:sz w:val="26"/>
      <w:shd w:val="clear" w:color="auto" w:fill="D8EDE8"/>
    </w:rPr>
  </w:style>
  <w:style w:type="character" w:customStyle="1" w:styleId="afffff3">
    <w:name w:val="Опечатки"/>
    <w:rsid w:val="00F6645D"/>
    <w:rPr>
      <w:color w:val="FF0000"/>
      <w:sz w:val="26"/>
    </w:rPr>
  </w:style>
  <w:style w:type="character" w:customStyle="1" w:styleId="afffff4">
    <w:name w:val="Продолжение ссылки"/>
    <w:basedOn w:val="affffb"/>
    <w:rsid w:val="00F6645D"/>
    <w:rPr>
      <w:rFonts w:ascii="Times New Roman" w:hAnsi="Times New Roman" w:cs="Times New Roman" w:hint="default"/>
      <w:b/>
      <w:bCs w:val="0"/>
      <w:color w:val="106BBE"/>
      <w:sz w:val="26"/>
    </w:rPr>
  </w:style>
  <w:style w:type="character" w:customStyle="1" w:styleId="afffff5">
    <w:name w:val="Сравнение редакций"/>
    <w:rsid w:val="00F6645D"/>
    <w:rPr>
      <w:rFonts w:ascii="Times New Roman" w:hAnsi="Times New Roman" w:cs="Times New Roman" w:hint="default"/>
      <w:b/>
      <w:bCs w:val="0"/>
      <w:color w:val="26282F"/>
      <w:sz w:val="26"/>
    </w:rPr>
  </w:style>
  <w:style w:type="character" w:customStyle="1" w:styleId="afffff6">
    <w:name w:val="Сравнение редакций. Добавленный фрагмент"/>
    <w:rsid w:val="00F6645D"/>
    <w:rPr>
      <w:color w:val="000000"/>
      <w:shd w:val="clear" w:color="auto" w:fill="C1D7FF"/>
    </w:rPr>
  </w:style>
  <w:style w:type="character" w:customStyle="1" w:styleId="afffff7">
    <w:name w:val="Сравнение редакций. Удаленный фрагмент"/>
    <w:rsid w:val="00F6645D"/>
    <w:rPr>
      <w:color w:val="000000"/>
      <w:shd w:val="clear" w:color="auto" w:fill="C4C413"/>
    </w:rPr>
  </w:style>
  <w:style w:type="character" w:customStyle="1" w:styleId="afffff8">
    <w:name w:val="Утратил силу"/>
    <w:rsid w:val="00F6645D"/>
    <w:rPr>
      <w:rFonts w:ascii="Times New Roman" w:hAnsi="Times New Roman" w:cs="Times New Roman" w:hint="default"/>
      <w:b/>
      <w:bCs w:val="0"/>
      <w:strike/>
      <w:color w:val="666600"/>
      <w:sz w:val="26"/>
    </w:rPr>
  </w:style>
  <w:style w:type="numbering" w:customStyle="1" w:styleId="WW8Num2">
    <w:name w:val="WW8Num2"/>
    <w:rsid w:val="00F6645D"/>
    <w:pPr>
      <w:numPr>
        <w:numId w:val="9"/>
      </w:numPr>
    </w:pPr>
  </w:style>
</w:styles>
</file>

<file path=word/webSettings.xml><?xml version="1.0" encoding="utf-8"?>
<w:webSettings xmlns:r="http://schemas.openxmlformats.org/officeDocument/2006/relationships" xmlns:w="http://schemas.openxmlformats.org/wordprocessingml/2006/main">
  <w:divs>
    <w:div w:id="15197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30345</Words>
  <Characters>172972</Characters>
  <Application>Microsoft Office Word</Application>
  <DocSecurity>0</DocSecurity>
  <Lines>1441</Lines>
  <Paragraphs>405</Paragraphs>
  <ScaleCrop>false</ScaleCrop>
  <Company/>
  <LinksUpToDate>false</LinksUpToDate>
  <CharactersWithSpaces>202912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3</cp:revision>
  <dcterms:created xsi:type="dcterms:W3CDTF">2019-02-08T10:55:00Z</dcterms:created>
  <dcterms:modified xsi:type="dcterms:W3CDTF">2019-02-08T11:33:00Z</dcterms:modified>
</cp:coreProperties>
</file>