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95" w:rsidRPr="00742995" w:rsidRDefault="00742995" w:rsidP="00742995">
      <w:pPr>
        <w:widowControl w:val="0"/>
        <w:tabs>
          <w:tab w:val="left" w:pos="705"/>
          <w:tab w:val="center" w:pos="4677"/>
        </w:tabs>
        <w:spacing w:after="0" w:line="240" w:lineRule="auto"/>
        <w:jc w:val="center"/>
        <w:rPr>
          <w:rFonts w:ascii="Arial" w:eastAsia="Times New Roman" w:hAnsi="Arial" w:cs="Arial"/>
          <w:sz w:val="24"/>
          <w:szCs w:val="24"/>
          <w:lang w:eastAsia="ru-RU"/>
        </w:rPr>
      </w:pPr>
      <w:r w:rsidRPr="00742995">
        <w:rPr>
          <w:rFonts w:ascii="Arial" w:eastAsia="Times New Roman" w:hAnsi="Arial" w:cs="Arial"/>
          <w:noProof/>
          <w:sz w:val="24"/>
          <w:szCs w:val="24"/>
          <w:lang w:eastAsia="ru-RU"/>
        </w:rPr>
        <w:drawing>
          <wp:inline distT="0" distB="0" distL="0" distR="0">
            <wp:extent cx="533400" cy="752475"/>
            <wp:effectExtent l="0" t="0" r="0" b="9525"/>
            <wp:docPr id="29" name="Рисунок 2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752475"/>
                    </a:xfrm>
                    <a:prstGeom prst="rect">
                      <a:avLst/>
                    </a:prstGeom>
                    <a:noFill/>
                    <a:ln>
                      <a:noFill/>
                    </a:ln>
                  </pic:spPr>
                </pic:pic>
              </a:graphicData>
            </a:graphic>
          </wp:inline>
        </w:drawing>
      </w:r>
    </w:p>
    <w:p w:rsidR="00742995" w:rsidRPr="00742995" w:rsidRDefault="00742995" w:rsidP="00742995">
      <w:pPr>
        <w:widowControl w:val="0"/>
        <w:tabs>
          <w:tab w:val="left" w:pos="705"/>
          <w:tab w:val="center" w:pos="4677"/>
        </w:tabs>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АДМИНИСТРАЦИЯ</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БОГУЧАРСКОГО МУНИЦИПАЛЬНОГО РАЙОНА</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ВОРОНЕЖСКОЙ ОБЛАСТИ</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ПОСТАНОВЛЕНИЕ</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от «16» июля 2018 г. № 567</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 Богучар</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p w:rsidR="00742995" w:rsidRPr="00742995" w:rsidRDefault="00742995" w:rsidP="00742995">
      <w:pPr>
        <w:spacing w:after="0" w:line="240" w:lineRule="auto"/>
        <w:jc w:val="center"/>
        <w:outlineLvl w:val="0"/>
        <w:rPr>
          <w:rFonts w:ascii="Arial" w:eastAsia="Times New Roman" w:hAnsi="Arial" w:cs="Arial"/>
          <w:b/>
          <w:bCs/>
          <w:kern w:val="28"/>
          <w:sz w:val="32"/>
          <w:szCs w:val="32"/>
          <w:lang w:eastAsia="ru-RU"/>
        </w:rPr>
      </w:pPr>
      <w:r w:rsidRPr="00742995">
        <w:rPr>
          <w:rFonts w:ascii="Arial" w:eastAsia="Times New Roman" w:hAnsi="Arial" w:cs="Arial"/>
          <w:b/>
          <w:bCs/>
          <w:kern w:val="28"/>
          <w:sz w:val="32"/>
          <w:szCs w:val="32"/>
          <w:lang w:eastAsia="ru-RU"/>
        </w:rPr>
        <w:t xml:space="preserve">О внесении изменений в постановление администрации Богучарского муниципального района от 31.12.2013 № 1095 «Об утверждении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администрации Богучарского муниципального района от 23.09.2013 №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ПОСТАНОВЛЯЕТ: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 Внести следующее изменение в постановление администрации Богучарского муниципального района от 31.12.2013 № 1095 «Об утверждении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 Приложение к постановлению изложить согласно приложению к данному постановлению.</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 Контроль за исполнением настоящего постановления возложить на первого заместителя главы администрации муниципального района Величенко Ю.М.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008"/>
        <w:gridCol w:w="2416"/>
        <w:gridCol w:w="3217"/>
      </w:tblGrid>
      <w:tr w:rsidR="00742995" w:rsidRPr="00742995" w:rsidTr="00742995">
        <w:tc>
          <w:tcPr>
            <w:tcW w:w="4077" w:type="dxa"/>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Глава Богучарского муниципального района Воронежской области</w:t>
            </w:r>
          </w:p>
        </w:tc>
        <w:tc>
          <w:tcPr>
            <w:tcW w:w="2494" w:type="dxa"/>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3286" w:type="dxa"/>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В.В. Кузнецов</w:t>
            </w:r>
          </w:p>
        </w:tc>
      </w:tr>
    </w:tbl>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left="4536"/>
        <w:rPr>
          <w:rFonts w:ascii="Arial" w:eastAsia="Times New Roman" w:hAnsi="Arial" w:cs="Arial"/>
          <w:sz w:val="24"/>
          <w:szCs w:val="24"/>
          <w:lang w:eastAsia="ru-RU"/>
        </w:rPr>
      </w:pPr>
      <w:r w:rsidRPr="00742995">
        <w:rPr>
          <w:rFonts w:ascii="Arial" w:eastAsia="Times New Roman" w:hAnsi="Arial" w:cs="Arial"/>
          <w:sz w:val="24"/>
          <w:szCs w:val="24"/>
          <w:lang w:eastAsia="ru-RU"/>
        </w:rPr>
        <w:br w:type="page"/>
      </w:r>
      <w:r w:rsidRPr="00742995">
        <w:rPr>
          <w:rFonts w:ascii="Arial" w:eastAsia="Times New Roman" w:hAnsi="Arial" w:cs="Arial"/>
          <w:sz w:val="24"/>
          <w:szCs w:val="24"/>
          <w:lang w:eastAsia="ru-RU"/>
        </w:rPr>
        <w:lastRenderedPageBreak/>
        <w:t>Приложение</w:t>
      </w:r>
    </w:p>
    <w:p w:rsidR="00742995" w:rsidRPr="00742995" w:rsidRDefault="00742995" w:rsidP="00742995">
      <w:pPr>
        <w:widowControl w:val="0"/>
        <w:spacing w:after="0" w:line="240" w:lineRule="auto"/>
        <w:ind w:left="4536"/>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к постановлению администрации </w:t>
      </w:r>
    </w:p>
    <w:p w:rsidR="00742995" w:rsidRPr="00742995" w:rsidRDefault="00742995" w:rsidP="00742995">
      <w:pPr>
        <w:widowControl w:val="0"/>
        <w:spacing w:after="0" w:line="240" w:lineRule="auto"/>
        <w:ind w:left="4536"/>
        <w:rPr>
          <w:rFonts w:ascii="Arial" w:eastAsia="Times New Roman" w:hAnsi="Arial" w:cs="Arial"/>
          <w:sz w:val="24"/>
          <w:szCs w:val="24"/>
          <w:lang w:eastAsia="ru-RU"/>
        </w:rPr>
      </w:pPr>
      <w:r w:rsidRPr="00742995">
        <w:rPr>
          <w:rFonts w:ascii="Arial" w:eastAsia="Times New Roman" w:hAnsi="Arial" w:cs="Arial"/>
          <w:sz w:val="24"/>
          <w:szCs w:val="24"/>
          <w:lang w:eastAsia="ru-RU"/>
        </w:rPr>
        <w:t>Богучарского муниципального района</w:t>
      </w:r>
    </w:p>
    <w:p w:rsidR="00742995" w:rsidRPr="00742995" w:rsidRDefault="00742995" w:rsidP="00742995">
      <w:pPr>
        <w:widowControl w:val="0"/>
        <w:spacing w:after="0" w:line="240" w:lineRule="auto"/>
        <w:ind w:left="4536"/>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от 16.07.2018 № 567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hd w:val="clear" w:color="auto" w:fill="FFFFFF"/>
        <w:spacing w:after="0" w:line="240" w:lineRule="auto"/>
        <w:jc w:val="center"/>
        <w:rPr>
          <w:rFonts w:ascii="Arial" w:eastAsia="Times New Roman" w:hAnsi="Arial" w:cs="Arial"/>
          <w:spacing w:val="-4"/>
          <w:sz w:val="24"/>
          <w:szCs w:val="24"/>
          <w:lang w:eastAsia="ru-RU"/>
        </w:rPr>
      </w:pPr>
      <w:r w:rsidRPr="00742995">
        <w:rPr>
          <w:rFonts w:ascii="Arial" w:eastAsia="Times New Roman" w:hAnsi="Arial" w:cs="Arial"/>
          <w:spacing w:val="-4"/>
          <w:sz w:val="24"/>
          <w:szCs w:val="24"/>
          <w:lang w:eastAsia="ru-RU"/>
        </w:rPr>
        <w:t>Муниципальная программа</w:t>
      </w:r>
    </w:p>
    <w:p w:rsidR="00742995" w:rsidRPr="00742995" w:rsidRDefault="00742995" w:rsidP="00742995">
      <w:pPr>
        <w:widowControl w:val="0"/>
        <w:shd w:val="clear" w:color="auto" w:fill="FFFFFF"/>
        <w:spacing w:after="0" w:line="240" w:lineRule="auto"/>
        <w:jc w:val="center"/>
        <w:rPr>
          <w:rFonts w:ascii="Arial" w:eastAsia="Times New Roman" w:hAnsi="Arial" w:cs="Arial"/>
          <w:spacing w:val="-4"/>
          <w:sz w:val="24"/>
          <w:szCs w:val="24"/>
          <w:lang w:eastAsia="ru-RU"/>
        </w:rPr>
      </w:pPr>
      <w:r w:rsidRPr="00742995">
        <w:rPr>
          <w:rFonts w:ascii="Arial" w:eastAsia="Times New Roman" w:hAnsi="Arial" w:cs="Arial"/>
          <w:spacing w:val="-4"/>
          <w:sz w:val="24"/>
          <w:szCs w:val="24"/>
          <w:lang w:eastAsia="ru-RU"/>
        </w:rPr>
        <w:t>Богучарского муниципального района</w:t>
      </w:r>
    </w:p>
    <w:p w:rsidR="00742995" w:rsidRPr="00742995" w:rsidRDefault="00742995" w:rsidP="00742995">
      <w:pPr>
        <w:widowControl w:val="0"/>
        <w:shd w:val="clear" w:color="auto" w:fill="FFFFFF"/>
        <w:spacing w:after="0" w:line="240" w:lineRule="auto"/>
        <w:jc w:val="center"/>
        <w:rPr>
          <w:rFonts w:ascii="Arial" w:eastAsia="Times New Roman" w:hAnsi="Arial" w:cs="Arial"/>
          <w:spacing w:val="-4"/>
          <w:sz w:val="24"/>
          <w:szCs w:val="24"/>
          <w:lang w:eastAsia="ru-RU"/>
        </w:rPr>
      </w:pPr>
      <w:r w:rsidRPr="00742995">
        <w:rPr>
          <w:rFonts w:ascii="Arial" w:eastAsia="Times New Roman" w:hAnsi="Arial" w:cs="Arial"/>
          <w:spacing w:val="-4"/>
          <w:sz w:val="24"/>
          <w:szCs w:val="24"/>
          <w:lang w:eastAsia="ru-RU"/>
        </w:rPr>
        <w:t>Воронежской области</w:t>
      </w:r>
    </w:p>
    <w:p w:rsidR="00742995" w:rsidRPr="00742995" w:rsidRDefault="00742995" w:rsidP="00742995">
      <w:pPr>
        <w:widowControl w:val="0"/>
        <w:shd w:val="clear" w:color="auto" w:fill="FFFFFF"/>
        <w:spacing w:after="0" w:line="240" w:lineRule="auto"/>
        <w:jc w:val="center"/>
        <w:rPr>
          <w:rFonts w:ascii="Arial" w:eastAsia="Times New Roman" w:hAnsi="Arial" w:cs="Arial"/>
          <w:spacing w:val="-4"/>
          <w:sz w:val="24"/>
          <w:szCs w:val="24"/>
          <w:lang w:eastAsia="ru-RU"/>
        </w:rPr>
      </w:pPr>
      <w:r w:rsidRPr="00742995">
        <w:rPr>
          <w:rFonts w:ascii="Arial" w:eastAsia="Times New Roman" w:hAnsi="Arial" w:cs="Arial"/>
          <w:spacing w:val="-4"/>
          <w:sz w:val="24"/>
          <w:szCs w:val="24"/>
          <w:lang w:eastAsia="ru-RU"/>
        </w:rPr>
        <w:t>«Развитие образования,</w:t>
      </w:r>
    </w:p>
    <w:p w:rsidR="00742995" w:rsidRPr="00742995" w:rsidRDefault="00742995" w:rsidP="00742995">
      <w:pPr>
        <w:widowControl w:val="0"/>
        <w:shd w:val="clear" w:color="auto" w:fill="FFFFFF"/>
        <w:spacing w:after="0" w:line="240" w:lineRule="auto"/>
        <w:jc w:val="center"/>
        <w:rPr>
          <w:rFonts w:ascii="Arial" w:eastAsia="Times New Roman" w:hAnsi="Arial" w:cs="Arial"/>
          <w:spacing w:val="-7"/>
          <w:sz w:val="24"/>
          <w:szCs w:val="24"/>
          <w:lang w:eastAsia="ru-RU"/>
        </w:rPr>
      </w:pPr>
      <w:r w:rsidRPr="00742995">
        <w:rPr>
          <w:rFonts w:ascii="Arial" w:eastAsia="Times New Roman" w:hAnsi="Arial" w:cs="Arial"/>
          <w:spacing w:val="-4"/>
          <w:sz w:val="24"/>
          <w:szCs w:val="24"/>
          <w:lang w:eastAsia="ru-RU"/>
        </w:rPr>
        <w:t>физической культуры и спорта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bCs/>
          <w:sz w:val="24"/>
          <w:szCs w:val="24"/>
          <w:lang w:eastAsia="ru-RU"/>
        </w:rPr>
      </w:pPr>
      <w:r w:rsidRPr="00742995">
        <w:rPr>
          <w:rFonts w:ascii="Arial" w:eastAsia="Times New Roman" w:hAnsi="Arial" w:cs="Arial"/>
          <w:bCs/>
          <w:sz w:val="24"/>
          <w:szCs w:val="24"/>
          <w:lang w:eastAsia="ru-RU"/>
        </w:rPr>
        <w:t>Паспорт</w:t>
      </w:r>
    </w:p>
    <w:p w:rsidR="00742995" w:rsidRPr="00742995" w:rsidRDefault="00742995" w:rsidP="00742995">
      <w:pPr>
        <w:widowControl w:val="0"/>
        <w:spacing w:after="0" w:line="240" w:lineRule="auto"/>
        <w:jc w:val="center"/>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муниципальной программы </w:t>
      </w:r>
    </w:p>
    <w:p w:rsidR="00742995" w:rsidRPr="00742995" w:rsidRDefault="00742995" w:rsidP="00742995">
      <w:pPr>
        <w:widowControl w:val="0"/>
        <w:spacing w:after="0" w:line="240" w:lineRule="auto"/>
        <w:jc w:val="center"/>
        <w:rPr>
          <w:rFonts w:ascii="Arial" w:eastAsia="Times New Roman" w:hAnsi="Arial" w:cs="Arial"/>
          <w:bCs/>
          <w:sz w:val="24"/>
          <w:szCs w:val="24"/>
          <w:lang w:eastAsia="ru-RU"/>
        </w:rPr>
      </w:pPr>
      <w:r w:rsidRPr="00742995">
        <w:rPr>
          <w:rFonts w:ascii="Arial" w:eastAsia="Times New Roman" w:hAnsi="Arial" w:cs="Arial"/>
          <w:bCs/>
          <w:sz w:val="24"/>
          <w:szCs w:val="24"/>
          <w:lang w:eastAsia="ru-RU"/>
        </w:rPr>
        <w:t>«Развитие образования, физической культуры и спорта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Ответственный исполнитель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742995" w:rsidRPr="00742995" w:rsidTr="00742995">
        <w:trPr>
          <w:trHeight w:val="1477"/>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Учреждения образования Богучарского муниципального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Комиссия по делам несовершеннолетних и защите их прав администрации Богучарского муниципального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Финансовый отдел администрации Богучарского муниципального района</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Основные разработчики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Подпрограммы муниципальной программы и основные мероприятия</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Подпрограмма 1 «Развитие дошкольного, общего, дополнительного образования и воспитания детей и </w:t>
            </w:r>
            <w:r w:rsidRPr="00742995">
              <w:rPr>
                <w:rFonts w:ascii="Arial" w:eastAsia="Times New Roman" w:hAnsi="Arial" w:cs="Arial"/>
                <w:sz w:val="24"/>
                <w:szCs w:val="24"/>
                <w:lang w:eastAsia="ru-RU"/>
              </w:rPr>
              <w:lastRenderedPageBreak/>
              <w:t>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3 «Патриотическое воспитание детей и молодежи Богучарского муниципального района»</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Цели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742995" w:rsidRPr="00742995" w:rsidRDefault="00742995" w:rsidP="00742995">
            <w:pPr>
              <w:widowControl w:val="0"/>
              <w:adjustRightInd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в Богучарском муниципальном районе условий для реализации дошкольного, начального, основного, среднего общего и дополнительного образования и воспитания детей и молодежи,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эффективности реализации молодежной политики в интересах инновационного социально ориентированного развития Богучарского муниципального района, Воронежской области, страны;</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w:t>
            </w:r>
            <w:r w:rsidRPr="00742995">
              <w:rPr>
                <w:rFonts w:ascii="Arial" w:eastAsia="Times New Roman" w:hAnsi="Arial" w:cs="Arial"/>
                <w:sz w:val="24"/>
                <w:szCs w:val="24"/>
                <w:lang w:val="en-US" w:eastAsia="ru-RU"/>
              </w:rPr>
              <w:t>c</w:t>
            </w:r>
            <w:r w:rsidRPr="00742995">
              <w:rPr>
                <w:rFonts w:ascii="Arial" w:eastAsia="Times New Roman" w:hAnsi="Arial" w:cs="Arial"/>
                <w:sz w:val="24"/>
                <w:szCs w:val="24"/>
                <w:lang w:eastAsia="ru-RU"/>
              </w:rPr>
              <w:t>оздание условий для успешной социализации и эффективной самореализации детей, нуждающихся в особой заботе государства.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Задачи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Богучарского муниципального района и Воронежской области;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инфраструктуры и организационно-экономических механизмов, обеспечивающих максимально равную доступность услуг </w:t>
            </w:r>
            <w:r w:rsidRPr="00742995">
              <w:rPr>
                <w:rFonts w:ascii="Arial" w:eastAsia="Times New Roman" w:hAnsi="Arial" w:cs="Arial"/>
                <w:sz w:val="24"/>
                <w:szCs w:val="24"/>
                <w:lang w:eastAsia="ru-RU"/>
              </w:rPr>
              <w:lastRenderedPageBreak/>
              <w:t>дошкольного, общего, дополнительного образования детей;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вовлечение молодежи в общественную деятельность;</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финансирования содержания учреждений системы образования Богучарского муниципального района согласно утвержденным сметам.</w:t>
            </w:r>
          </w:p>
          <w:p w:rsidR="00742995" w:rsidRPr="00742995" w:rsidRDefault="00742995" w:rsidP="00742995">
            <w:pPr>
              <w:widowControl w:val="0"/>
              <w:tabs>
                <w:tab w:val="left" w:pos="3684"/>
              </w:tabs>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Целевые индикаторы и показатели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населения в возрасте 5 - 18 лет, охваченного образованием, в общей численности населения в возрасте 5 - 18 лет;</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доступность дошкольного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детей, охваченных организованным отдыхом и оздоровлением, в общем количестве детей школьного возраста;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соотношение доведенных объемов бюджетных ассигнований к объему </w:t>
            </w:r>
            <w:r w:rsidRPr="00742995">
              <w:rPr>
                <w:rFonts w:ascii="Arial" w:eastAsia="Times New Roman" w:hAnsi="Arial" w:cs="Arial"/>
                <w:sz w:val="24"/>
                <w:szCs w:val="24"/>
                <w:lang w:eastAsia="ru-RU"/>
              </w:rPr>
              <w:lastRenderedPageBreak/>
              <w:t>затрат на содержание учреждений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Этапы и сроки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 реализации муниципальной Программы - 2014 – 2020 годы:</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первый этап - 2014 - 2015 годы;</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второй этап - 2016 - 2018 годы;</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третий этап - 2019 - 2020 годы</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из федерального бюджета: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2014 год-3 713,90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2015 год-4 734,9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2016 год-231,70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2017 год - 471,75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2018 год- 462,0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2019 год- 480,1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2020 год -359,6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из областного бюджета: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2014 год – 343 351,0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2015 год – 289 117,74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2016 год – 279 346,58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2017 год – 459925,29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2018 год – 319649,9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2019 год – 290028,6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2020 год – 312655,52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из местного бюджета: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2014 год – 168 543,6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2015 год – 150 119,95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2016 год – 197885,35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2017 год – 143823,88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2018 год – 145913,63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2019 год – 94824,8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2020 год – 100385,5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Ожидаемые конечные результаты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повысится удовлетворенность населения качеством образовательных услуг;</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будет увеличиваться;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повысится эффективность использования бюджетных средств, будет обеспечена финансово- </w:t>
            </w:r>
            <w:r w:rsidRPr="00742995">
              <w:rPr>
                <w:rFonts w:ascii="Arial" w:eastAsia="Times New Roman" w:hAnsi="Arial" w:cs="Arial"/>
                <w:sz w:val="24"/>
                <w:szCs w:val="24"/>
                <w:lang w:eastAsia="ru-RU"/>
              </w:rPr>
              <w:lastRenderedPageBreak/>
              <w:t>хозяйственная самостоятельность образовательных организаций за счет реализаций новых принципов финансирования (на основе государственных (муниципальных) заданий);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повысится привлекательность педагогической профессии и уровень квалификации преподавательских кадров;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создана инфраструктура поддержки раннего развития детей (0 - 3 года);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будут ликвидированы очереди на зачисление детей в возрасте от трех до семи лет в дошкольные образовательные организации;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 менее 44 процентов детей 5 - 18 лет будут охвачены программами дополнительного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увеличится доля молодых людей, участвующих в деятельности молодежных общественных объединений, с 17 процентов в 2010 году до 28 процентов к 2020 году;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снизится число детей-сирот и детей, оставшихся без попечения родителей;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произойдет увеличение количества детей, охваченных организованным отдыхом и оздоровлением, в общем количестве детей школьного возраста;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увеличится доля детей-сирот и детей, оставшихся без попечения родителей, воспитывающихся в семьях граждан, до 98,87%;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повысится качество оказания муниципальных услуг, выполнения </w:t>
            </w:r>
            <w:r w:rsidRPr="00742995">
              <w:rPr>
                <w:rFonts w:ascii="Arial" w:eastAsia="Times New Roman" w:hAnsi="Arial" w:cs="Arial"/>
                <w:sz w:val="24"/>
                <w:szCs w:val="24"/>
                <w:lang w:eastAsia="ru-RU"/>
              </w:rPr>
              <w:lastRenderedPageBreak/>
              <w:t>работ и исполнения муниципальных функций в сфере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внедрена эффективная система управления качеством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обеспечено расширение участия общественности и работодателей в оценке качества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увеличится количество молодых людей, вовлеченных в программы и проекты, направленные на интеграцию в жизнь общества </w:t>
            </w:r>
          </w:p>
        </w:tc>
      </w:tr>
    </w:tbl>
    <w:p w:rsidR="00742995" w:rsidRPr="00742995" w:rsidRDefault="00742995" w:rsidP="00742995">
      <w:pPr>
        <w:widowControl w:val="0"/>
        <w:adjustRightInd w:val="0"/>
        <w:spacing w:after="0" w:line="240" w:lineRule="auto"/>
        <w:jc w:val="center"/>
        <w:rPr>
          <w:rFonts w:ascii="Arial" w:eastAsia="Times New Roman" w:hAnsi="Arial" w:cs="Arial"/>
          <w:sz w:val="24"/>
          <w:szCs w:val="24"/>
          <w:lang w:eastAsia="ru-RU"/>
        </w:rPr>
      </w:pPr>
    </w:p>
    <w:p w:rsidR="00742995" w:rsidRPr="00742995" w:rsidRDefault="00742995" w:rsidP="00742995">
      <w:pPr>
        <w:widowControl w:val="0"/>
        <w:adjustRightInd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val="en-US" w:eastAsia="ru-RU"/>
        </w:rPr>
        <w:t>I</w:t>
      </w:r>
      <w:r w:rsidRPr="00742995">
        <w:rPr>
          <w:rFonts w:ascii="Arial" w:eastAsia="Times New Roman" w:hAnsi="Arial" w:cs="Arial"/>
          <w:sz w:val="24"/>
          <w:szCs w:val="24"/>
          <w:lang w:eastAsia="ru-RU"/>
        </w:rPr>
        <w:t>. Общая характеристика сферы реализации муниципальной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I.1. Масштаб системы образования и доступность образовательных услуг.</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 принятием Федерального закона от 29.12.2012 № 273-ФЗ «Об образовании в Российской Федерации» у общеобразовательных организаций появилась возможность реализовывать адаптированные общеобразовательные программы для детей-инвалидов, детей с ограниченными возможностями здоровья, детей с умственной отсталостью, что способствует развитию инклюзивного образования в Богучарском муниципальном районе.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Возможность получения дополнительного образования детьми обеспечивается организациями, подведомственными муниципальным казенным учреждениям: «Управление по образованию и молодежной политике Богучарского муниципального района Воронежской области», «Управление культуры» Богучарского муниципального района Воронежской области, «Отдел физической культуры и спорта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2010 году в семьи было устроено 14 детей, в 2011 году – 5, в 2012 году – 4, в 2013 году – 4, в 2014 году – 6, в 2015 – 5 детей, в 2016 – 14 детей, в 2017 – 2 ребенка, оставшихся без попечения родителей. Помимо традиционных форм устройства ребенка в семью (передача под опеку (попечительство), на усыновление), развивается форма приемной семьи. </w:t>
      </w:r>
    </w:p>
    <w:p w:rsidR="00742995" w:rsidRPr="00742995" w:rsidRDefault="00742995" w:rsidP="00742995">
      <w:pPr>
        <w:widowControl w:val="0"/>
        <w:shd w:val="clear" w:color="auto" w:fill="FFFFFF"/>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Институт приемной семьи на практике доказал свою состоятельность и эффективность.</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 состоянию на 31.12.2017 г. из Богучарского района в региональном банке данных о детях, оставшихся без попечения родителей, учтено 3 детей, лишившихся </w:t>
      </w:r>
      <w:r w:rsidRPr="00742995">
        <w:rPr>
          <w:rFonts w:ascii="Arial" w:eastAsia="Times New Roman" w:hAnsi="Arial" w:cs="Arial"/>
          <w:sz w:val="24"/>
          <w:szCs w:val="24"/>
          <w:lang w:eastAsia="ru-RU"/>
        </w:rPr>
        <w:lastRenderedPageBreak/>
        <w:t xml:space="preserve">родительского попечения.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Вхождение выпускников учреждений для детей-сирот и детей, оставшихся без попечения родителей, в самостоятельную жизнь сопряжено с большими сложностями и не всегда проходит успешно. Выпускник, вступая во взрослую жизнь, сталкивается с рядом проблем: обеспечение жильем, поиск работы, организация быта, питания, досуга, взаимодействие с широким социумом и другие.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связи с этим одной из приоритетных задач в области социальной адаптации выпускников учреждений для детей-сирот и детей, оставшихся без попечения родителей, является совершенствование системы работы учреждений и создание эффективных механизмов межведомственного взаимодействия по воспитанию и обучению детей-сирот и детей, оставшихся без попечения родителей, подготовке их к самостоятельной жизни после выпуска из учреждения.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Качество: дошкольное, дополнительное и общее образование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Средний уровень подготовки школьников Богучарского муниципального района соответствует средним показателям по Воронежской области. Одаренные школьники района показывают хорошие результаты на муниципальном, региональном этапах Всеросийских предметных олимпиад школьников.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последние годы в Богучарском муниципальном районе, как и в регионе в целом, проведена масштабная модернизация сети общеобразовательных учреждений.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Обеспечена транспортная доставка детей из близлежащих населенных пунктов в более крупные общеобразовательные учреждения, оснащенные современным телекоммуникационным и компьютерным оборудованием. В районе реализуются программы дистанционного обучения.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Однако полностью решить задачу обеспечения равного качества образовательных услуг независимо от места жительства пока не удалось.</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ряде сельских школ педагогам приходится работать со сложным контингентом обучающихся (низкий социально-экономический статус семей, трудности в обучении и социальной адаптации).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Негативные тенденции в подростковой и молодежной среде (алкоголизм, употребление наркотиков, насилие, ксенофобия, формирование суицидальных групп в социальных сетях, формирование групп криминальной направленности в молодежной среде)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Кадры системы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 совершенствования методов обучения и воспитания, продуктивного использования инновационных образовательных технологий и распространения передового педагогического опыта.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Укомплектованность общеобразовательных учреждений педагогическими кадрами, имеющими высшее профессиональное образование, составляет 97,6 %. Однако, наблюдается возрастной и гендерный дисбаланс в общем образовании: доля учителей пенсионного возраста составляет 23%, доля педагогов-мужчин - около 2%. Также выпускники, получившие высшее педагогическое образование, не работают по полученной специальности и как следствие - низкий уровень ротации педагогических кадров. Доля учителей в возрасте до 30 лет составляет 10%.</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Важным фактором, определяющим привлекательность педагогической </w:t>
      </w:r>
      <w:r w:rsidRPr="00742995">
        <w:rPr>
          <w:rFonts w:ascii="Arial" w:eastAsia="Times New Roman" w:hAnsi="Arial" w:cs="Arial"/>
          <w:sz w:val="24"/>
          <w:szCs w:val="24"/>
          <w:lang w:eastAsia="ru-RU"/>
        </w:rPr>
        <w:lastRenderedPageBreak/>
        <w:t>профессии, является уровень заработной платы. Повышение заработной платы учителей стало одной из целей проекта модернизации региональных систем общего образования, реализуемого с 2011 года. Увеличение уровня заработной платы педагогических работников сделало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Муниципальная система образования уделяет особое внимание развитию профессиональных компетенций учителя, через выстраивание системы стимулов, обеспечивающих заинтересованность в постоянном совершенствовании. </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 xml:space="preserve">Поэтому район принимает активное участие во внедренной региональной модели оказания услуг в сфере дополнительного профессионального образования и переподготовки педагогических работников, позволяющей </w:t>
      </w:r>
      <w:r w:rsidRPr="00742995">
        <w:rPr>
          <w:rFonts w:ascii="Arial" w:eastAsia="Times New Roman" w:hAnsi="Arial" w:cs="Arial"/>
          <w:bCs/>
          <w:sz w:val="24"/>
          <w:szCs w:val="24"/>
          <w:lang w:eastAsia="ru-RU"/>
        </w:rPr>
        <w:t>предоставлять каждому работнику сферы образования возможность формирования индивидуальной образовательной траектории и получения профессиональной подготовки, которая требуется ему для дальнейшего профессионального, карьерного и личностного роста,</w:t>
      </w:r>
      <w:r w:rsidRPr="00742995">
        <w:rPr>
          <w:rFonts w:ascii="Arial" w:eastAsia="Times New Roman" w:hAnsi="Arial" w:cs="Arial"/>
          <w:sz w:val="24"/>
          <w:szCs w:val="24"/>
          <w:lang w:eastAsia="ru-RU"/>
        </w:rPr>
        <w:t xml:space="preserve"> позволяющая расширить перечень учреждений, имеющих право на предоставление услуг непрерывного профессионального образования, и перейти на персонифицированную модель повышения квалификации.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xml:space="preserve">Наряду с этим </w:t>
      </w:r>
      <w:r w:rsidRPr="00742995">
        <w:rPr>
          <w:rFonts w:ascii="Arial" w:eastAsia="Times New Roman" w:hAnsi="Arial" w:cs="Arial"/>
          <w:sz w:val="24"/>
          <w:szCs w:val="24"/>
          <w:lang w:eastAsia="ru-RU"/>
        </w:rPr>
        <w:t>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 целью снижения неэффективных расходов, повышения качества образования в Богучарском муниципальном районе проводятся мероприятия по оптимизации сети образовательных организаций. До 2014 года проведена ликвидация следующих муниципальных образовательных учреждений: Богучарская вечерняя (сменная) общеобразовательная школа, Богучарский межшкольный учебный комбинат № 2, Журавская основная общеобразовательная школа.</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В 2017 году начат процесс реорганизации муниципальных казенных общеобразовательных учреждений в форме присоединения: МКОУ «Красногоровская ООШ» - к МКОУ «Дьяченковская СОШ», МКОУ «Травкинская ООШ» - к МКОУ «Радченская СОШ», МКОУ «Филоновская ООШ» - к МКОУ «Богучарская СОШ № 2».</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Финансовое обеспечение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Расходы на образование в расходах консолидированного бюджета Богучарского муниципального района за последние годы постоянно увеличиваются.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Инфраструктура системы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результате реализации приоритетного национального проекта «Образование», национальной образовательной инициативы «Наша новая школа», регионального комплекса мер по модернизации системы общего образования существенно обновлена инфраструктура общего образования Богучарского муниципального района, состояние которой при отсутствии инвестиций в течение длительного времени достигло низкого уровня.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Выделение средств на улучшение материально-технической базы образовательных организаций, закупку оборудования способствовало росту показателя доли обучающихся в современных условиях с 55 процентов в </w:t>
      </w:r>
      <w:smartTag w:uri="urn:schemas-microsoft-com:office:smarttags" w:element="metricconverter">
        <w:smartTagPr>
          <w:attr w:name="ProductID" w:val="2011 г"/>
        </w:smartTagPr>
        <w:r w:rsidRPr="00742995">
          <w:rPr>
            <w:rFonts w:ascii="Arial" w:eastAsia="Times New Roman" w:hAnsi="Arial" w:cs="Arial"/>
            <w:sz w:val="24"/>
            <w:szCs w:val="24"/>
            <w:lang w:eastAsia="ru-RU"/>
          </w:rPr>
          <w:t>2011 г</w:t>
        </w:r>
      </w:smartTag>
      <w:r w:rsidRPr="00742995">
        <w:rPr>
          <w:rFonts w:ascii="Arial" w:eastAsia="Times New Roman" w:hAnsi="Arial" w:cs="Arial"/>
          <w:sz w:val="24"/>
          <w:szCs w:val="24"/>
          <w:lang w:eastAsia="ru-RU"/>
        </w:rPr>
        <w:t>. до 92 процентов в 2017 году.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 школы района подключены к сети Интернет. Существенно улучшилось обеспечение школ современным информационно-технологическим оборудованием.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Реализация проекта по совершенствованию организации питания обучающихся </w:t>
      </w:r>
      <w:r w:rsidRPr="00742995">
        <w:rPr>
          <w:rFonts w:ascii="Arial" w:eastAsia="Times New Roman" w:hAnsi="Arial" w:cs="Arial"/>
          <w:sz w:val="24"/>
          <w:szCs w:val="24"/>
          <w:lang w:eastAsia="ru-RU"/>
        </w:rPr>
        <w:lastRenderedPageBreak/>
        <w:t>в общеобразовательных учреждениях, предусматривающего внедрение современного технологического оборудования для приготовления пищевых продуктов, позволила увеличить охват обучающихся горячим питанием.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Институциональные и структурные реформы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Отличительными особенностями региональной политики в сфере образования последних лет стало использование программно-целевых и проектных методов и существенное изменение законодательной базы.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Основными инструментами муниципальной политики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проект модернизации региональной системы общего образования, муниципальная программа «Развитие образования, физической культуры и спорта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Ведущими механизмами стимулирования системных изменений в образовании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 и внедрение новых моделей управления и финансирования, ориентированных на результат.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результате проведена комплексная модернизация финансово-экономических и организационно-управленческих механизмов системы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нормативное подушевое финансирование образовательных учреждений;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система оплаты труда, ориентированная на результат;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независимая система оценки учебных достижений учащихся (единый государственный экзамен, основной государственный экзамен выпускников 9 классов, мониторинг индивидуальных достижений обучающихся);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общественное участие в управлении образованием и оценке его качества;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публичная отчетность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(далее – Программа) необходимо обеспечивать поддержку реализации и эффективность этой модели.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Сфера государственной молодежной политики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На территории Богучарского муниципального района проживает 6667 молодых людей в возрасте от 14 до 30 лет, что составляет 17,6 % от всего населения. По данным статистики основная доля молодых людей (более чем 26 %) проживает в городском поселении – город Богучар, остальные – в сельских поселениях.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Прежде чем обозначить пути реализации Программы, мы должны оценить имеющиеся препятствия или даже, может быть, угрозы.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 предварительным прогнозам численность молодежи может сократиться на территории района на 5% и достигнуть к 2020 году 6334 человек, и даже если все они будут энергичны и талантливы, то нагрузка на них заметно возрастет.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связи с этим настораживает тот факт, что молодые люди не видят перспектив </w:t>
      </w:r>
      <w:r w:rsidRPr="00742995">
        <w:rPr>
          <w:rFonts w:ascii="Arial" w:eastAsia="Times New Roman" w:hAnsi="Arial" w:cs="Arial"/>
          <w:sz w:val="24"/>
          <w:szCs w:val="24"/>
          <w:lang w:eastAsia="ru-RU"/>
        </w:rPr>
        <w:lastRenderedPageBreak/>
        <w:t>своего будущего положения, не уверены в своем будущем.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ухудшается состояние физического и психического здоровья молодого поколения. Общая заболеваемость подростков за последние годы увеличилась на 23 процента;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продолжается потеря ценностных ориентиров и криминализация в молодежной среде;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Богучарском муниципальном районе составляет 14 процентов;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происходит деформация духовно-нравственных ценностей, размываются моральные ограничители на пути к достижению личного успеха;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снижается абсолютная численность и доля молодежи в структуре населения в связи с негативными демографическими процессами.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2017 году в Богучарском муниципальном районе насчитывалось 3 учреждения дополнительного образования (ДО) различной ведомственной принадлежности.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Богучарский муниципальный район сохраняет право детей на бесплатное ДО, но в то же время недостаточно развиваются платные услуги и внебюджетная деятельность. В современной социально-экономической и нормативно-правовой ситуации большая нагрузка ложится на местный бюджет, который не может полностью справиться с новыми задачами развития системы ДО.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настоящее время остается актуальным решение следующих задач:</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материальное стимулирование детей и учащейся молодежи - победителей муниципальных конкурсов, фестивалей, смотров и соревнований по различным направлениям интеллектуальной и творческой деятельности;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совершенствование содержания, форм и методов работы с талантливой молодежью, придания ей системного характера;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xml:space="preserve">В Богучарском муниципальном районе реализация комплекса мероприятий, направленных на патриотическое воспитание </w:t>
      </w:r>
      <w:r w:rsidRPr="00742995">
        <w:rPr>
          <w:rFonts w:ascii="Arial" w:eastAsia="Times New Roman" w:hAnsi="Arial" w:cs="Arial"/>
          <w:sz w:val="24"/>
          <w:szCs w:val="24"/>
          <w:lang w:eastAsia="ru-RU"/>
        </w:rPr>
        <w:t xml:space="preserve">имеет свои положительные результаты: имеются клубы патриотической направленности для детей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Отсутствие эффективных мер по решению этих проблем может вести к возникновению следующих рисков:</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ограничение доступа к качественным услугам дополнительного образования;</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неудовлетворенность населения качеством образовательных услуг;</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Сфера организации отдыха, оздоровления детей и молодежи</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На сегодняшний день численность детей школьного возраста в Богучарском муниципальном районе составляет 3514 человек. Услуги по отдыху и оздоровлению в условиях стационарного детского лагеря, лагерей дневного пребывания, лагерей труда и отдыха, профильных, передвижных лагерей, санаториев получают около 1700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Через Центр занятости населения около 200 подростков ежегодно трудоустраиваются в свободное от учебы время.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к 2017 году созданы условия для отдыха и оздоровления детей и подростков с организацией питания до 60 % детей.</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2017 году объем средств, израсходованных на оздоровление и отдых детей в Богучарском муниципальном районе из областного, местного бюджетов, из средств предприятий, профсоюзных организаций, средств спонсоров, родителей составил </w:t>
      </w:r>
      <w:r w:rsidRPr="00742995">
        <w:rPr>
          <w:rFonts w:ascii="Arial" w:eastAsia="Times New Roman" w:hAnsi="Arial" w:cs="Arial"/>
          <w:bCs/>
          <w:sz w:val="24"/>
          <w:szCs w:val="24"/>
          <w:lang w:eastAsia="ru-RU"/>
        </w:rPr>
        <w:t xml:space="preserve">7382,34 </w:t>
      </w:r>
      <w:r w:rsidRPr="00742995">
        <w:rPr>
          <w:rFonts w:ascii="Arial" w:eastAsia="Times New Roman" w:hAnsi="Arial" w:cs="Arial"/>
          <w:sz w:val="24"/>
          <w:szCs w:val="24"/>
          <w:lang w:eastAsia="ru-RU"/>
        </w:rPr>
        <w:t xml:space="preserve">тысяч рублей, из них: средств областного бюджета – </w:t>
      </w:r>
      <w:r w:rsidRPr="00742995">
        <w:rPr>
          <w:rFonts w:ascii="Arial" w:eastAsia="Times New Roman" w:hAnsi="Arial" w:cs="Arial"/>
          <w:bCs/>
          <w:sz w:val="24"/>
          <w:szCs w:val="24"/>
          <w:lang w:eastAsia="ru-RU"/>
        </w:rPr>
        <w:t xml:space="preserve">4299,6 </w:t>
      </w:r>
      <w:r w:rsidRPr="00742995">
        <w:rPr>
          <w:rFonts w:ascii="Arial" w:eastAsia="Times New Roman" w:hAnsi="Arial" w:cs="Arial"/>
          <w:sz w:val="24"/>
          <w:szCs w:val="24"/>
          <w:lang w:eastAsia="ru-RU"/>
        </w:rPr>
        <w:t xml:space="preserve">тыс. рублей; муниципального – </w:t>
      </w:r>
      <w:r w:rsidRPr="00742995">
        <w:rPr>
          <w:rFonts w:ascii="Arial" w:eastAsia="Times New Roman" w:hAnsi="Arial" w:cs="Arial"/>
          <w:bCs/>
          <w:sz w:val="24"/>
          <w:szCs w:val="24"/>
          <w:lang w:eastAsia="ru-RU"/>
        </w:rPr>
        <w:t>610,24</w:t>
      </w:r>
      <w:r w:rsidRPr="00742995">
        <w:rPr>
          <w:rFonts w:ascii="Arial" w:eastAsia="Times New Roman" w:hAnsi="Arial" w:cs="Arial"/>
          <w:sz w:val="24"/>
          <w:szCs w:val="24"/>
          <w:lang w:eastAsia="ru-RU"/>
        </w:rPr>
        <w:t xml:space="preserve">тыс. рублей; из средств предприятий, профсоюзных организаций, спонсоров – </w:t>
      </w:r>
      <w:r w:rsidRPr="00742995">
        <w:rPr>
          <w:rFonts w:ascii="Arial" w:eastAsia="Times New Roman" w:hAnsi="Arial" w:cs="Arial"/>
          <w:bCs/>
          <w:sz w:val="24"/>
          <w:szCs w:val="24"/>
          <w:lang w:eastAsia="ru-RU"/>
        </w:rPr>
        <w:t xml:space="preserve">6,0 </w:t>
      </w:r>
      <w:r w:rsidRPr="00742995">
        <w:rPr>
          <w:rFonts w:ascii="Arial" w:eastAsia="Times New Roman" w:hAnsi="Arial" w:cs="Arial"/>
          <w:sz w:val="24"/>
          <w:szCs w:val="24"/>
          <w:lang w:eastAsia="ru-RU"/>
        </w:rPr>
        <w:t xml:space="preserve">тыс. рублей, средств родителей – </w:t>
      </w:r>
      <w:r w:rsidRPr="00742995">
        <w:rPr>
          <w:rFonts w:ascii="Arial" w:eastAsia="Times New Roman" w:hAnsi="Arial" w:cs="Arial"/>
          <w:bCs/>
          <w:sz w:val="24"/>
          <w:szCs w:val="24"/>
          <w:lang w:eastAsia="ru-RU"/>
        </w:rPr>
        <w:t xml:space="preserve">2466,5 </w:t>
      </w:r>
      <w:r w:rsidRPr="00742995">
        <w:rPr>
          <w:rFonts w:ascii="Arial" w:eastAsia="Times New Roman" w:hAnsi="Arial" w:cs="Arial"/>
          <w:sz w:val="24"/>
          <w:szCs w:val="24"/>
          <w:lang w:eastAsia="ru-RU"/>
        </w:rPr>
        <w:t>тыс. рублей.</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результате организационной работы на территории района функционируют:</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- 2 загородных учреждения (различной принадлежности);</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- 21 учреждение с дневным пребыванием детей (пришкольных лагерей);</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- 4 лагеря труда и отдыха;</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- 3 профильных лагеря (из них 2 - палаточных).</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Характерными для последнего десятилетия в целом по стране, региону, </w:t>
      </w:r>
      <w:r w:rsidRPr="00742995">
        <w:rPr>
          <w:rFonts w:ascii="Arial" w:eastAsia="Times New Roman" w:hAnsi="Arial" w:cs="Arial"/>
          <w:sz w:val="24"/>
          <w:szCs w:val="24"/>
          <w:lang w:eastAsia="ru-RU"/>
        </w:rPr>
        <w:lastRenderedPageBreak/>
        <w:t>соответственно, и району стали такие тенденции, как:</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хронический дефицит капитальных вложений в развитие оздоровительных учреждений;</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Сфера защиты прав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постоянно ставятся задачи по разработке современной и эффективной государственной политики в области детства. Проблемы детства и пути их решения нашли свое отражение в Концепции долгосрочного социально-экономического развития Российской Федерации на период до 2020 года, Концепции демографической политики Российской Федерации на период до 2025 года.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Инструментом практического решения многих вопросов в сфере детства стала реализация приоритетных национальных проектов «Здоровье» и «Образование», федеральных целевых программ. Принят ряд важнейших законодательных актов, направленных на предупреждение наиболее серьезных угроз осуществлению прав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Созданы новые государственные и общественные институты: учреждена должность Уполномоченного при Президенте Российской Федерации по правам ребенка, в Воронежской области при Правительстве введена должность уполномоченного по правам ребенка, учрежден Фонд поддержки детей, находящихся в трудной жизненной ситуации. Увеличился объем финансирования социальных расходов из федерального и регионального бюджетов, приняты новые меры социальной поддержки семей с детьми. Впервые в России проведена широкомасштабная общенациональная информационная кампания по противодействию жестокому обращению с детьми, введен в практику единый номер телефона доверия.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p>
    <w:p w:rsidR="00742995" w:rsidRPr="00742995" w:rsidRDefault="00742995" w:rsidP="00742995">
      <w:pPr>
        <w:widowControl w:val="0"/>
        <w:tabs>
          <w:tab w:val="left" w:pos="2565"/>
          <w:tab w:val="left" w:pos="2832"/>
          <w:tab w:val="left" w:pos="3540"/>
          <w:tab w:val="left" w:pos="4248"/>
          <w:tab w:val="left" w:pos="4956"/>
        </w:tabs>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 соответствии с Указом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деятельность органов </w:t>
      </w:r>
      <w:r w:rsidRPr="00742995">
        <w:rPr>
          <w:rFonts w:ascii="Arial" w:eastAsia="Times New Roman" w:hAnsi="Arial" w:cs="Arial"/>
          <w:sz w:val="24"/>
          <w:szCs w:val="24"/>
          <w:lang w:eastAsia="ru-RU"/>
        </w:rPr>
        <w:lastRenderedPageBreak/>
        <w:t>исполнительной власти направлена на совершенствование государственной политики в сфере защиты детей-сирот и детей, оставшихся без попечения родителей.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Прогноз развития сферы социализации детей, нуждающихся в особой защите государства до 2020 года располагается в следующих значениях: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снижение общего числа детей-сирот и детей, оставшихся без попечения родителей,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возрастание доли кандидатов в замещающие родители, прошедших обучение на курсах подготовки, из общего числа кандидатов в замещающие родители до 100 %;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I.2. Прогноз развития сферы образования на период до 2020 года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Общее, дошкольное и дополнительное образование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Особенностью сети организаций дошкольного образования станет то, что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продолжительность образования. Организации дошкольного образования будут осуществлять также функции поддержки семей по вопросам раннего развития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Городские школы будут включать ступени начальной, средней и старшей школы с особыми условиями обучения и воспитания для детей разных возрастов. Они будут интегрированы в единую среду социализации с организациями дополнительного образования, культуры и спорта.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Более подробно прогноз состояния сферы образования изложен в соответствующих разделах подпрограмм.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bookmarkStart w:id="0" w:name="Par436"/>
      <w:bookmarkEnd w:id="0"/>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II.1. Приоритеты муниципальной политики в сфере реализации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Приоритеты государственной политики в сфере образования на период до 2020 года сформированы с учетом целей и задач, представленных в следующих стратегических документах федерального уровня: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Стратегия национальной безопасности Российской Федерации до 2020 года </w:t>
      </w:r>
      <w:r w:rsidRPr="00742995">
        <w:rPr>
          <w:rFonts w:ascii="Arial" w:eastAsia="Times New Roman" w:hAnsi="Arial" w:cs="Arial"/>
          <w:sz w:val="24"/>
          <w:szCs w:val="24"/>
          <w:lang w:eastAsia="ru-RU"/>
        </w:rPr>
        <w:lastRenderedPageBreak/>
        <w:t>(утверждена Указом Президента Российской Федерации 12.05.2009 № 537);</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Стратегия инновационного развития Российской Федерации на период до 2020 года (распоряжение Правительства Российской Федерации от 08.12.2011 № 2227-р);</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Стратегия развития физической культуры и спорта в Российской Федерации на период до 2020 года (распоряжение Правительства Российской Федерации от 07.08.2009 № 1101-р);</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утвержденный распоряжением Правительства Российской Федерации от 12.12.2015 № 2570-р;</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Указ Президента Российской Федерации от 07.05.2012 № 597 «О мероприятиях по реализации государственной социальной политики»;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Указ Президента Российской Федерации от 07.05.2012 № 599 «О мерах по реализации государственной политики в области образования и науки»;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Указ Президента Российской Федерации от 07.05.2012 № 602 «Об обеспечении межнационального согласия».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p>
    <w:p w:rsidR="00742995" w:rsidRPr="00742995" w:rsidRDefault="00742995" w:rsidP="00742995">
      <w:pPr>
        <w:widowControl w:val="0"/>
        <w:tabs>
          <w:tab w:val="left" w:pos="7290"/>
        </w:tabs>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Стратегические документы регионального уровня: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Стратегия социально-экономического развития Воронежской области на период до 2020 года (утверждена Законом Воронежской области от 30.06.2010 № 65-ОЗ «О Стратегии социально-экономического развития Воронежской области на период до 2020 года»);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План мероприятий по реализации стратегии социально-экономического развития Воронежской области на период до 2020 года (распоряжение правительства Воронежской области от 27.06.2012 № 383-р);</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План мероприятий («дорожная карта») Воронежской области «Изменения в отраслях социальной сферы, направленные на повышение эффективности образования и науки» (утвержден распоряжением правительства Воронежской области от 28 февраля 2013 года № 119-р).</w:t>
      </w:r>
    </w:p>
    <w:p w:rsidR="00742995" w:rsidRPr="00742995" w:rsidRDefault="00742995" w:rsidP="00742995">
      <w:pPr>
        <w:widowControl w:val="0"/>
        <w:tabs>
          <w:tab w:val="left" w:pos="7290"/>
        </w:tabs>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Стратегические документы муниципального уровня:</w:t>
      </w:r>
    </w:p>
    <w:p w:rsidR="00742995" w:rsidRPr="00742995" w:rsidRDefault="00742995" w:rsidP="00742995">
      <w:pPr>
        <w:widowControl w:val="0"/>
        <w:tabs>
          <w:tab w:val="left" w:pos="7290"/>
        </w:tabs>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Стратегия социально-экономического развития Богучарского муниципального района на период до 2020 года (утверждена решением Совета народных депутатов Богучарского муниципального района от 06.07.2011 № 291);</w:t>
      </w:r>
    </w:p>
    <w:p w:rsidR="00742995" w:rsidRPr="00742995" w:rsidRDefault="00742995" w:rsidP="00742995">
      <w:pPr>
        <w:widowControl w:val="0"/>
        <w:tabs>
          <w:tab w:val="left" w:pos="7290"/>
        </w:tabs>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Муниципальная программа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Приоритетом муниципальной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w:t>
      </w:r>
      <w:r w:rsidRPr="00742995">
        <w:rPr>
          <w:rFonts w:ascii="Arial" w:eastAsia="Times New Roman" w:hAnsi="Arial" w:cs="Arial"/>
          <w:sz w:val="24"/>
          <w:szCs w:val="24"/>
          <w:lang w:eastAsia="ru-RU"/>
        </w:rPr>
        <w:lastRenderedPageBreak/>
        <w:t>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Этот приоритет отражает не только задачи строительства в регионе открытой экономики и открытого общества, но и высокий образовательный потенциал семей и организаций, который до сих пор эффективно не использовался.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Четвертым системным приоритетом является укрепление единства образовательного пространства Богучарского муниципального района, что предполагает: выравнивание образовательных возможностей граждан независимо от места проживания.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муниципальной политики в данной сфере деятельности будет осуществляться по следующим приоритетным направлениям: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формирование целостной системы поддержки обладающей лидерскими навыками, инициативной и талантливой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II.2. Цели, задачи и инструменты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Цели Программы сформулированы в соответствии с положениями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 Стратегией социально-экономического развития Воронежской области на период до 2020 года (утверждена Законом Воронежской области от 30.06.2010 № 65-ОЗ «О Стратегии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(утверждена решением Совета народных депутатов Богучарского муниципального района от 06.07.2011 № 291), изменениями, произошедшими в системе образования за последние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Целями Программы являются: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в муниципальной системе образования условий для реализации дошкольного, начального, основного, среднего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соответствия качества образования меняющимся запросам населения и перспективным задачам развития общества и экономики;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эффективности реализации молодежной политики в интересах инновационного социально ориентированного развития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условий для успешной социализации и эффективной самореализации детей, нуждающихся в особой заботе государства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Задачи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Богучарского муниципального района посредством: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введения эффективного контракта с педагогическими кадрами;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радикального обновления методов и технологий обучения;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современных условий обучения;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сетевого взаимодействия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внедрение и совершенствование современных организационно- экономических механизмов управления образованием.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w:t>
      </w:r>
      <w:r w:rsidRPr="00742995">
        <w:rPr>
          <w:rFonts w:ascii="Arial" w:eastAsia="Times New Roman" w:hAnsi="Arial" w:cs="Arial"/>
          <w:sz w:val="24"/>
          <w:szCs w:val="24"/>
          <w:lang w:eastAsia="ru-RU"/>
        </w:rPr>
        <w:lastRenderedPageBreak/>
        <w:t>информационных технологий;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Четвертая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Пятая задача –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Шестая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Седьмая задача –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Восьмая задача – вовлечение молодежи в общественную деятельность, создание условий для успешной социализации и эффективной самореализации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Девятая задача – обеспечение финансирования содержания муниципальных казенных образовательных учреждений согласно утвержденным сметам.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Десятая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II.3.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Реализация мероприятий Программы позволит достичь следующих основных результатов.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Системные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увеличится к 2020 году.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Результаты для детей и семей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Улучшение значение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результате строительства детских садов и развития вариативных форм дошкольного образования будет ликвидирована очередь детей в возрасте от 3 до 7 лет на получение услуг дошкольного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Не менее 75,8 процентов детей 5 - 18 лет будут охвачены программами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К 2020 году будет решена задача обеспечения во всех школах удовлетворительного уровня базовой инфраструктуры в соответствии с </w:t>
      </w:r>
      <w:r w:rsidRPr="00742995">
        <w:rPr>
          <w:rFonts w:ascii="Arial" w:eastAsia="Times New Roman" w:hAnsi="Arial" w:cs="Arial"/>
          <w:sz w:val="24"/>
          <w:szCs w:val="24"/>
          <w:lang w:eastAsia="ru-RU"/>
        </w:rPr>
        <w:lastRenderedPageBreak/>
        <w:t xml:space="preserve">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Произойдет совершенствование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принятие Законов Воронежской области, направленных на улучшение материального положения осиротевших детей, проживающих в замещающих семьях. Достижение значения показателя в прогнозных значениях предполагается за счет раннего выявления детей и семей, находящихся в социально опасном положении, оказания им мер социальной поддержки, формирования качественного состава специалистов органов опеки и попечительства.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результате улучшения качества подготовки потенциальных замещающих родителей, создания системы профессионального сопровождения усыновителей, опекунов, попечителей, приемных родителей, произойдет уменьшение количества детей-сирот и детей, оставшихся без попечения родителей, распространение значимости роли семьи и семейных ценностей и традиций для детей данной категории, социальная интеграция детей, нуждающихся в особой заботе государства. Формирование условий для достойной жизненной перспективы.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Результаты для общества и работодателей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Существенно будет повышен качественный уровень и доступность предоставляемых детям и семьям с детьми социальных услуг.</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Будут отработаны модели и способы оказания новых видов услуг семьям и детям, находящимся в трудной жизненной ситуации.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Повысится удовлетворенность населения качеством образовательных услуг.</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Результаты для педагогов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w:t>
      </w:r>
      <w:r w:rsidRPr="00742995">
        <w:rPr>
          <w:rFonts w:ascii="Arial" w:eastAsia="Times New Roman" w:hAnsi="Arial" w:cs="Arial"/>
          <w:sz w:val="24"/>
          <w:szCs w:val="24"/>
          <w:lang w:eastAsia="ru-RU"/>
        </w:rPr>
        <w:lastRenderedPageBreak/>
        <w:t>работающим первые пять лет, обеспечение автоматизированным рабочим местом.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Расширится сеть профессиональных сообществ (ассоциации учителей-предметников, иные общественные профессиональные объединения) с целью развития института самоуправления, увеличатся возможности участия работников в управлении образовательными организациями.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Результаты для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Целевые показатели (индикаторы) достижения целей и решения задач муниципальной программы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характеризующих региональную систему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24"/>
          <w:sz w:val="24"/>
          <w:szCs w:val="24"/>
          <w:lang w:eastAsia="ru-RU"/>
        </w:rPr>
        <w:drawing>
          <wp:inline distT="0" distB="0" distL="0" distR="0">
            <wp:extent cx="1038225" cy="3905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ДОв</w:t>
      </w:r>
      <w:r w:rsidRPr="00742995">
        <w:rPr>
          <w:rFonts w:ascii="Arial" w:eastAsia="Times New Roman" w:hAnsi="Arial" w:cs="Arial"/>
          <w:sz w:val="24"/>
          <w:szCs w:val="24"/>
          <w:lang w:eastAsia="ru-RU"/>
        </w:rPr>
        <w:t xml:space="preserve"> – удельный вес численности населения в возрасте 5-18 лет, охваченного образованием, в общей численности населения в возрасте 5 - 18 лет;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Чв</w:t>
      </w:r>
      <w:r w:rsidRPr="00742995">
        <w:rPr>
          <w:rFonts w:ascii="Arial" w:eastAsia="Times New Roman" w:hAnsi="Arial" w:cs="Arial"/>
          <w:sz w:val="24"/>
          <w:szCs w:val="24"/>
          <w:lang w:eastAsia="ru-RU"/>
        </w:rPr>
        <w:t xml:space="preserve"> – численности населения в возрасте 5-18 лет, охваченного образованием;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Чо</w:t>
      </w:r>
      <w:r w:rsidRPr="00742995">
        <w:rPr>
          <w:rFonts w:ascii="Arial" w:eastAsia="Times New Roman" w:hAnsi="Arial" w:cs="Arial"/>
          <w:sz w:val="24"/>
          <w:szCs w:val="24"/>
          <w:lang w:eastAsia="ru-RU"/>
        </w:rPr>
        <w:t xml:space="preserve"> – общая численности населения в возрасте 5-18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Показатель 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Ликвидация очередей в детские сады - важная мера обеспечения социальной стабильности. Задача ликвидации к 2020 году очередности в дошкольных организациях для детей от трех до семи лет и достижение 100 процентов доступности дошкольного образования для детей в возрасте от трех до семи лет поставлена Президентом Российской Федерации.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последние годы сделан ряд шагов, направленных на расширение доступности образования в вариативных формах (в том числе снижение требований СанПиН, региональные субсидии бюджету Богучарского муниципального района на оснащение дополнительно созданных мест в образовательных организациях для детей дошкольного возраста; выделение региональных субсидий бюджету Богучарского муниципального района на строительство и реконструкцию дошкольных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При этом в формулировке показателя учтен тот факт, что дошкольное образование не является обязательным и некоторая доля граждан может не </w:t>
      </w:r>
      <w:r w:rsidRPr="00742995">
        <w:rPr>
          <w:rFonts w:ascii="Arial" w:eastAsia="Times New Roman" w:hAnsi="Arial" w:cs="Arial"/>
          <w:sz w:val="24"/>
          <w:szCs w:val="24"/>
          <w:lang w:eastAsia="ru-RU"/>
        </w:rPr>
        <w:lastRenderedPageBreak/>
        <w:t>воспользоваться предоставленными возможностями.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Показателями результативности деятельности системы образования являются качественные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32"/>
          <w:sz w:val="24"/>
          <w:szCs w:val="24"/>
          <w:lang w:eastAsia="ru-RU"/>
        </w:rPr>
        <w:drawing>
          <wp:inline distT="0" distB="0" distL="0" distR="0">
            <wp:extent cx="1524000" cy="4667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 xml:space="preserve">Д </w:t>
      </w:r>
      <w:r w:rsidRPr="00742995">
        <w:rPr>
          <w:rFonts w:ascii="Arial" w:eastAsia="Times New Roman" w:hAnsi="Arial" w:cs="Arial"/>
          <w:sz w:val="24"/>
          <w:szCs w:val="24"/>
          <w:lang w:eastAsia="ru-RU"/>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14"/>
          <w:sz w:val="24"/>
          <w:szCs w:val="24"/>
          <w:lang w:eastAsia="ru-RU"/>
        </w:rPr>
        <w:drawing>
          <wp:inline distT="0" distB="0" distL="0" distR="0">
            <wp:extent cx="39052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742995">
        <w:rPr>
          <w:rFonts w:ascii="Arial" w:eastAsia="Times New Roman" w:hAnsi="Arial" w:cs="Arial"/>
          <w:sz w:val="24"/>
          <w:szCs w:val="24"/>
          <w:lang w:eastAsia="ru-RU"/>
        </w:rPr>
        <w:t>- численности детей 3 - 7 лет, которым предоставлена возможность получать услуги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28"/>
          <w:sz w:val="24"/>
          <w:szCs w:val="24"/>
          <w:lang w:eastAsia="ru-RU"/>
        </w:rPr>
        <w:drawing>
          <wp:inline distT="0" distB="0" distL="0" distR="0">
            <wp:extent cx="466725" cy="33337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 общая численность детей в возрасте от 3-7 лет.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12"/>
          <w:sz w:val="24"/>
          <w:szCs w:val="24"/>
          <w:lang w:eastAsia="ru-RU"/>
        </w:rPr>
        <w:drawing>
          <wp:inline distT="0" distB="0" distL="0" distR="0">
            <wp:extent cx="3048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 численность детей в возрасте 5 - 7 лет, осваивающих начальное общее образование. Для расчета показателя используются данные органов статистики об общей численности детей, указанной возрастной группы.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3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осуществлены значительные инвестиции в сферу общего образования. Показатель позволит оценить эффективность вложений.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30"/>
          <w:sz w:val="24"/>
          <w:szCs w:val="24"/>
          <w:lang w:eastAsia="ru-RU"/>
        </w:rPr>
        <w:drawing>
          <wp:inline distT="0" distB="0" distL="0" distR="0">
            <wp:extent cx="1400175" cy="4476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w:t>
      </w:r>
      <w:r w:rsidRPr="00742995">
        <w:rPr>
          <w:rFonts w:ascii="Arial" w:eastAsia="Times New Roman" w:hAnsi="Arial" w:cs="Arial"/>
          <w:sz w:val="24"/>
          <w:szCs w:val="24"/>
          <w:lang w:eastAsia="ru-RU"/>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12"/>
          <w:sz w:val="24"/>
          <w:szCs w:val="24"/>
          <w:lang w:eastAsia="ru-RU"/>
        </w:rPr>
        <w:drawing>
          <wp:inline distT="0" distB="0" distL="0" distR="0">
            <wp:extent cx="5238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12"/>
          <w:sz w:val="24"/>
          <w:szCs w:val="24"/>
          <w:lang w:eastAsia="ru-RU"/>
        </w:rPr>
        <w:drawing>
          <wp:inline distT="0" distB="0" distL="0" distR="0">
            <wp:extent cx="6953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 общее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4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24"/>
          <w:sz w:val="24"/>
          <w:szCs w:val="24"/>
          <w:lang w:eastAsia="ru-RU"/>
        </w:rPr>
        <w:lastRenderedPageBreak/>
        <w:drawing>
          <wp:inline distT="0" distB="0" distL="0" distR="0">
            <wp:extent cx="1038225" cy="3905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ДОв</w:t>
      </w:r>
      <w:r w:rsidRPr="00742995">
        <w:rPr>
          <w:rFonts w:ascii="Arial" w:eastAsia="Times New Roman" w:hAnsi="Arial" w:cs="Arial"/>
          <w:sz w:val="24"/>
          <w:szCs w:val="24"/>
          <w:lang w:eastAsia="ru-RU"/>
        </w:rPr>
        <w:t xml:space="preserve"> – доля детей в возрасте 5-18 лет, охваченного программами дополнительного образования, в общей численности детей и молодежи в возрасте 5 - 18 лет;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Чв</w:t>
      </w:r>
      <w:r w:rsidRPr="00742995">
        <w:rPr>
          <w:rFonts w:ascii="Arial" w:eastAsia="Times New Roman" w:hAnsi="Arial" w:cs="Arial"/>
          <w:sz w:val="24"/>
          <w:szCs w:val="24"/>
          <w:lang w:eastAsia="ru-RU"/>
        </w:rPr>
        <w:t xml:space="preserve"> – численности детей и молодежи в возрасте 5-18 лет, охваченного программами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Чо</w:t>
      </w:r>
      <w:r w:rsidRPr="00742995">
        <w:rPr>
          <w:rFonts w:ascii="Arial" w:eastAsia="Times New Roman" w:hAnsi="Arial" w:cs="Arial"/>
          <w:sz w:val="24"/>
          <w:szCs w:val="24"/>
          <w:lang w:eastAsia="ru-RU"/>
        </w:rPr>
        <w:t xml:space="preserve"> – общая численности детей и молодежи в возрасте 5-18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5 «Количество детей, охваченных организованным отдыхом и оздоровлением, в общем количестве детей школьного возраста»;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КД=∑Дмо/Кол.</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6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отражает повышение привлекательности молодежных общественных объединений и повышение социальной активности молодых людей».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K= G/F*100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Где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G -количество молодёжи участвующих в деятельности молодежных общественных объединений в возрасте от 14 до 30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F- Количество молодежи проживающей на территории Воронежской области в возрасте от 14 до 30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9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расчёта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ЧОО с КУ/ОЧОО х 100% = УВОО с КУ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где: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ЧОО с КУ – число образовательных организаций с коллегиальным управлением,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ОЧОО – общее число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УВОО с КУ – удельный вес образовательных организаций с коллегиальным управлением.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II.4. Сроки и этапы реализации муниципальной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Программы будет осуществляться в 3 этапа: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 этап - 2014 - 2015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 этап - 2016 - 2018 годы;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 этап - 2019 - 2020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Проанализировав результаты первого этапа реализации муниципальной программы, можно отметить происходящие в сфере образования перемены: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завершается формирование и внедрение финансово-экономических механизмов обеспечения обязательств государства в сфере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 вывод инфраструктуры школьного образования на базовый уровень условий образовательного процесса, отвечающих современным требованиям. Общеобразовательные учреждения значительно пополнились и продолжают пополняться современными учебно-наглядными пособиями и оборудованием, как компьютерным и мультимедийным, так и цифровыми, фото- и видеолабораториями, студиями звукозаписи и другим оборудованием нового поколения;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реализуются адресные меры ликвидации зон низкого качества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произведен переход на эффективный контракт с педагогами общего и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внедряются федеральные государственные образовательные стандарты дошкольного и основного общего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осуществлена поддержка инновационных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Второй этап Программы ориентирован на полноценное использование созданных условий для обеспечения нового качества и конкурентоспособности образования, усиления вклада образования в социально-экономическое развитие района, а также на распространение лучших практик организаций лидеров на все образовательные организации. Переход на эффективный контракт с педагогическими работниками, модернизация системы повышения квалификации обеспечивают на этом этапе качественное обновление педагогического корпуса.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Формируются основные компоненты целостной региональной системы оценки качества образования, которая станет основой саморегуляции системы образования и деятельности отдельных институтов.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Формируется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На третьем этапе реализации Программы акцент будет сделан на развитие образовательной среды, дальнейшей индивидуализации образовательных программ.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III. Обоснование выделения подпрограмм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муниципальной программы «Развитие образования, физической культуры и спорта Богучарского муниципального района» будут реализованы следующие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1 «Развитие дошкольного, общего, дополнительного образования и воспитания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Подпрограмма 3 «Патриотическое воспитание детей и молодежи Богучарского </w:t>
      </w:r>
      <w:r w:rsidRPr="00742995">
        <w:rPr>
          <w:rFonts w:ascii="Arial" w:eastAsia="Times New Roman" w:hAnsi="Arial" w:cs="Arial"/>
          <w:sz w:val="24"/>
          <w:szCs w:val="24"/>
          <w:lang w:eastAsia="ru-RU"/>
        </w:rPr>
        <w:lastRenderedPageBreak/>
        <w:t>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1 «Развитие дошкольного, общего, дополнительного образования и воспитания детей и молодежи»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в ней сосредоточены мероприятия по развитию дошкольного, общего, дополнительного образования и воспитания детей и молодежи, направленные на обеспечение доступности и модернизации качественного дошкольного, общего и дополнительного образования и воспитания.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позволит обеспечить финансирование и содержание муниципальных казенных образовательных учреждений согласно утвержденным сметам.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Особую актуальность на сегодняшний день приобрел вопрос формирования общероссийской системы оценки качества образования, которому уделено также внимание в подпрограмме 1.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позволит совершенствовать сферы отдыха и оздоровления детей и молодежи, физической культуры и спорта, создать условия для успешной социализации и эффективной самореализации молодежи и дать детям главное право - жить и воспитываться в семье.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ориентирована на поддержку организаций, предоставляющих услуги дополнительного образования и включает меры по: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1. Развитию инфраструктуры и обновлению содержания дополнительного образования детей</w:t>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 Выявлению и поддержке одаренных детей и талантливой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3. Формированию региональной системы конкурсных мероприятий в сфере дополнительного образования, воспитания и развития одаренности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xml:space="preserve">4. Развитию кадрового потенциала системы дополнительного образования и развития одаренности детей и молодежи.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 Развитию информационно-методического обеспечения системы дополнительного образования и развития одаренности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Кроме того, подпрограмма включает в себя мероприятия, которые охватывают как детей школьного возраста, так и деятельность организаций и учреждений, предоставляющих услуги в сфере отдыха и оздоровления детей. 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 детей и включает меры по: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 Нормативно-правовому обеспечению организации отдыха и оздоровления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 По развитию механизмов административной среды.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 Организации круглогодичного оздоровления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 Совершенствованию кадрового и информационно - методического обеспечения организации и проведения детской оздоровительной кампании.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Данная подпрограмма позволит обеспечить деятельность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Подпрограмма включает в себя и мероприятия, которые охватывают как молодежь школьного возраста, так и обучающихся в организациях </w:t>
      </w:r>
      <w:r w:rsidRPr="00742995">
        <w:rPr>
          <w:rFonts w:ascii="Arial" w:eastAsia="Times New Roman" w:hAnsi="Arial" w:cs="Arial"/>
          <w:sz w:val="24"/>
          <w:szCs w:val="24"/>
          <w:lang w:eastAsia="ru-RU"/>
        </w:rPr>
        <w:lastRenderedPageBreak/>
        <w:t>профессионального образования, работающую молодежь. Подпрограмма ориентирована на молодых людей возраста 14 - 30 лет независимо от форм ее занятости и включает меры по: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созданию условий для успешной социализации и эффективной самореализации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обеспечению взаимодействия с заинтересованными органами исполнительной власти в целях повышения эффективности реализации молодежной политики, включая вопросы занятости молодежи, профилактики безнадзорности и правонарушений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совершенствованию координации деятельности органов исполнительной власти Богучарского муниципального района в сфере молодежной политики, по привлечению институтов гражданского общества, общественных объединений и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Подпрограмма 3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воспитания детей и молодежи.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ходе реализации подпрограммы будут решены следующие задачи: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методического сопровождения системы патриотического воспитания детей и молодежи;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совершенствование работы по патриотическому воспитанию;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укрепление престижа службы в Вооруженных Силах Российской Федерации;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волонтерского движения;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информационное обеспечение патриотического воспитания.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hanging="142"/>
        <w:jc w:val="center"/>
        <w:rPr>
          <w:rFonts w:ascii="Arial" w:eastAsia="Times New Roman" w:hAnsi="Arial" w:cs="Arial"/>
          <w:sz w:val="24"/>
          <w:szCs w:val="24"/>
          <w:lang w:eastAsia="ru-RU"/>
        </w:rPr>
      </w:pPr>
      <w:r w:rsidRPr="00742995">
        <w:rPr>
          <w:rFonts w:ascii="Arial" w:eastAsia="Times New Roman" w:hAnsi="Arial" w:cs="Arial"/>
          <w:sz w:val="24"/>
          <w:szCs w:val="24"/>
          <w:lang w:val="en-US" w:eastAsia="ru-RU"/>
        </w:rPr>
        <w:t>IV</w:t>
      </w:r>
      <w:r w:rsidRPr="00742995">
        <w:rPr>
          <w:rFonts w:ascii="Arial" w:eastAsia="Times New Roman" w:hAnsi="Arial" w:cs="Arial"/>
          <w:sz w:val="24"/>
          <w:szCs w:val="24"/>
          <w:lang w:eastAsia="ru-RU"/>
        </w:rPr>
        <w:t>.Обобщенная характеристика основных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Реализация основных мероприятий вне подпрограмм не планируется.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bookmarkStart w:id="1" w:name="Par627"/>
      <w:bookmarkEnd w:id="1"/>
      <w:r w:rsidRPr="00742995">
        <w:rPr>
          <w:rFonts w:ascii="Arial" w:eastAsia="Times New Roman" w:hAnsi="Arial" w:cs="Arial"/>
          <w:sz w:val="24"/>
          <w:szCs w:val="24"/>
          <w:lang w:eastAsia="ru-RU"/>
        </w:rPr>
        <w:t>V. Обобщенная характеристика мер государственного</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и муниципального регулирования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Система мер государственного и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Меры государственного и муниципального регулирования основаны на сочетании прямой поддержки (государственное финансирование,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w:t>
      </w:r>
      <w:r w:rsidRPr="00742995">
        <w:rPr>
          <w:rFonts w:ascii="Arial" w:eastAsia="Times New Roman" w:hAnsi="Arial" w:cs="Arial"/>
          <w:sz w:val="24"/>
          <w:szCs w:val="24"/>
          <w:lang w:eastAsia="ru-RU"/>
        </w:rPr>
        <w:lastRenderedPageBreak/>
        <w:t>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 целью обеспечения информационной открытости образовательных организаций будут приняты нормативные правовые акты, касающиеся предоставления общественности информации об образовательной организации, развития государственно-общественного управления, общественного контроля, системного мониторинга и так далее.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Будут разработаны правовые акты, обеспечивающие межведомственное взаимодействие в образовании.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Наряду с этим планируется внесение изменений в нормативные правовые акты, связанные с оплатой труда педагогических работников,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задач:</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вовлечения молодежи в общественную деятельность;</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обеспечения эффективной социализации молодежи, находящейся в трудной жизненной ситуации;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формирования целостной системы продвижения инициативной и талантливой молодежи;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обеспечения эффективного взаимодействия с молодежными общественными объединениями.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VI. Обобщенная характеристика основных мероприятий муниципальной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рамках реализации основных мероприятий подпрограмм из регионального бюджета планируется выделение субсидий бюджету Богучарского муниципального района для стимулирования развития доступности и повышения качества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Прогнозируемый объем расходов местного бюджета на реализацию основных мероприятий (мероприятий) составляет 914 295 тыс. руб.</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Выделение денежных средств из регионального и муниципального бюджетов в рамках Программы позволит обеспечить достижение целевых показателей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населения в возрасте 5 - 18 лет, охваченного образованием, в общей численности населения в возрасте 5 - 18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доступность предшкольного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Pr="00742995">
        <w:rPr>
          <w:rFonts w:ascii="Arial" w:eastAsia="Times New Roman" w:hAnsi="Arial" w:cs="Arial"/>
          <w:sz w:val="24"/>
          <w:szCs w:val="24"/>
          <w:lang w:eastAsia="ru-RU"/>
        </w:rPr>
        <w:lastRenderedPageBreak/>
        <w:t>обучающихся;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молодых людей, участвующих в деятельности молодежных общественных объединений, в общей численности молодых людей от 14 до 30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детей, охваченных организованным отдыхом и оздоровлением, в общем количестве детей школьного возраста;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 итогам реализации 1 этапа муниципальной программы наблюдается поступательное движение к достижению целевых показателей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Растет доступность дошкольного образования. </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В 2017 году д</w:t>
      </w:r>
      <w:r w:rsidRPr="00742995">
        <w:rPr>
          <w:rFonts w:ascii="Arial" w:eastAsia="Times New Roman" w:hAnsi="Arial" w:cs="Arial"/>
          <w:bCs/>
          <w:sz w:val="24"/>
          <w:szCs w:val="24"/>
          <w:lang w:eastAsia="ru-RU"/>
        </w:rPr>
        <w:t xml:space="preserve">оля детей в возрасте от 1 года до 6 лет, получающих дошкольное образование (1420 детей), увеличилась на 4 % по сравнению с 2016 годом (1366 детей). </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Удельный вес численности обучающихся </w:t>
      </w:r>
      <w:r w:rsidRPr="00742995">
        <w:rPr>
          <w:rFonts w:ascii="Arial" w:eastAsia="Times New Roman" w:hAnsi="Arial" w:cs="Arial"/>
          <w:sz w:val="24"/>
          <w:szCs w:val="24"/>
          <w:lang w:eastAsia="ru-RU"/>
        </w:rPr>
        <w:t>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составлял в конце 2016 года</w:t>
      </w:r>
      <w:r w:rsidRPr="00742995">
        <w:rPr>
          <w:rFonts w:ascii="Arial" w:eastAsia="Times New Roman" w:hAnsi="Arial" w:cs="Arial"/>
          <w:bCs/>
          <w:sz w:val="24"/>
          <w:szCs w:val="24"/>
          <w:lang w:eastAsia="ru-RU"/>
        </w:rPr>
        <w:t xml:space="preserve"> 89 %. С постройкой новой школы в с.Радченское в 2017 году данная проблема практически решена.</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Повышается активность молодых людей, участвующих в деятельности молодежных общественных объединений.</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Количество детей, охваченных организованным отдыхом и оздоровлением (загородные ДОЛ, пришкольные лагеря и лагеря труда и отдыха – с дневным пребыванием, профильные лагеря), составила в 2017 году 50 % от общего числа школьников. Кроме того, 47,5 % детей были охвачены иными формами отдыха оздоровления и занятости (ученические производственные бригады и звенья, пришкольные оздоровительные площадки, экскурсионное оздоровление).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xml:space="preserve">Число образовательных организаций, в которых созданы органы коллегиального управления с участием общественности, составляет уже по итогам 1 этапа реализации программы 100 %.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реализации Программы Богучарским муниципальным районом будет предоставляться информация о достижении значений целевых показателей и о причинах - в случае недостижения значений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VII. Информация об участии общественных, научных и иных организаций, а также физических лиц в реализации муниципальной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Общественные, научные и иные организации, а также физические лица участвуют в реализации основных мероприятий подпрограмм. Основными мероприятиями подпрограмм предусмотрены субсидии юридическим лицам, не являющимся муниципальными (государственными) учреждениями, осуществляющими деятельность в сфере отдыха и оздоровления детей, в том числе на конкурсной основе в соответствии с принципом «деньги в обмен на обязательства», при условии софинансирования обязательств для обеспечения реализации мер, направленных на развитие системы отдыха и оздоровления детей Богучарского муниципального района в случае положительного решения о выделении из областного бюджета.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val="en-US" w:eastAsia="ru-RU"/>
        </w:rPr>
        <w:t>VIII</w:t>
      </w:r>
      <w:r w:rsidRPr="00742995">
        <w:rPr>
          <w:rFonts w:ascii="Arial" w:eastAsia="Times New Roman" w:hAnsi="Arial" w:cs="Arial"/>
          <w:sz w:val="24"/>
          <w:szCs w:val="24"/>
          <w:lang w:eastAsia="ru-RU"/>
        </w:rPr>
        <w:t>. Финансовое обеспечение реализации муниципальной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xml:space="preserve">Наибольшие ассигнования предусмотрены в рамках подпрограммы 1 «Развитие дошкольного, общего, дополнительного образования и воспитания детей и молодежи». Их объем составляет около 80 процентов средств Программы. Финансовое обеспечение подпрограммы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составляет 20 процентов.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Значительный темп роста бюджетных расходов подпрограммы 1 «Развитие дошкольного, общего, дополнительного образования и воспитания детей и молодежи» обусловлен передачей полномочий с 01.01.2014 года обеспечения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с муниципального бюджета на областной бюджет и опережающим повышением зарплат педагогических работников образовательных организаций при высоких прогнозируемых темпах роста средней зарплаты в экономике Воронежской области.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Подходы к оцениванию объемов финансового обеспечения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 01.01.2014 года в соответствии с Федеральным законом от 29.12.2012 № 273-ФЗ «Об образовании в Российской Федерации» к полномочиям органов государственной власти субъектов Российской Федерации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 целью выполнения пункта 1а Указа Президента РФ от 07.05.2012 № 597 «О мероприятиях по реализации государственной социальной политики», в части доведения уровня заработной платы педагогических работников дошкольных образовательных организаций до уровня заработной платы в сфере общего образования, в рамках мероприятия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 запланировано ежегодное увеличение фонда оплаты труда педагогических работников.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Увеличение расходов с 2014 года в рамках мероприятия «Создание условий для реализации государственного стандарта общего образования в общеобразовательных учреждениях Богучарского муниципального района» обусловлено необходимостью роста оплаты труда педагогических работников общеобразовательных учреждений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фонда оплаты труда педагогических работников общеобразовательных учреждений, которое позволит выполнять Указ Президента РФ от 07.05.2012 № 597.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Финансовое обеспечение мероприятий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 и «Создание условий для реализации государственного стандарта общего образования </w:t>
      </w:r>
      <w:r w:rsidRPr="00742995">
        <w:rPr>
          <w:rFonts w:ascii="Arial" w:eastAsia="Times New Roman" w:hAnsi="Arial" w:cs="Arial"/>
          <w:sz w:val="24"/>
          <w:szCs w:val="24"/>
          <w:lang w:eastAsia="ru-RU"/>
        </w:rPr>
        <w:lastRenderedPageBreak/>
        <w:t>в общеобразовательных учреждениях Богучарского муниципального района», посредством предоставления из областного бюджета субвенций бюджету Богучарского муниципального района осуществляется по нормативно-подушевому принципу в соответствии с методикой распределения субвенций.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Финансовое обеспечение Программы на 2014 – 2020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Программы планируется также финансовое обеспечение стимулирования повышения качества образовательных услуг, развитие перспективных направлений в учреждениях.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Планируемое финансовое обеспечение в 2018 году будет реализовано в рамках доведенных лимитов областного бюджета.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val="en-US" w:eastAsia="ru-RU"/>
        </w:rPr>
        <w:t>I</w:t>
      </w:r>
      <w:r w:rsidRPr="00742995">
        <w:rPr>
          <w:rFonts w:ascii="Arial" w:eastAsia="Times New Roman" w:hAnsi="Arial" w:cs="Arial"/>
          <w:sz w:val="24"/>
          <w:szCs w:val="24"/>
          <w:lang w:eastAsia="ru-RU"/>
        </w:rPr>
        <w:t>X. Анализ рисков реализации муниципальной программы и описание мер управления рисками реализации муниципальной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 основным рискам реализации Программы относятся: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финансово-экономические риски - недофинансирование мероприятий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Устранение риска недостаточной межуровневой координации исполнителей Программы, органов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X. Оценка эффективности реализации муниципальной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Результатом реализации Программы должно стать достижение следующих значений показателей (индикаторов):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населения в возрасте 5 - 18 лет, охваченного образованием, в общей численности населения в возрасте 5 - 18 лет – 99,4 %;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доступность дошкольного образования – 100 %;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100 %;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детей, охваченных образовательными программами дополнительного образования, в общей численности детей и молодежи в возрасте 5 - 18 лет – 73 %;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детей, охваченных организованным отдыхом и оздоровлением, в общем количестве детей школьного возраста – до 3000 чел.;</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 3 %;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соотношение доведенных объемов бюджетных ассигнований к объему затрат на содержание муниципальных казенных образовательных учреждений – 100 %;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 100 %.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XI. Подпрограммы муниципальной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Подпрограмма 1</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дошкольного, общего, дополнительного образования и воспитания детей и молодежи»</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Паспорт</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подпрограммы «Развитие дошкольного, общего, дополнительного образования и воспитания детей и молодежи»</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bCs/>
          <w:sz w:val="24"/>
          <w:szCs w:val="24"/>
          <w:lang w:eastAsia="ru-RU"/>
        </w:rPr>
      </w:pPr>
      <w:r w:rsidRPr="00742995">
        <w:rPr>
          <w:rFonts w:ascii="Arial" w:eastAsia="Times New Roman" w:hAnsi="Arial" w:cs="Arial"/>
          <w:sz w:val="24"/>
          <w:szCs w:val="24"/>
          <w:lang w:eastAsia="ru-RU"/>
        </w:rPr>
        <w:t xml:space="preserve">муниципальной программы </w:t>
      </w:r>
      <w:r w:rsidRPr="00742995">
        <w:rPr>
          <w:rFonts w:ascii="Arial" w:eastAsia="Times New Roman" w:hAnsi="Arial" w:cs="Arial"/>
          <w:bCs/>
          <w:sz w:val="24"/>
          <w:szCs w:val="24"/>
          <w:lang w:eastAsia="ru-RU"/>
        </w:rPr>
        <w:t>«Развитие образования, физической культуры и спорта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742995" w:rsidRPr="00742995" w:rsidTr="00742995">
        <w:trPr>
          <w:jc w:val="right"/>
        </w:trPr>
        <w:tc>
          <w:tcPr>
            <w:tcW w:w="478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Исполнители подпрограммы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Учреждения образования Богучарского муниципального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Финансовый отдел администрации Богучарского муниципального района</w:t>
            </w:r>
          </w:p>
        </w:tc>
      </w:tr>
      <w:tr w:rsidR="00742995" w:rsidRPr="00742995" w:rsidTr="00742995">
        <w:trPr>
          <w:trHeight w:val="1621"/>
          <w:jc w:val="right"/>
        </w:trPr>
        <w:tc>
          <w:tcPr>
            <w:tcW w:w="478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Основные мероприятия, входящие в состав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дошкольного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общего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дополнительного образования и воспитания детей 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создание условий для развития системы оценки качества общего образования;</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 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r>
      <w:tr w:rsidR="00742995" w:rsidRPr="00742995" w:rsidTr="00742995">
        <w:trPr>
          <w:jc w:val="right"/>
        </w:trPr>
        <w:tc>
          <w:tcPr>
            <w:tcW w:w="478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Цели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в системе дошкольного и общего образования равных возможностей для современного качественного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обеспечение надежной и актуальной информацией потребителей образовательных услуг для достижения высокого качества образования через формирование региональной системы </w:t>
            </w:r>
            <w:r w:rsidRPr="00742995">
              <w:rPr>
                <w:rFonts w:ascii="Arial" w:eastAsia="Times New Roman" w:hAnsi="Arial" w:cs="Arial"/>
                <w:sz w:val="24"/>
                <w:szCs w:val="24"/>
                <w:lang w:eastAsia="ru-RU"/>
              </w:rPr>
              <w:lastRenderedPageBreak/>
              <w:t>оценки качества образования на основе принципов открытости, объективности, прозрачности.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742995" w:rsidRPr="00742995" w:rsidTr="00742995">
        <w:trPr>
          <w:jc w:val="right"/>
        </w:trPr>
        <w:tc>
          <w:tcPr>
            <w:tcW w:w="478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Задачи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формирование образовательной сети и финансово-экономических механизмов, обеспечивающих равный доступ населения к услугам дошкольного и общего образования детей;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становление и развитие целостной системы оценки качества образования через повышение квалификации кадров;</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поддержка и сопровождение </w:t>
            </w:r>
            <w:r w:rsidRPr="00742995">
              <w:rPr>
                <w:rFonts w:ascii="Arial" w:eastAsia="Times New Roman" w:hAnsi="Arial" w:cs="Arial"/>
                <w:sz w:val="24"/>
                <w:szCs w:val="24"/>
                <w:lang w:eastAsia="ru-RU"/>
              </w:rPr>
              <w:lastRenderedPageBreak/>
              <w:t>одаренных детей и талантливой молодежи, адресная муниципальная поддержка учреждений, общественных объединений и наставников, их подготовивших;</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эффективности и совершенствование форм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кадрового потенциала дошкольного, общего, дополнительного образования и воспитания детей 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организация работы по развитию системы информирования детей и общественности о потенциальных возможностях получения дошкольного, общего и дополнительного образования;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обеспечение методического сопровождения и мониторинга развития сферы дополнительного образования и воспитания детей и молодежи. </w:t>
            </w:r>
          </w:p>
        </w:tc>
      </w:tr>
      <w:tr w:rsidR="00742995" w:rsidRPr="00742995" w:rsidTr="00742995">
        <w:trPr>
          <w:jc w:val="right"/>
        </w:trPr>
        <w:tc>
          <w:tcPr>
            <w:tcW w:w="478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xml:space="preserve">Основные целевые индикаторы и  показатели подпрограммы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обеспеченность детей дошкольного возраста местами в дошкольных образовательных организациях (количество мест на 1000 детей)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удельный вес численности детей-инвалидов, обучающихся по </w:t>
            </w:r>
            <w:r w:rsidRPr="00742995">
              <w:rPr>
                <w:rFonts w:ascii="Arial" w:eastAsia="Times New Roman" w:hAnsi="Arial" w:cs="Arial"/>
                <w:sz w:val="24"/>
                <w:szCs w:val="24"/>
                <w:lang w:eastAsia="ru-RU"/>
              </w:rPr>
              <w:lastRenderedPageBreak/>
              <w:t>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учителей в возрасте до 30 лет в общей численности учителей общеобразовательных организаций;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число детей и молодежи, ставших лауреатами и призерами международных, всероссийских и региональных мероприятий (конкурсов), человек;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число одаренных детей, талантливой молодежи и их педагогов-наставников, получивших областную поддержку (премии), человек;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количество муниципальных мероприятий </w:t>
            </w:r>
            <w:r w:rsidRPr="00742995">
              <w:rPr>
                <w:rFonts w:ascii="Arial" w:eastAsia="Times New Roman" w:hAnsi="Arial" w:cs="Arial"/>
                <w:bCs/>
                <w:sz w:val="24"/>
                <w:szCs w:val="24"/>
                <w:lang w:eastAsia="ru-RU"/>
              </w:rPr>
              <w:t>в сфере дополнительного образования, воспитания и развития одаренности детей и молодежи, единиц;</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публикаций в СМИ, Интернет - пространстве, теле-, радио- сюжетов, освещающих основные мероприятия в сфере дополнительного образования и воспитания детей и молодежи, единиц;</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число уровней образования, на которых реализуются механизмы внешней оценки качества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удельный вес числа образовательных организаций, в которых созданы органы коллегиального управления с участием </w:t>
            </w:r>
            <w:r w:rsidRPr="00742995">
              <w:rPr>
                <w:rFonts w:ascii="Arial" w:eastAsia="Times New Roman" w:hAnsi="Arial" w:cs="Arial"/>
                <w:sz w:val="24"/>
                <w:szCs w:val="24"/>
                <w:lang w:eastAsia="ru-RU"/>
              </w:rPr>
              <w:lastRenderedPageBreak/>
              <w:t xml:space="preserve">общественности, в общем числе образовательных организаций. </w:t>
            </w:r>
          </w:p>
        </w:tc>
      </w:tr>
      <w:tr w:rsidR="00742995" w:rsidRPr="00742995" w:rsidTr="00742995">
        <w:trPr>
          <w:jc w:val="right"/>
        </w:trPr>
        <w:tc>
          <w:tcPr>
            <w:tcW w:w="478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Сроки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срок реализации Программы - 2014 – 2020 годы: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первый этап - 2014 - 2015 годы;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второй этап - 2016 - 2018 годы;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третий этап - 2019 - 2020 годы</w:t>
            </w:r>
          </w:p>
        </w:tc>
      </w:tr>
      <w:tr w:rsidR="00742995" w:rsidRPr="00742995" w:rsidTr="00742995">
        <w:trPr>
          <w:jc w:val="right"/>
        </w:trPr>
        <w:tc>
          <w:tcPr>
            <w:tcW w:w="478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из федерального бюджета: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2014 год-3 713,90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2015 год-4 734,9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2016 год-231,70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2017 год – 390,0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2018 год- 0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2019 год- 0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2020 год -0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из областного бюджета: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2014 год – 274 303,01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2015 год – 276 797,91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2016 год – 266762,92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2017 год – 448826,9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2018 год – 291959,9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2019 год – 277652,8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2020 год – 299710,2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из местного бюджета: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2014 год – 128 496,77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2015 год – 118 589,23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2016 год – 166826,12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2017 год – 92910,83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2018 год – 93359,6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2019 год – 47543,3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2020 год – 47498,1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jc w:val="right"/>
        </w:trPr>
        <w:tc>
          <w:tcPr>
            <w:tcW w:w="478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Ожидаемые непосредственные результаты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обеспечено выполнение государственных гарантий общедоступности и бесплатности дошкольного и общего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будут ликвидированы очереди в дошкольные образовательные организации;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w:t>
            </w:r>
            <w:r w:rsidRPr="00742995">
              <w:rPr>
                <w:rFonts w:ascii="Arial" w:eastAsia="Times New Roman" w:hAnsi="Arial" w:cs="Arial"/>
                <w:sz w:val="24"/>
                <w:szCs w:val="24"/>
                <w:lang w:eastAsia="ru-RU"/>
              </w:rPr>
              <w:lastRenderedPageBreak/>
              <w:t>инклюзивного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всем обучающимся независимо от места жительства будет обеспечен доступ к современным условиям обучения;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 старшеклассники получат возможность обучаться по образовательным программам профильного обучения;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сокращен разрыв в качестве образования между наиболее и наименее успешными школами;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будет составлять менее 0,5 %.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средняя заработная плата педагогических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соответствующем регионе;</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всем педагогам будут обеспечены возможности непрерывного профессионального развития;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детей, охваченных образовательными программами дополнительного образования детей, в общей численности детей и молодежи в возрасте 5 - 18 лет - 73 %;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учреждений дополнительного образования улучшивших материально-техническую базу от общего числа учреждений дополнительного образования - 80%;</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числа детей и молодежи, </w:t>
            </w:r>
            <w:r w:rsidRPr="00742995">
              <w:rPr>
                <w:rFonts w:ascii="Arial" w:eastAsia="Times New Roman" w:hAnsi="Arial" w:cs="Arial"/>
                <w:sz w:val="24"/>
                <w:szCs w:val="24"/>
                <w:lang w:eastAsia="ru-RU"/>
              </w:rPr>
              <w:lastRenderedPageBreak/>
              <w:t xml:space="preserve">ставших лауреатами и призерами международных, всероссийских и региональных мероприятий (конкурсов);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число одаренных детей, талантливой молодежи и их педагогов-наставников, получивших областную поддержку (премии) человек;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муниципальных мероприятий </w:t>
            </w:r>
            <w:r w:rsidRPr="00742995">
              <w:rPr>
                <w:rFonts w:ascii="Arial" w:eastAsia="Times New Roman" w:hAnsi="Arial" w:cs="Arial"/>
                <w:bCs/>
                <w:sz w:val="24"/>
                <w:szCs w:val="24"/>
                <w:lang w:eastAsia="ru-RU"/>
              </w:rPr>
              <w:t>в сфере дополнительного образования, воспитания и развития одаренности детей 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числа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- 100 %;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количества публикаций в СМИ, теле – и радиосюжетов, Интернет-пронстранстве, освещающих основные мероприятия в сфере дополнительного образования и воспитания детей 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расширения участия общественности и работодателей в оценке качества образования, а также внедрение применения системного подхода к оценке качества образования как к фундаменту целостной региональной системы оценки качества образования.</w:t>
            </w:r>
          </w:p>
        </w:tc>
      </w:tr>
    </w:tbl>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1.1. Характеристика сферы реализации подпрограммы, описание основных проблем в указанной сфере и прогноз ее развития</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Богучарском муниципальном районе на 01.06.2018 года действуют: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- 8 дошкольных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- 9 групп дошкольного образования в 7 общеобразовательных организациях;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- 25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- 3 учреждения дополнительного образования (1 – принадлежность к МКУ «Управление по образованию и молодежной политике»; 1 – к МКУ «Отдел физической культуры и спорта»; 1 – к МКУ «Управление культуры»).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Численность обучающихся и воспитанников на 31.12.2017 года составляла: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 дошкольных организациях – 1420 человек;</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 муниципальных общеобразовательных организациях – 3514 человек;</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 муниципальных организациях дополнительного образования – 2344 человека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Определяющее влияние на развитие дошкольного и общего образования оказывают демографические тенденции.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 2000 года рост показателей рождаемости (в среднем на 1,3 процента в год) обусловил рост численности детей, состоящих на учете для предоставления места в дошкольных образовательных учреждениях.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период реализации Программы продолжается рост численности детей, что требует создания дополнительных мест в образовательных учреждениях дошкольного и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Численность педагогических работников дошкольного, общего и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педагогических работников в дошкольных организациях – 123 человека;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учителей в общеобразовательных организациях – 321 человек;</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педагогов дополнительного образования – 48 человек.</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системе дополнительного образования виды деятельности по техническому, эколого-биологическому, туристско-краеведческому направлениям, выпускники которых востребованы в реальном секторе экономики, требуют значительных финансовых, энергетических затрат, современных информационных и образовательных технологий. Стоит обратить внимание, что эти виды деятельности имеют достаточно большой потенциал для развития одаренных детей.</w:t>
      </w:r>
    </w:p>
    <w:p w:rsidR="00742995" w:rsidRPr="00742995" w:rsidRDefault="00742995" w:rsidP="00742995">
      <w:pPr>
        <w:widowControl w:val="0"/>
        <w:spacing w:after="0" w:line="240" w:lineRule="auto"/>
        <w:ind w:firstLine="709"/>
        <w:jc w:val="both"/>
        <w:rPr>
          <w:rFonts w:ascii="Arial" w:eastAsia="Times New Roman" w:hAnsi="Arial" w:cs="Arial"/>
          <w:kern w:val="2"/>
          <w:sz w:val="24"/>
          <w:szCs w:val="24"/>
          <w:lang w:eastAsia="ru-RU"/>
        </w:rPr>
      </w:pPr>
      <w:r w:rsidRPr="00742995">
        <w:rPr>
          <w:rFonts w:ascii="Arial" w:eastAsia="Times New Roman" w:hAnsi="Arial" w:cs="Arial"/>
          <w:sz w:val="24"/>
          <w:szCs w:val="24"/>
          <w:lang w:eastAsia="ru-RU"/>
        </w:rPr>
        <w:t>Анализ качества и доступности ДО</w:t>
      </w:r>
      <w:r w:rsidRPr="00742995">
        <w:rPr>
          <w:rFonts w:ascii="Arial" w:eastAsia="Times New Roman" w:hAnsi="Arial" w:cs="Arial"/>
          <w:iCs/>
          <w:sz w:val="24"/>
          <w:szCs w:val="24"/>
          <w:lang w:eastAsia="ru-RU"/>
        </w:rPr>
        <w:t xml:space="preserve"> </w:t>
      </w:r>
      <w:r w:rsidRPr="00742995">
        <w:rPr>
          <w:rFonts w:ascii="Arial" w:eastAsia="Times New Roman" w:hAnsi="Arial" w:cs="Arial"/>
          <w:sz w:val="24"/>
          <w:szCs w:val="24"/>
          <w:lang w:eastAsia="ru-RU"/>
        </w:rPr>
        <w:t xml:space="preserve">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студентов среднего профессионального образования. </w:t>
      </w:r>
      <w:r w:rsidRPr="00742995">
        <w:rPr>
          <w:rFonts w:ascii="Arial" w:eastAsia="Times New Roman" w:hAnsi="Arial" w:cs="Arial"/>
          <w:kern w:val="2"/>
          <w:sz w:val="24"/>
          <w:szCs w:val="24"/>
          <w:lang w:eastAsia="ru-RU"/>
        </w:rPr>
        <w:t xml:space="preserve">Таким образом, полностью решить задачу обеспечения равного доступа ДОД для </w:t>
      </w:r>
      <w:r w:rsidRPr="00742995">
        <w:rPr>
          <w:rFonts w:ascii="Arial" w:eastAsia="Times New Roman" w:hAnsi="Arial" w:cs="Arial"/>
          <w:sz w:val="24"/>
          <w:szCs w:val="24"/>
          <w:lang w:eastAsia="ru-RU"/>
        </w:rPr>
        <w:t>детей с разными потребностями и возможностями</w:t>
      </w:r>
      <w:r w:rsidRPr="00742995">
        <w:rPr>
          <w:rFonts w:ascii="Arial" w:eastAsia="Times New Roman" w:hAnsi="Arial" w:cs="Arial"/>
          <w:kern w:val="2"/>
          <w:sz w:val="24"/>
          <w:szCs w:val="24"/>
          <w:lang w:eastAsia="ru-RU"/>
        </w:rPr>
        <w:t>, независимо от места их жительства, пока не удалось.</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сфере ДО недостаточно развиты дистанционные формы образования, требуют совершенствования новые образовательные технологии – </w:t>
      </w:r>
      <w:r w:rsidRPr="00742995">
        <w:rPr>
          <w:rFonts w:ascii="Arial" w:eastAsia="Times New Roman" w:hAnsi="Arial" w:cs="Arial"/>
          <w:kern w:val="2"/>
          <w:sz w:val="24"/>
          <w:szCs w:val="24"/>
          <w:lang w:eastAsia="ru-RU"/>
        </w:rPr>
        <w:t>проектные, исследовательские, профессионально-ориентированные, особенно в области техники, естественных и социальных наук</w:t>
      </w:r>
      <w:r w:rsidRPr="00742995">
        <w:rPr>
          <w:rFonts w:ascii="Arial" w:eastAsia="Times New Roman" w:hAnsi="Arial" w:cs="Arial"/>
          <w:sz w:val="24"/>
          <w:szCs w:val="24"/>
          <w:lang w:eastAsia="ru-RU"/>
        </w:rPr>
        <w:t xml:space="preserve">. </w:t>
      </w:r>
    </w:p>
    <w:p w:rsidR="00742995" w:rsidRPr="00742995" w:rsidRDefault="00742995" w:rsidP="00742995">
      <w:pPr>
        <w:widowControl w:val="0"/>
        <w:tabs>
          <w:tab w:val="left" w:pos="360"/>
        </w:tabs>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Практически отсутствует научно-методическая литература по проблемам ДО,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Слабо развиты информационные порталы.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Кроме того, можно отметить недостаточное развитие материально-технической базы</w:t>
      </w:r>
      <w:r w:rsidRPr="00742995">
        <w:rPr>
          <w:rFonts w:ascii="Arial" w:eastAsia="Times New Roman" w:hAnsi="Arial" w:cs="Arial"/>
          <w:iCs/>
          <w:sz w:val="24"/>
          <w:szCs w:val="24"/>
          <w:lang w:eastAsia="ru-RU"/>
        </w:rPr>
        <w:t xml:space="preserve"> </w:t>
      </w:r>
      <w:r w:rsidRPr="00742995">
        <w:rPr>
          <w:rFonts w:ascii="Arial" w:eastAsia="Times New Roman" w:hAnsi="Arial" w:cs="Arial"/>
          <w:sz w:val="24"/>
          <w:szCs w:val="24"/>
          <w:lang w:eastAsia="ru-RU"/>
        </w:rPr>
        <w:t xml:space="preserve">в соответствии с современными требованиями. Требуют ремонта здания, находящиеся в ведении учреждений ДО. Оборудование, необходимое для реализации ряда программ, в том числе технической направленности, не </w:t>
      </w:r>
      <w:r w:rsidRPr="00742995">
        <w:rPr>
          <w:rFonts w:ascii="Arial" w:eastAsia="Times New Roman" w:hAnsi="Arial" w:cs="Arial"/>
          <w:sz w:val="24"/>
          <w:szCs w:val="24"/>
          <w:lang w:eastAsia="ru-RU"/>
        </w:rPr>
        <w:lastRenderedPageBreak/>
        <w:t>соответствует требованиям современных технологий.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настоящее время остается актуальным решение следующих задач:</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материальное стимулирование детей и учащейся молодежи - победителей муниципальных и региональных конкурсов, фестивалей, смотров и соревнований по различным направлениям интеллектуальной и творческой деятельности;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совершенствование содержания, форм и методов работы с талантливой молодежью, придания ей системного характера;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Остается актуальным совершенствование процесса включения</w:t>
      </w:r>
      <w:r w:rsidRPr="00742995">
        <w:rPr>
          <w:rFonts w:ascii="Arial" w:eastAsia="Times New Roman" w:hAnsi="Arial" w:cs="Arial"/>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xml:space="preserve">Так, в Богучарском муниципальном районе реализация комплекса мероприятий, направленных на патриотическое воспитание </w:t>
      </w:r>
      <w:r w:rsidRPr="00742995">
        <w:rPr>
          <w:rFonts w:ascii="Arial" w:eastAsia="Times New Roman" w:hAnsi="Arial" w:cs="Arial"/>
          <w:sz w:val="24"/>
          <w:szCs w:val="24"/>
          <w:lang w:eastAsia="ru-RU"/>
        </w:rPr>
        <w:t>имеет свои положительные результаты: увеличилось количество клубов патриотической направленности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подпрограмме рассматривается также вопрос совершенствования системы оценки качества образования.</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Региональная система оценки качества образования формируется как многофункциональная система. Система оценки качества образования муниципального района, как и Воронежской области,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органов управления образованием и непосредственно образовательных учреждений.</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Таким образом, создаваемая региональная, следовательно, и муниципальная система оценки качества образования как составляющая часть общероссийской системы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Богучарском муниципальном районе, как и во всей области, запущен механизм независимой оценки индивидуальных учебных достижений обучающихся 4 - 11 классов.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Анализ состояния системы образования позволяет выделить следующие проблемы:</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областном и муниципальном уровнях </w:t>
      </w:r>
      <w:r w:rsidRPr="00742995">
        <w:rPr>
          <w:rFonts w:ascii="Arial" w:eastAsia="Times New Roman" w:hAnsi="Arial" w:cs="Arial"/>
          <w:sz w:val="24"/>
          <w:szCs w:val="24"/>
          <w:lang w:eastAsia="ru-RU"/>
        </w:rPr>
        <w:lastRenderedPageBreak/>
        <w:t>системы образования, что не в полной мере позволяет обеспечивать формирование и развитие единого образовательного пространства;</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несоответствие кадрового ресурса требованиям инновационного развития системы образования.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Следствием этого является недостаток механизмов и инструментов, с помощью которых можно учесть влияние ряда существенных факторов, связанных с условиями работы и обучаемым контингентом, на результаты деятельности образовательных организаций и педагогов.</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Решение выявленных противоречий определяет необходимость применения системного подхода к оценке качества образования как к фундаменту целостной системы.</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Прогнозируемые изменения в системе оценки качества образования будут происходить в следующих направлениях:</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формирование сбалансированной общероссийской системы оценки качества образования, включающей в себя как национальные экзамены, так и мониторинговые исследования обучения и социализации, процедуры оценки результатов обучения на уровне школы;</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введение инструментов оценки и учета разнообразных индивидуальных образовательных достижений школьников, направленных на поддержку и повышение результатов обучения конкретных обучаемых;</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внедрение механизмов внешней независимой системы оценки качества работы образовательных организаций с участием общественности и работодателей;</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системы в целом.</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Таким образом, на текущий момент в сфере дошкольного, общего, дополнительного образования и воспитания детей сохраняются следующие острые проблемы, требующие решения:</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дефицит мест в дошкольных образовательных организациях в условиях роста численности детского населения;</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недостаточный объем предложения услуг для детей по сопровождению раннего развития детей (от 0 до 3 лет);</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низкие темпы обновления состава и компетенций педагогических кадров;</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недостаточный потенциал системы воспитания и медленное обновление ее технологий;</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низкие темпы обновления состава и компетенций педагогических кадров дополнительного образования;</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недостаточные условия для удовлетворения потребностей детей с ограниченными возможностями здоровья в программах дополнительного </w:t>
      </w:r>
      <w:r w:rsidRPr="00742995">
        <w:rPr>
          <w:rFonts w:ascii="Arial" w:eastAsia="Times New Roman" w:hAnsi="Arial" w:cs="Arial"/>
          <w:sz w:val="24"/>
          <w:szCs w:val="24"/>
          <w:lang w:eastAsia="ru-RU"/>
        </w:rPr>
        <w:lastRenderedPageBreak/>
        <w:t>образования.</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Отсутствие эффективных мер по решению этих проблем может вести к возникновению следующих рисков:</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ограничение доступа к качественным услугам дошкольного, общего, дополнительного образования детей в отдельных сельских поселениях;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недостаточное качество подготовки выпускников к освоению стандартов профессионального образования и работе в высокотехнологичной экономике;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неудовлетворенность населения качеством образовательных услуг. </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изменяющимися потребностями населения и новыми вызовами социального, культурного, экономического развития.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Принципиальные изменения будут происходить в следующих направлениях: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формирование эффективной системы выявления и поддержки молодых талантов;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омоложение и рост профессионального уровня педагогических кадров;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формирование демонополизированной и персонифицированной системы повышения квалификации и переподготовки педагогов;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инноваций и инициатив педагогов, профессиональных сообществ, образовательных организаций и их сетей;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сектора услуг по сопровождению раннего развития детей (0 - 3);</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Богучарском муниципальном районе практически ликвидирована очередь на зачисление детей в дошкольные образовательные организации и обеспечена к 2018 году стопроцентная доступность дошкольного образования для детей в возрасте от трех до семи лет. Это касается городского поселения – город Богучар и большинства близлежащих населенных пунктов. Решение проблемы обеспечено за счет: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капитального ремонта (в 2013 году) и открытия (с 09.01.2014 года) детского сада «Теремок» в военном городке города Богучар;</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капитального ремонта помещения для открытия третьей группы в МКОУ «Поповский детский сад «Истоки» (в 2014 году в рамках мероприятий по модернизации региональной системы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xml:space="preserve">В сельской местности решению вопроса обеспечения детей дошкольного возраста дошкольным образованием способствовали: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ремонт помещений школьного здания МКОУ «Лебединская СОШ» (в 2014 году в рамках мероприятий по модернизации региональной системы дошкольного образования) и лицензирование уровня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ремонт школьного здания МКОУ «Твердохлебовская СОШ» (в 2015 году в рамках мероприятий по модернизации региональной системы дошкольного образования) и лицензирование уровня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получение лицензии на образовательную деятельность на уровень дошкольного образования МКОУ «Подколодновская СОШ», МКОУ «Полтавская ООШ», МКОУ «Шуриновская ООШ», МКОУ «Вишневская ООШ», МКОУ «Монастырщинская СОШ».</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По-прежнему существует необходимость обеспечения дощкольными образовательными учреждениями детей Суходонецкого, Монастырщинского, Луговского, Подколодновского, Дьяченковского сельских поселений.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Решение этой проблемы будет обеспечено за счет строительства зданий дошкольных организаций в селах Монастырщина, Дьяченково, Подколодновка, Луговое.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общем образовании приоритетом первого и второго этапов реализации Программы являлется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дистанционного обучения.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Существующие различия между общеобразовательными учреждениями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Безусловным приоритетом является переход от административно-командного управления системой образования к управлению, основанному на доверии и обратной связи. Для этого уже реализуются меры по укреплению участия общественности в </w:t>
      </w:r>
      <w:r w:rsidRPr="00742995">
        <w:rPr>
          <w:rFonts w:ascii="Arial" w:eastAsia="Times New Roman" w:hAnsi="Arial" w:cs="Arial"/>
          <w:sz w:val="24"/>
          <w:szCs w:val="24"/>
          <w:lang w:eastAsia="ru-RU"/>
        </w:rPr>
        <w:lastRenderedPageBreak/>
        <w:t xml:space="preserve">управлении образовательными организациями, по поддержке инициатив, инноваций и экспериментов.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Достижение нового качества дошкольного,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создания и деятельности профессиональных ассоциаций и саморегулируемых организаций в сфере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механизмов привлечения на работу в организации общего образования детей лучших выпускников вузов (в том числе - непедагогических) и талантливых специалистов.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Необходимо преодолеть существующее отставание в масштабе сектора сопровождения раннего развития детей и поддержки семейного воспитания.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 формах семейного образования, самообразования. Это потребует выхода на новый уровень развития дистанционного образования, распространение наставнического сопровождения.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Принципиальные изменения в сфере дополнительного образования и воспитания детей и молодежи должны охватить следующие направления: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модернизация (техническое перевооружение) учреждений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внедрение новой модели организации и финансирования сектора дополнительного образования и социализации детей;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поселений на получение качественного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формирование эффективной системы выявления и поддержки молодых талантов;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роста профессионального уровня педагогических кадров, развитие системы повышения квалификации и переподготовки педагогов;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инноваций и инициатив педагогов, профессиональных сообществ,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государственной политике в сфере дополнительного образования до 2020 </w:t>
      </w:r>
      <w:r w:rsidRPr="00742995">
        <w:rPr>
          <w:rFonts w:ascii="Arial" w:eastAsia="Times New Roman" w:hAnsi="Arial" w:cs="Arial"/>
          <w:sz w:val="24"/>
          <w:szCs w:val="24"/>
          <w:lang w:eastAsia="ru-RU"/>
        </w:rPr>
        <w:lastRenderedPageBreak/>
        <w:t>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Достижение нового качества дополнительного образования предполагает в качестве приоритетной задачи обновление состава и компетенций педагогических кадров.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Цели и задачи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Целями подпрограммы является: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в системе дошкольного и общего образования детей равных возможностей для получения качественного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надежной и актуальной информацией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 на основе принципов открытости, объективности, прозрачности;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Задачи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становление и развитие целостной системы оценки качества образования через повышение квалификации кадров;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кадрового потенциала сферы дополнительного образования и воспитания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xml:space="preserve">-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bookmarkStart w:id="2" w:name="Par1901"/>
      <w:bookmarkEnd w:id="2"/>
      <w:r w:rsidRPr="00742995">
        <w:rPr>
          <w:rFonts w:ascii="Arial" w:eastAsia="Times New Roman" w:hAnsi="Arial" w:cs="Arial"/>
          <w:sz w:val="24"/>
          <w:szCs w:val="24"/>
          <w:lang w:eastAsia="ru-RU"/>
        </w:rPr>
        <w:t>Целевые показатели (индикаторы)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24"/>
          <w:sz w:val="24"/>
          <w:szCs w:val="24"/>
          <w:lang w:eastAsia="ru-RU"/>
        </w:rPr>
        <w:drawing>
          <wp:inline distT="0" distB="0" distL="0" distR="0">
            <wp:extent cx="904875" cy="4191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419100"/>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w:t>
      </w:r>
      <w:r w:rsidRPr="00742995">
        <w:rPr>
          <w:rFonts w:ascii="Arial" w:eastAsia="Times New Roman" w:hAnsi="Arial" w:cs="Arial"/>
          <w:sz w:val="24"/>
          <w:szCs w:val="24"/>
          <w:lang w:eastAsia="ru-RU"/>
        </w:rPr>
        <w:t xml:space="preserve"> – удельный вес численности детей в возрасте от 0 до 3 лет, охваченных программами поддержки раннего развитии,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Мр</w:t>
      </w:r>
      <w:r w:rsidRPr="00742995">
        <w:rPr>
          <w:rFonts w:ascii="Arial" w:eastAsia="Times New Roman" w:hAnsi="Arial" w:cs="Arial"/>
          <w:sz w:val="24"/>
          <w:szCs w:val="24"/>
          <w:lang w:eastAsia="ru-RU"/>
        </w:rPr>
        <w:t xml:space="preserve"> – численности детей в возрасте от 0 до 3 лет, охваченных программами поддержки раннего развития;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Мо</w:t>
      </w:r>
      <w:r w:rsidRPr="00742995">
        <w:rPr>
          <w:rFonts w:ascii="Arial" w:eastAsia="Times New Roman" w:hAnsi="Arial" w:cs="Arial"/>
          <w:sz w:val="24"/>
          <w:szCs w:val="24"/>
          <w:lang w:eastAsia="ru-RU"/>
        </w:rPr>
        <w:t xml:space="preserve"> – общая численность детей соответствующего возраста (от 0 до 3 лет). Для расчета показателя используются данные органов статистики об общей численности детей, указанной возрастной группы.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предшкольной подготовки, которая имеет критическое значение для успешности обучения в начальной школе. Увеличение охвата предшкольным образованием рассматривается как приоритет государственной образовательной политики последнего десятилетия.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32"/>
          <w:sz w:val="24"/>
          <w:szCs w:val="24"/>
          <w:lang w:eastAsia="ru-RU"/>
        </w:rPr>
        <w:drawing>
          <wp:inline distT="0" distB="0" distL="0" distR="0">
            <wp:extent cx="1590675" cy="4667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 xml:space="preserve">По </w:t>
      </w:r>
      <w:r w:rsidRPr="00742995">
        <w:rPr>
          <w:rFonts w:ascii="Arial" w:eastAsia="Times New Roman" w:hAnsi="Arial" w:cs="Arial"/>
          <w:sz w:val="24"/>
          <w:szCs w:val="24"/>
          <w:lang w:eastAsia="ru-RU"/>
        </w:rPr>
        <w:t>- доступность дошкольного образования (отношение численности детей 1 - 7 лет, которым предоставлена возможность получать услуги дошкольного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14"/>
          <w:sz w:val="24"/>
          <w:szCs w:val="24"/>
          <w:lang w:eastAsia="ru-RU"/>
        </w:rPr>
        <w:drawing>
          <wp:inline distT="0" distB="0" distL="0" distR="0">
            <wp:extent cx="4572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742995">
        <w:rPr>
          <w:rFonts w:ascii="Arial" w:eastAsia="Times New Roman" w:hAnsi="Arial" w:cs="Arial"/>
          <w:sz w:val="24"/>
          <w:szCs w:val="24"/>
          <w:lang w:eastAsia="ru-RU"/>
        </w:rPr>
        <w:t>- численности детей 1 - 7 лет, которым предоставлена возможность получать услуги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28"/>
          <w:sz w:val="24"/>
          <w:szCs w:val="24"/>
          <w:lang w:eastAsia="ru-RU"/>
        </w:rPr>
        <w:drawing>
          <wp:inline distT="0" distB="0" distL="0" distR="0">
            <wp:extent cx="381000" cy="3333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12"/>
          <w:sz w:val="24"/>
          <w:szCs w:val="24"/>
          <w:lang w:eastAsia="ru-RU"/>
        </w:rPr>
        <w:drawing>
          <wp:inline distT="0" distB="0" distL="0" distR="0">
            <wp:extent cx="3048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 численность детей в возрасте 5 - 7 лет, осваивающих начальное общее образование.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1.3. Обеспеченность детей дошкольного возраста местами в дошкольных образовательных организациях (количество мест на 1 000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32"/>
          <w:sz w:val="24"/>
          <w:szCs w:val="24"/>
          <w:lang w:eastAsia="ru-RU"/>
        </w:rPr>
        <w:lastRenderedPageBreak/>
        <w:drawing>
          <wp:inline distT="0" distB="0" distL="0" distR="0">
            <wp:extent cx="1524000" cy="4667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 xml:space="preserve">О </w:t>
      </w:r>
      <w:r w:rsidRPr="00742995">
        <w:rPr>
          <w:rFonts w:ascii="Arial" w:eastAsia="Times New Roman" w:hAnsi="Arial" w:cs="Arial"/>
          <w:sz w:val="24"/>
          <w:szCs w:val="24"/>
          <w:lang w:eastAsia="ru-RU"/>
        </w:rPr>
        <w:t>- доступность дошкольного образования (отношение численности детей 1 - 7 лет, которым предоставлена возможность получать услуги дошкольного образования, (мест);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14"/>
          <w:sz w:val="24"/>
          <w:szCs w:val="24"/>
          <w:lang w:eastAsia="ru-RU"/>
        </w:rPr>
        <w:drawing>
          <wp:inline distT="0" distB="0" distL="0" distR="0">
            <wp:extent cx="4095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742995">
        <w:rPr>
          <w:rFonts w:ascii="Arial" w:eastAsia="Times New Roman" w:hAnsi="Arial" w:cs="Arial"/>
          <w:sz w:val="24"/>
          <w:szCs w:val="24"/>
          <w:lang w:eastAsia="ru-RU"/>
        </w:rPr>
        <w:t>- численности детей 1 - 7 лет, которым предоставлена возможность получать услуги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28"/>
          <w:sz w:val="24"/>
          <w:szCs w:val="24"/>
          <w:lang w:eastAsia="ru-RU"/>
        </w:rPr>
        <w:drawing>
          <wp:inline distT="0" distB="0" distL="0" distR="0">
            <wp:extent cx="371475" cy="33337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12"/>
          <w:sz w:val="24"/>
          <w:szCs w:val="24"/>
          <w:lang w:eastAsia="ru-RU"/>
        </w:rPr>
        <w:drawing>
          <wp:inline distT="0" distB="0" distL="0" distR="0">
            <wp:extent cx="3048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 численность детей в возрасте 5 - 7 лет, осваивающих начальное общее образование.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В этом направлении уже предприняты серьезные шаги в рамках приоритетного национального проекта «Образование» и национальной образовательной инициативы «Наша новая школа», которые получат продолжение в рамках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30"/>
          <w:sz w:val="24"/>
          <w:szCs w:val="24"/>
          <w:lang w:eastAsia="ru-RU"/>
        </w:rPr>
        <w:drawing>
          <wp:inline distT="0" distB="0" distL="0" distR="0">
            <wp:extent cx="1371600" cy="428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 xml:space="preserve">ДИ </w:t>
      </w:r>
      <w:r w:rsidRPr="00742995">
        <w:rPr>
          <w:rFonts w:ascii="Arial" w:eastAsia="Times New Roman" w:hAnsi="Arial" w:cs="Arial"/>
          <w:sz w:val="24"/>
          <w:szCs w:val="24"/>
          <w:lang w:eastAsia="ru-RU"/>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ДИв</w:t>
      </w:r>
      <w:r w:rsidRPr="00742995">
        <w:rPr>
          <w:rFonts w:ascii="Arial" w:eastAsia="Times New Roman" w:hAnsi="Arial" w:cs="Arial"/>
          <w:sz w:val="24"/>
          <w:szCs w:val="24"/>
          <w:lang w:eastAsia="ru-RU"/>
        </w:rPr>
        <w:t xml:space="preserve"> - количество детей-инвалидов, обучающихся по программам общего образования на дому с использованием дистанционных образовательных технологий;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12"/>
          <w:sz w:val="24"/>
          <w:szCs w:val="24"/>
          <w:lang w:eastAsia="ru-RU"/>
        </w:rPr>
        <w:drawing>
          <wp:inline distT="0" distB="0" distL="0" distR="0">
            <wp:extent cx="5810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 общее количество детей-инвалидов, которым не противопоказано обучение.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1.5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30"/>
          <w:sz w:val="24"/>
          <w:szCs w:val="24"/>
          <w:lang w:eastAsia="ru-RU"/>
        </w:rPr>
        <w:drawing>
          <wp:inline distT="0" distB="0" distL="0" distR="0">
            <wp:extent cx="1095375" cy="428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 xml:space="preserve">У </w:t>
      </w:r>
      <w:r w:rsidRPr="00742995">
        <w:rPr>
          <w:rFonts w:ascii="Arial" w:eastAsia="Times New Roman" w:hAnsi="Arial" w:cs="Arial"/>
          <w:sz w:val="24"/>
          <w:szCs w:val="24"/>
          <w:lang w:eastAsia="ru-RU"/>
        </w:rPr>
        <w:t>- удельный вес численности учителей в возрасте до 30 лет в общей численности учителей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Ув</w:t>
      </w:r>
      <w:r w:rsidRPr="00742995">
        <w:rPr>
          <w:rFonts w:ascii="Arial" w:eastAsia="Times New Roman" w:hAnsi="Arial" w:cs="Arial"/>
          <w:sz w:val="24"/>
          <w:szCs w:val="24"/>
          <w:lang w:eastAsia="ru-RU"/>
        </w:rPr>
        <w:t xml:space="preserve"> - количество учителей в возрасте до 30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12"/>
          <w:sz w:val="24"/>
          <w:szCs w:val="24"/>
          <w:lang w:eastAsia="ru-RU"/>
        </w:rPr>
        <w:drawing>
          <wp:inline distT="0" distB="0" distL="0" distR="0">
            <wp:extent cx="4476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 общее количество учителей общеобразовательных учреждений.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Показатель 1.6 «Удельный вес численности руководителей муниципальных </w:t>
      </w:r>
      <w:r w:rsidRPr="00742995">
        <w:rPr>
          <w:rFonts w:ascii="Arial" w:eastAsia="Times New Roman" w:hAnsi="Arial" w:cs="Arial"/>
          <w:sz w:val="24"/>
          <w:szCs w:val="24"/>
          <w:lang w:eastAsia="ru-RU"/>
        </w:rPr>
        <w:lastRenderedPageBreak/>
        <w:t>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30"/>
          <w:sz w:val="24"/>
          <w:szCs w:val="24"/>
          <w:lang w:eastAsia="ru-RU"/>
        </w:rPr>
        <w:drawing>
          <wp:inline distT="0" distB="0" distL="0" distR="0">
            <wp:extent cx="1209675" cy="428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Р</w:t>
      </w:r>
      <w:r w:rsidRPr="00742995">
        <w:rPr>
          <w:rFonts w:ascii="Arial" w:eastAsia="Times New Roman" w:hAnsi="Arial" w:cs="Arial"/>
          <w:sz w:val="24"/>
          <w:szCs w:val="24"/>
          <w:lang w:eastAsia="ru-RU"/>
        </w:rPr>
        <w:t xml:space="preserve"> - 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Рв+Рв1</w:t>
      </w:r>
      <w:r w:rsidRPr="00742995">
        <w:rPr>
          <w:rFonts w:ascii="Arial" w:eastAsia="Times New Roman" w:hAnsi="Arial" w:cs="Arial"/>
          <w:sz w:val="24"/>
          <w:szCs w:val="24"/>
          <w:lang w:eastAsia="ru-RU"/>
        </w:rPr>
        <w:t>- количество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Р</w:t>
      </w:r>
      <w:r w:rsidRPr="00742995">
        <w:rPr>
          <w:rFonts w:ascii="Arial" w:eastAsia="Times New Roman" w:hAnsi="Arial" w:cs="Arial"/>
          <w:iCs/>
          <w:sz w:val="24"/>
          <w:szCs w:val="24"/>
          <w:vertAlign w:val="subscript"/>
          <w:lang w:eastAsia="ru-RU"/>
        </w:rPr>
        <w:t xml:space="preserve">всего </w:t>
      </w:r>
      <w:r w:rsidRPr="00742995">
        <w:rPr>
          <w:rFonts w:ascii="Arial" w:eastAsia="Times New Roman" w:hAnsi="Arial" w:cs="Arial"/>
          <w:sz w:val="24"/>
          <w:szCs w:val="24"/>
          <w:lang w:eastAsia="ru-RU"/>
        </w:rPr>
        <w:t>- общее количество руководителей общеобразовательных учреждений.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1.7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24"/>
          <w:sz w:val="24"/>
          <w:szCs w:val="24"/>
          <w:lang w:eastAsia="ru-RU"/>
        </w:rPr>
        <w:drawing>
          <wp:inline distT="0" distB="0" distL="0" distR="0">
            <wp:extent cx="1171575" cy="400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 xml:space="preserve">Опд – </w:t>
      </w:r>
      <w:r w:rsidRPr="00742995">
        <w:rPr>
          <w:rFonts w:ascii="Arial" w:eastAsia="Times New Roman" w:hAnsi="Arial" w:cs="Arial"/>
          <w:sz w:val="24"/>
          <w:szCs w:val="24"/>
          <w:lang w:eastAsia="ru-RU"/>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 xml:space="preserve">ЗПпд </w:t>
      </w:r>
      <w:r w:rsidRPr="00742995">
        <w:rPr>
          <w:rFonts w:ascii="Arial" w:eastAsia="Times New Roman" w:hAnsi="Arial" w:cs="Arial"/>
          <w:sz w:val="24"/>
          <w:szCs w:val="24"/>
          <w:lang w:eastAsia="ru-RU"/>
        </w:rPr>
        <w:t>- среднемесячная заработная плата педагогических работников муниципальных дошкольных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ЗПоо</w:t>
      </w:r>
      <w:r w:rsidRPr="00742995">
        <w:rPr>
          <w:rFonts w:ascii="Arial" w:eastAsia="Times New Roman" w:hAnsi="Arial" w:cs="Arial"/>
          <w:sz w:val="24"/>
          <w:szCs w:val="24"/>
          <w:lang w:eastAsia="ru-RU"/>
        </w:rPr>
        <w:t xml:space="preserve"> - средняя заработная плата в сфере общего образования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1.8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 характеризует результативность перехода на эффективный контракт с учителями (воспитателями) общеобразовательных организаций и дошкольных организаций, престиж профессии учителя (воспитателя) и привлекательность ее для молодых специалистов».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24"/>
          <w:sz w:val="24"/>
          <w:szCs w:val="24"/>
          <w:lang w:eastAsia="ru-RU"/>
        </w:rPr>
        <w:drawing>
          <wp:inline distT="0" distB="0" distL="0" distR="0">
            <wp:extent cx="1143000"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 xml:space="preserve">Опд – </w:t>
      </w:r>
      <w:r w:rsidRPr="00742995">
        <w:rPr>
          <w:rFonts w:ascii="Arial" w:eastAsia="Times New Roman" w:hAnsi="Arial" w:cs="Arial"/>
          <w:sz w:val="24"/>
          <w:szCs w:val="24"/>
          <w:lang w:eastAsia="ru-RU"/>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lastRenderedPageBreak/>
        <w:t xml:space="preserve">ЗПпд </w:t>
      </w:r>
      <w:r w:rsidRPr="00742995">
        <w:rPr>
          <w:rFonts w:ascii="Arial" w:eastAsia="Times New Roman" w:hAnsi="Arial" w:cs="Arial"/>
          <w:sz w:val="24"/>
          <w:szCs w:val="24"/>
          <w:lang w:eastAsia="ru-RU"/>
        </w:rPr>
        <w:t>- среднемесячная заработная плата педагогических работников муниципальных образовательных организаций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ЗПр</w:t>
      </w:r>
      <w:r w:rsidRPr="00742995">
        <w:rPr>
          <w:rFonts w:ascii="Arial" w:eastAsia="Times New Roman" w:hAnsi="Arial" w:cs="Arial"/>
          <w:sz w:val="24"/>
          <w:szCs w:val="24"/>
          <w:lang w:eastAsia="ru-RU"/>
        </w:rPr>
        <w:t xml:space="preserve"> - средняя заработная плата в сфере общего образования в регионе.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Показатель 1.9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30"/>
          <w:sz w:val="24"/>
          <w:szCs w:val="24"/>
          <w:lang w:eastAsia="ru-RU"/>
        </w:rPr>
        <w:drawing>
          <wp:inline distT="0" distB="0" distL="0" distR="0">
            <wp:extent cx="2114550"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14550" cy="428625"/>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О</w:t>
      </w:r>
      <w:r w:rsidRPr="00742995">
        <w:rPr>
          <w:rFonts w:ascii="Arial" w:eastAsia="Times New Roman" w:hAnsi="Arial" w:cs="Arial"/>
          <w:sz w:val="24"/>
          <w:szCs w:val="24"/>
          <w:lang w:eastAsia="ru-RU"/>
        </w:rPr>
        <w:t xml:space="preserve"> -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О</w:t>
      </w:r>
      <w:r w:rsidRPr="00742995">
        <w:rPr>
          <w:rFonts w:ascii="Arial" w:eastAsia="Times New Roman" w:hAnsi="Arial" w:cs="Arial"/>
          <w:iCs/>
          <w:sz w:val="24"/>
          <w:szCs w:val="24"/>
          <w:vertAlign w:val="subscript"/>
          <w:lang w:eastAsia="ru-RU"/>
        </w:rPr>
        <w:t>в</w:t>
      </w:r>
      <w:r w:rsidRPr="00742995">
        <w:rPr>
          <w:rFonts w:ascii="Arial" w:eastAsia="Times New Roman" w:hAnsi="Arial" w:cs="Arial"/>
          <w:iCs/>
          <w:sz w:val="24"/>
          <w:szCs w:val="24"/>
          <w:lang w:eastAsia="ru-RU"/>
        </w:rPr>
        <w:t>+О</w:t>
      </w:r>
      <w:r w:rsidRPr="00742995">
        <w:rPr>
          <w:rFonts w:ascii="Arial" w:eastAsia="Times New Roman" w:hAnsi="Arial" w:cs="Arial"/>
          <w:iCs/>
          <w:sz w:val="24"/>
          <w:szCs w:val="24"/>
          <w:vertAlign w:val="subscript"/>
          <w:lang w:eastAsia="ru-RU"/>
        </w:rPr>
        <w:t xml:space="preserve"> в1</w:t>
      </w:r>
      <w:r w:rsidRPr="00742995">
        <w:rPr>
          <w:rFonts w:ascii="Arial" w:eastAsia="Times New Roman" w:hAnsi="Arial" w:cs="Arial"/>
          <w:iCs/>
          <w:sz w:val="24"/>
          <w:szCs w:val="24"/>
          <w:lang w:eastAsia="ru-RU"/>
        </w:rPr>
        <w:t>+О</w:t>
      </w:r>
      <w:r w:rsidRPr="00742995">
        <w:rPr>
          <w:rFonts w:ascii="Arial" w:eastAsia="Times New Roman" w:hAnsi="Arial" w:cs="Arial"/>
          <w:iCs/>
          <w:sz w:val="24"/>
          <w:szCs w:val="24"/>
          <w:vertAlign w:val="subscript"/>
          <w:lang w:eastAsia="ru-RU"/>
        </w:rPr>
        <w:t>в2</w:t>
      </w:r>
      <w:r w:rsidRPr="00742995">
        <w:rPr>
          <w:rFonts w:ascii="Arial" w:eastAsia="Times New Roman" w:hAnsi="Arial" w:cs="Arial"/>
          <w:iCs/>
          <w:sz w:val="24"/>
          <w:szCs w:val="24"/>
          <w:lang w:eastAsia="ru-RU"/>
        </w:rPr>
        <w:t>+О</w:t>
      </w:r>
      <w:r w:rsidRPr="00742995">
        <w:rPr>
          <w:rFonts w:ascii="Arial" w:eastAsia="Times New Roman" w:hAnsi="Arial" w:cs="Arial"/>
          <w:iCs/>
          <w:sz w:val="24"/>
          <w:szCs w:val="24"/>
          <w:vertAlign w:val="subscript"/>
          <w:lang w:eastAsia="ru-RU"/>
        </w:rPr>
        <w:t>в….</w:t>
      </w:r>
      <w:r w:rsidRPr="00742995">
        <w:rPr>
          <w:rFonts w:ascii="Arial" w:eastAsia="Times New Roman" w:hAnsi="Arial" w:cs="Arial"/>
          <w:sz w:val="24"/>
          <w:szCs w:val="24"/>
          <w:lang w:eastAsia="ru-RU"/>
        </w:rPr>
        <w:t>- количество обучающихся, участвующих в олимпиадах и конкурсах различного уровня;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12"/>
          <w:sz w:val="24"/>
          <w:szCs w:val="24"/>
          <w:lang w:eastAsia="ru-RU"/>
        </w:rPr>
        <w:drawing>
          <wp:inline distT="0" distB="0" distL="0" distR="0">
            <wp:extent cx="4476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42995">
        <w:rPr>
          <w:rFonts w:ascii="Arial" w:eastAsia="Times New Roman" w:hAnsi="Arial" w:cs="Arial"/>
          <w:sz w:val="24"/>
          <w:szCs w:val="24"/>
          <w:lang w:eastAsia="ru-RU"/>
        </w:rPr>
        <w:t xml:space="preserve"> - общее количество обучающихся по программам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1.10.: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характеризует качество образования в части обучения по программам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подпрограммы будут обеспечены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shd w:val="clear" w:color="auto" w:fill="FFFFFF"/>
          <w:lang w:eastAsia="ru-RU"/>
        </w:rPr>
      </w:pPr>
      <w:r w:rsidRPr="00742995">
        <w:rPr>
          <w:rFonts w:ascii="Arial" w:eastAsia="Times New Roman" w:hAnsi="Arial" w:cs="Arial"/>
          <w:sz w:val="24"/>
          <w:szCs w:val="24"/>
          <w:lang w:eastAsia="ru-RU"/>
        </w:rPr>
        <w:t xml:space="preserve">- выполнение </w:t>
      </w:r>
      <w:r w:rsidRPr="00742995">
        <w:rPr>
          <w:rFonts w:ascii="Arial" w:eastAsia="Times New Roman" w:hAnsi="Arial" w:cs="Arial"/>
          <w:sz w:val="24"/>
          <w:szCs w:val="24"/>
          <w:shd w:val="clear" w:color="auto" w:fill="FFFFFF"/>
          <w:lang w:eastAsia="ru-RU"/>
        </w:rPr>
        <w:t>целей, задач и  показателей муниципальной программы в целом, в разрезе подпрограммы и основных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shd w:val="clear" w:color="auto" w:fill="FFFFFF"/>
          <w:lang w:eastAsia="ru-RU"/>
        </w:rPr>
      </w:pPr>
      <w:r w:rsidRPr="00742995">
        <w:rPr>
          <w:rFonts w:ascii="Arial" w:eastAsia="Times New Roman" w:hAnsi="Arial" w:cs="Arial"/>
          <w:sz w:val="24"/>
          <w:szCs w:val="24"/>
          <w:shd w:val="clear" w:color="auto" w:fill="FFFFFF"/>
          <w:lang w:eastAsia="ru-RU"/>
        </w:rPr>
        <w:t>- повышение качества оказания услуг, выполнения работ и исполнения функций в сфере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1.11. «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Методика расчёта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ЧОО с КУ/ОЧОО х 100% = УВОО с КУ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где: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ЧОО с КУ – число образовательных организаций с коллегиальным управлением,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ОЧОО – общее число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УВОО с КУ – удельный вес образовательных организаций с коллегиальным управлением.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Показатель 1.12. «Число уровней образования, на которых реализуются механизмы внешней оценки качества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расчёта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УО н +УО о +УО с = ОЧУОО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УО н – уровень начального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УО о – уровень основного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УО с – уровень среднего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ОЧУОО – общее число уровней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1.13.: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ДОМТ=∑ УДОмтб/ ∑УДДО х 100%,где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ДОМТ –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УДОмтб – количество учреждений дополнительного образования, улучшивших материально-техническую базу;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∑УДДО - количество учреждений дополнительного образования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1.14.: «Число детей и молодежи, ставших лауреатами и призерами международных, всероссийских, региональных и муниципальных мероприятий (конкурсов)» (основой для расчета показателя являются приказы Министерства образования и науки РФ, департамента образования, науки и молодежной политики Воронежской области, муниципального казенного учреждения «Управление по образованию и молодежной политике»).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КОД=∑ОДп, 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КОД - число детей и молодежи, ставших лауреатами и призерами международных, всероссийских, региональных и муниципальных мероприятий (конкурсов);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∑ОДп – сумма детей и молодежи ставших лауреатами и призерами международных, всероссийских, региональных и муниципальных мероприятий (конкурсов).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1.15.: «Число одаренных детей, талантливой молодежи и их педагогов-наставников, получивших областную поддержку (премии)» (основой для расчета показателя являются приказы департамента образования, науки и молодежной политики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КОДП=∑ДП, 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КОДП - число одаренных детей, талантливой молодежи и их педагогов-наставников, получивших областную поддержку (премии);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∑ДП – сумма детей и педагогов получивших областную поддержку (премии).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1.16.: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(основой для расчета показателя являются приказы департамента образования, науки и молодежнолй политики Воронежской области и приказы муниципального казенного учреждения «Управление по образованию и молодежной политике»).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КДМ=∑ДМ врм, 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КДМ-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742995">
        <w:rPr>
          <w:rFonts w:ascii="Arial" w:eastAsia="Times New Roman" w:hAnsi="Arial" w:cs="Arial"/>
          <w:bCs/>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=∑ДМ врм - сумма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742995">
        <w:rPr>
          <w:rFonts w:ascii="Arial" w:eastAsia="Times New Roman" w:hAnsi="Arial" w:cs="Arial"/>
          <w:bCs/>
          <w:sz w:val="24"/>
          <w:szCs w:val="24"/>
          <w:lang w:eastAsia="ru-RU"/>
        </w:rPr>
        <w:t xml:space="preserve"> проведенных по приказам департамента образования науки и молодежной политики и </w:t>
      </w:r>
      <w:r w:rsidRPr="00742995">
        <w:rPr>
          <w:rFonts w:ascii="Arial" w:eastAsia="Times New Roman" w:hAnsi="Arial" w:cs="Arial"/>
          <w:sz w:val="24"/>
          <w:szCs w:val="24"/>
          <w:lang w:eastAsia="ru-RU"/>
        </w:rPr>
        <w:t>муниципального казенного учреждения «Управление по образованию и молодежной политике»</w:t>
      </w:r>
      <w:r w:rsidRPr="00742995">
        <w:rPr>
          <w:rFonts w:ascii="Arial" w:eastAsia="Times New Roman" w:hAnsi="Arial" w:cs="Arial"/>
          <w:bCs/>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Показатель 1.17.: «Количество педагогов сферы дополнительного образования </w:t>
      </w:r>
      <w:r w:rsidRPr="00742995">
        <w:rPr>
          <w:rFonts w:ascii="Arial" w:eastAsia="Times New Roman" w:hAnsi="Arial" w:cs="Arial"/>
          <w:sz w:val="24"/>
          <w:szCs w:val="24"/>
          <w:lang w:eastAsia="ru-RU"/>
        </w:rPr>
        <w:lastRenderedPageBreak/>
        <w:t>и воспитания, принявших участие в семинарах, совещаниях, научно-практических конференциях и иных мероприятиях» (основой для расчета показателя являются приказы департамента образования, науки и молодежной политики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КПдо=∑ПДО , 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КПдо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∑Пдо - сумма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на основании приказов департамента образования, науки и молодежнолй политики Воронежской области и муниципальных органов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1.18: «Удельный вес численности руководителей муниципальных организаций дополнительного образования,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(основой для расчета показателя являются приказы департамента образования, науки и молодежной политики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noProof/>
          <w:position w:val="-30"/>
          <w:sz w:val="24"/>
          <w:szCs w:val="24"/>
          <w:lang w:eastAsia="ru-RU"/>
        </w:rPr>
        <w:drawing>
          <wp:inline distT="0" distB="0" distL="0" distR="0">
            <wp:extent cx="10668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r w:rsidRPr="00742995">
        <w:rPr>
          <w:rFonts w:ascii="Arial" w:eastAsia="Times New Roman" w:hAnsi="Arial" w:cs="Arial"/>
          <w:sz w:val="24"/>
          <w:szCs w:val="24"/>
          <w:lang w:eastAsia="ru-RU"/>
        </w:rPr>
        <w:t>,</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Р</w:t>
      </w:r>
      <w:r w:rsidRPr="00742995">
        <w:rPr>
          <w:rFonts w:ascii="Arial" w:eastAsia="Times New Roman" w:hAnsi="Arial" w:cs="Arial"/>
          <w:sz w:val="24"/>
          <w:szCs w:val="24"/>
          <w:lang w:eastAsia="ru-RU"/>
        </w:rPr>
        <w:t xml:space="preserve"> - удельный вес численности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Рв</w:t>
      </w:r>
      <w:r w:rsidRPr="00742995">
        <w:rPr>
          <w:rFonts w:ascii="Arial" w:eastAsia="Times New Roman" w:hAnsi="Arial" w:cs="Arial"/>
          <w:sz w:val="24"/>
          <w:szCs w:val="24"/>
          <w:lang w:eastAsia="ru-RU"/>
        </w:rPr>
        <w:t>- количество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Р</w:t>
      </w:r>
      <w:r w:rsidRPr="00742995">
        <w:rPr>
          <w:rFonts w:ascii="Arial" w:eastAsia="Times New Roman" w:hAnsi="Arial" w:cs="Arial"/>
          <w:iCs/>
          <w:sz w:val="24"/>
          <w:szCs w:val="24"/>
          <w:vertAlign w:val="subscript"/>
          <w:lang w:eastAsia="ru-RU"/>
        </w:rPr>
        <w:t xml:space="preserve">всего </w:t>
      </w:r>
      <w:r w:rsidRPr="00742995">
        <w:rPr>
          <w:rFonts w:ascii="Arial" w:eastAsia="Times New Roman" w:hAnsi="Arial" w:cs="Arial"/>
          <w:sz w:val="24"/>
          <w:szCs w:val="24"/>
          <w:lang w:eastAsia="ru-RU"/>
        </w:rPr>
        <w:t>- общее количество руководителей учреждений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Показатель 1.19: «Количество публикаций в СМИ, Интернет-пространстве, теле-, радио- сюжетов, освещающих основные мероприятия в сфере дополнительного образования и воспитания детей и молодежи».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КП=∑П , 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КП - количество публикаций в СМИ, Интернет-пространстве, теле, радио сюжетов, освещающих основные мероприятия в сфере дополнительного образования и воспитания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 – сумма публикаций в СМИ, Интернет-пространстве, теле-, радио- сюжетов, освещающих основные мероприятия в сфере дополнительного образования и воспитания детей и молодежи на основании мониторинга средств массовой информации.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bookmarkStart w:id="3" w:name="Par317"/>
      <w:bookmarkEnd w:id="3"/>
      <w:r w:rsidRPr="00742995">
        <w:rPr>
          <w:rFonts w:ascii="Arial" w:eastAsia="Times New Roman" w:hAnsi="Arial" w:cs="Arial"/>
          <w:sz w:val="24"/>
          <w:szCs w:val="24"/>
          <w:lang w:eastAsia="ru-RU"/>
        </w:rPr>
        <w:t>В рамках подпрограммы будут обеспечены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выполнение государственных гарантий общедоступности и бесплатности дошкольного,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будут ликвидированы очереди в дошкольные образовательные организации;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обучающимся независимо от места жительства будет обеспечен доступ к современным условиям обучения;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 старшеклассники получат возможность обучаться по образовательным программам профильного обучения;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всем педагогам будут обеспечены возможности непрерывного профессионального развития;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на всех уровнях образования будут действовать механизмы внешней оценки качества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во всех образовательных организациях будут действовать коллегиальные органы управления с участием общественности, наделённые полномочиями по принятию решений по стратегическим вопросам образовательной и финансово-хозяйственной деятельности.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bookmarkStart w:id="4" w:name="Par1928"/>
      <w:bookmarkEnd w:id="4"/>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и контрольные этапы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подпрограммы будет осуществляться в 3 этапа: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 этап - 2014 - 2015 год;</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 этап - 2016 - 2018 год;</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 этап - 2019 - 2020 год.</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На первом этапе реализации подпрограммы решена приоритетная задача обеспечения равного доступа к услугам дошкольного, общего, дополнительного образования граждан независимо от их места жительства, состояния здоровья и социально-экономического положения их семей; создания условий для повышения качества образования на основе принципов открытости, объективности, прозрачности.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образовательных организациях созданы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большинстве образовательных организаций созданы органы коллегиального управления с участием общественности. Для этого обеспечена модернизация образовательной сети и инфраструктуры дошкольного, общего образования детей с опорой на лучшие примеры. Внедряется федеральный государственный образовательный стандарт основного общего образования и федеральный государственный образовательный стандарт дошкольного образования, финансово-экономические механизмы предоставления услуг в дистанционной форме и в рамках сетевого взаимодействия.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дошкольном образовании получают развитие вариативные формы предоставления услуг, что в совокупности со строительством эффективных зданий </w:t>
      </w:r>
      <w:r w:rsidRPr="00742995">
        <w:rPr>
          <w:rFonts w:ascii="Arial" w:eastAsia="Times New Roman" w:hAnsi="Arial" w:cs="Arial"/>
          <w:sz w:val="24"/>
          <w:szCs w:val="24"/>
          <w:lang w:eastAsia="ru-RU"/>
        </w:rPr>
        <w:lastRenderedPageBreak/>
        <w:t xml:space="preserve">детских садов обеспечит отсутствие дефицита мест.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Особое внимание на данном этапе уделено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позволяет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 дети с ограниченными возможностями здоровья получают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 итогам реализации первого этапа (2014 - 2015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большинству детей старшего дошкольного возраста предоставлена возможность освоения программ предшкольного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средняя заработная плата педагогических работников дошкольных образовательных организаций доведена до средней заработной платы в сфере общего образования в регионе;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 дети с ограниченными возможностями здоровья, которым показано обучение в форме дистанционного образования, имеют возможность получения общего образования в такой форме;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все общеобразовательные организации осуществляют обучение в соответствии с федеральным государственным образовательным стандартом основного общего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Возрастёт число уровней образования, на которых будут реализовываться механизмы внешней оценки качества образования, а также расширится количество участников реализации мероприятий, направленных на проведение мониторинга достижений учащихся.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 итогам второго этапа реализации подпрограммы к 2019 году: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всем детям в возрасте от 3 до 7 лет будет предоставлена возможность освоения программ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 педагоги и руководители организаций дошкольного, общего и дополнительного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1,7) за счет улучшения результатов обучения в слабых школах;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не менее 46 процентов обучающихся по программам общего и дополнительного образования будут участвовать в олимпиадах и конкурсах </w:t>
      </w:r>
      <w:r w:rsidRPr="00742995">
        <w:rPr>
          <w:rFonts w:ascii="Arial" w:eastAsia="Times New Roman" w:hAnsi="Arial" w:cs="Arial"/>
          <w:sz w:val="24"/>
          <w:szCs w:val="24"/>
          <w:lang w:eastAsia="ru-RU"/>
        </w:rPr>
        <w:lastRenderedPageBreak/>
        <w:t>различного уровня;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Третий этап программы (2019 - 2020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Возрастет активность семей в воспитании и образовании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организациях общего образования будут созданы условия для реализации федерального государственного образовательного стандарта среднего общего образования, сформирована высокотехнологичная среда, включающая новое поколение цифровых образовательных ресурсов, виртуальных тренажеров и др.</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Будет совершенствоваться обеспечение единого образовательного пространства, будет повышаться уровень информированности потребителей образовательных услуг при принятии решений, связанных с образованием; возрастёт обеспечение объективности и справедливости при приеме в образовательные учреждения.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наставнического сопровождения.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 итогам третьего этапа реализации подпрограммы к 2020 году: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 за счет улучшения результатов обучения в слабых школах;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- 50 процентов обучающихся по программам общего образования будут участвовать в олимпиадах и конкурсах различного уровня;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 менее 75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bookmarkStart w:id="5" w:name="Par270"/>
      <w:bookmarkEnd w:id="5"/>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1.3. Характеристика основных мероприятий и мероприятий подпрограммы</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1 «Развитие дошкольного, общего, дополнительного образования и воспитания детей и молодежи» содержит 5 основных мероприятий, направленных на обеспечение реализации муниципальных заданий муниципальными образовательными организациями дошкольного, общего и дополнительного образования детей, совершенствование условий функционирования образовательных организаций.</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1.1 подпрограммы.</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Основное мероприятие 1.1 «Развитие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 принятием Федерального закона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Для решения задачи увеличения охвата услугами дошкольного образования в рамках основного мероприятия предполагаются следующие мероприятия: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строительство объектов дошкольного образования и реконструкция объектов образования, с целью предоставления услуг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капитальный ремонт объектов образования с целью предоставления услуг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проведение мероприятий, способствующих развитию вариативных форм дошкольного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формирование инфраструктуры услуг по сопровождению раннего развития детей (0 - 3 года), включая широкую информационную поддержку семей;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материально-техническое оснащение муниципальных дошкольных образовательных организаций в соответствии с современными требованиями;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квалификации педагогических и руководящих работников дошкольных образовательных учреждений;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организация мероприятий, направленных на совершенствование научно-методического обеспечения системы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государственно-частного партнерства с целью предоставления услуг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квалификации руководящих работников муниципальных организаций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Средняя заработная плата педагогических работников дошкольных образовательных организаций будет доведена до уровня средней заработной платы в сфере общего образования в регионе. В дальнейшем ее значение будет индексироваться с учетом роста средней заработной платы в сфере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Будут проведены мероприятия, способствующие развитию вариативных форм дошкольного образования с целью создания и развития в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основного мероприятия 1.1 направлена на достижение: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а) целевого показателя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 показателей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 обеспеченность детей дошкольного возраста местами в дошкольных образовательных организациях (количество мест на 1 000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показателей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 количество вновь построенных и реконструированных дошкольных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 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 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 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 отношение среднемесячной номинальной начисленной заработной платы работников муниципальных дошкольных образовательных организаций к среднемесячной номинальной начисленной заработной плате работников, занятых в сфере экономики региона;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6) доля родителей, получающих в соответствии с законодательством компенсацию части родительской платы за присмотр и уход за детьми в дошкольных образовательных организациях, в общей численности родителей, чьи дети посещают дошкольные образовательные организации;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ходе реализации данного основного мероприятия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создана инфраструктура сопровождения раннего развития детей (от 0 до 3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семьям с детьми раннего возраста будут предоставлены консультационные услуги;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всем детям в возрасте от 3 до 7 лет будут предоставлены услуги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 100 процентах дошкольных образовательных организаций будет внедрен федеральный государственный образовательный стандарт дошкольного </w:t>
      </w:r>
      <w:r w:rsidRPr="00742995">
        <w:rPr>
          <w:rFonts w:ascii="Arial" w:eastAsia="Times New Roman" w:hAnsi="Arial" w:cs="Arial"/>
          <w:sz w:val="24"/>
          <w:szCs w:val="24"/>
          <w:lang w:eastAsia="ru-RU"/>
        </w:rPr>
        <w:lastRenderedPageBreak/>
        <w:t>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вырастет доля первоклассников, у которых сформирована готовность к освоению программ начального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основного мероприятия 1.1 - 2014 - 2020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Исполнителями основного мероприятия являются: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муниципальное казенное учреждение «Отдел физической культуры и спорта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отдел по строительству и архитектуре, транспорту, топливно-энергетическому комплексу, ЖКХ администрации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финансовый отдел администрации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1.1.1.</w:t>
      </w:r>
      <w:r w:rsidRPr="00742995">
        <w:rPr>
          <w:rFonts w:ascii="Arial" w:eastAsia="Times New Roman" w:hAnsi="Arial" w:cs="Arial"/>
          <w:sz w:val="24"/>
          <w:szCs w:val="24"/>
          <w:lang w:eastAsia="ru-RU"/>
        </w:rPr>
        <w:t xml:space="preserve"> «Строительство и реконструкция зданий дошкольных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Мероприятие предполагает строительство современных зданий дошкольных образовательных организаций в селах Монастырщина, Дьяченково, Подколодновка, Луговое, а также строительство пристройки в МКОУ «Данцевская ООШ» с высоким уровнем дефицита мест (с разработкой современных проектов для повторного применения) и реконструкцию образовательных учреждений, создание для детей, не посещающих детские сады, дошкольных групп в общеобразовательных школах.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1.1.2.</w:t>
      </w:r>
      <w:r w:rsidRPr="00742995">
        <w:rPr>
          <w:rFonts w:ascii="Arial" w:eastAsia="Times New Roman" w:hAnsi="Arial" w:cs="Arial"/>
          <w:sz w:val="24"/>
          <w:szCs w:val="24"/>
          <w:lang w:eastAsia="ru-RU"/>
        </w:rPr>
        <w:t xml:space="preserve"> «Капитальный и текущий ремонт зданий дошкольных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 Планируется капитальный ремонт МКДОУ «Богучарский детский сад комбинированного вида «Родничок», МКДОУ «Богучарский детский сад комбинированного вида «Улыбка».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1.1.3.</w:t>
      </w:r>
      <w:r w:rsidRPr="00742995">
        <w:rPr>
          <w:rFonts w:ascii="Arial" w:eastAsia="Times New Roman" w:hAnsi="Arial" w:cs="Arial"/>
          <w:sz w:val="24"/>
          <w:szCs w:val="24"/>
          <w:lang w:eastAsia="ru-RU"/>
        </w:rPr>
        <w:t xml:space="preserve"> «Развитие вариативных форм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Задачами мероприятия являются создание и развитие в Богучарском муниципальном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Мероприятием предусматривается выявление наиболее успешных примеров создания вариативных форм дошкольного образования, а также распространение и популяризация передового опыта в этом направлении.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Эффективность реализации мероприятия определяется увеличением доли детей, получающих услугу дошкольного образования в вариативной форме (семейные, домашние детские сады и т. д.) в общем количестве детей, получающих услугу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1.1.4.</w:t>
      </w:r>
      <w:r w:rsidRPr="00742995">
        <w:rPr>
          <w:rFonts w:ascii="Arial" w:eastAsia="Times New Roman" w:hAnsi="Arial" w:cs="Arial"/>
          <w:sz w:val="24"/>
          <w:szCs w:val="24"/>
          <w:lang w:eastAsia="ru-RU"/>
        </w:rPr>
        <w:t xml:space="preserve"> «Материально-техническое оснащение муниципальных дошкольных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Целью мероприятия является совершенствование материально-технического оснащения МКДОУ в соответствии с современными требованиями.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Мероприятием предусматривается приобретение мебели, технологического и </w:t>
      </w:r>
      <w:r w:rsidRPr="00742995">
        <w:rPr>
          <w:rFonts w:ascii="Arial" w:eastAsia="Times New Roman" w:hAnsi="Arial" w:cs="Arial"/>
          <w:sz w:val="24"/>
          <w:szCs w:val="24"/>
          <w:lang w:eastAsia="ru-RU"/>
        </w:rPr>
        <w:lastRenderedPageBreak/>
        <w:t>медицинского оборудования, мягкого инвентаря, спортивного оборудования, игровых и спортивных комплексов для детских площадок и иного оборудования для оснащения ДОУ.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 xml:space="preserve">Мероприятие 1.1.5. </w:t>
      </w:r>
      <w:r w:rsidRPr="00742995">
        <w:rPr>
          <w:rFonts w:ascii="Arial" w:eastAsia="Times New Roman" w:hAnsi="Arial" w:cs="Arial"/>
          <w:sz w:val="24"/>
          <w:szCs w:val="24"/>
          <w:lang w:eastAsia="ru-RU"/>
        </w:rPr>
        <w:t>«Повышение квалификации педагогических и руководящих работников дошкольных образовательных учреждений по персонофицированной модели повышения квалификации».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Целью мероприятия является</w:t>
      </w:r>
      <w:r w:rsidRPr="00742995">
        <w:rPr>
          <w:rFonts w:ascii="Arial" w:eastAsia="Times New Roman" w:hAnsi="Arial" w:cs="Arial"/>
          <w:bCs/>
          <w:sz w:val="24"/>
          <w:szCs w:val="24"/>
          <w:lang w:eastAsia="ru-RU"/>
        </w:rPr>
        <w:t xml:space="preserve"> </w:t>
      </w:r>
      <w:r w:rsidRPr="00742995">
        <w:rPr>
          <w:rFonts w:ascii="Arial" w:eastAsia="Times New Roman" w:hAnsi="Arial" w:cs="Arial"/>
          <w:sz w:val="24"/>
          <w:szCs w:val="24"/>
          <w:lang w:eastAsia="ru-RU"/>
        </w:rPr>
        <w:t>повышение профессионального мастерства педагогических и руководящих работников ДОУ для обеспечения работы в соответствии с федеральным государственным образовательным стандартом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Мероприятием предусматривается участие в программах повышения квалификации по приоритетным направлениям в сфере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1.1.6.</w:t>
      </w:r>
      <w:r w:rsidRPr="00742995">
        <w:rPr>
          <w:rFonts w:ascii="Arial" w:eastAsia="Times New Roman" w:hAnsi="Arial" w:cs="Arial"/>
          <w:sz w:val="24"/>
          <w:szCs w:val="24"/>
          <w:lang w:eastAsia="ru-RU"/>
        </w:rPr>
        <w:t xml:space="preserve">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на 2014-2020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Мероприятия предусматривает доведение средней заработной платы педагогических работников дошкольных образовательных организаций до уровня средней заработной платы в сфере общего образования в Воронежской области. В дальнейшем ее значение будет индексироваться с учетом роста средней заработной платы в сфере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 реализации мероприятия- 2014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1.1.7.</w:t>
      </w:r>
      <w:r w:rsidRPr="00742995">
        <w:rPr>
          <w:rFonts w:ascii="Arial" w:eastAsia="Times New Roman" w:hAnsi="Arial" w:cs="Arial"/>
          <w:sz w:val="24"/>
          <w:szCs w:val="24"/>
          <w:lang w:eastAsia="ru-RU"/>
        </w:rPr>
        <w:t xml:space="preserve"> «Предоставление субвенции бюджету Богучарского муниципального района на компенсацию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Данное мероприятие предполагает выплату родителям, чьи дети посещают дошкольные образовательные организации,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1.1.8</w:t>
      </w:r>
      <w:r w:rsidRPr="00742995">
        <w:rPr>
          <w:rFonts w:ascii="Arial" w:eastAsia="Times New Roman" w:hAnsi="Arial" w:cs="Arial"/>
          <w:sz w:val="24"/>
          <w:szCs w:val="24"/>
          <w:lang w:eastAsia="ru-RU"/>
        </w:rPr>
        <w:t>. «Формирование инфраструктуры услуг по сопровождению раннего развития детей (0 - 3 года), включая широкую информационную поддержку семей».</w:t>
      </w:r>
    </w:p>
    <w:p w:rsidR="00742995" w:rsidRPr="00742995" w:rsidRDefault="00742995" w:rsidP="00742995">
      <w:pPr>
        <w:widowControl w:val="0"/>
        <w:spacing w:after="0" w:line="240" w:lineRule="auto"/>
        <w:ind w:firstLine="709"/>
        <w:jc w:val="both"/>
        <w:rPr>
          <w:rFonts w:ascii="Arial" w:eastAsia="Times New Roman" w:hAnsi="Arial" w:cs="Arial"/>
          <w:spacing w:val="-1"/>
          <w:sz w:val="24"/>
          <w:szCs w:val="24"/>
          <w:lang w:eastAsia="ru-RU"/>
        </w:rPr>
      </w:pPr>
      <w:r w:rsidRPr="00742995">
        <w:rPr>
          <w:rFonts w:ascii="Arial" w:eastAsia="Times New Roman" w:hAnsi="Arial" w:cs="Arial"/>
          <w:sz w:val="24"/>
          <w:szCs w:val="24"/>
          <w:lang w:eastAsia="ru-RU"/>
        </w:rPr>
        <w:t xml:space="preserve">Мероприятие направлено на создание инфраструктуры поддержки раннего развития детей (0-3 </w:t>
      </w:r>
      <w:r w:rsidRPr="00742995">
        <w:rPr>
          <w:rFonts w:ascii="Arial" w:eastAsia="Times New Roman" w:hAnsi="Arial" w:cs="Arial"/>
          <w:spacing w:val="-1"/>
          <w:sz w:val="24"/>
          <w:szCs w:val="24"/>
          <w:lang w:eastAsia="ru-RU"/>
        </w:rPr>
        <w:t xml:space="preserve">года).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pacing w:val="-1"/>
          <w:sz w:val="24"/>
          <w:szCs w:val="24"/>
          <w:lang w:eastAsia="ru-RU"/>
        </w:rPr>
        <w:t xml:space="preserve">Семьи, нуждающиеся в поддержке в воспитании детей раннего </w:t>
      </w:r>
      <w:r w:rsidRPr="00742995">
        <w:rPr>
          <w:rFonts w:ascii="Arial" w:eastAsia="Times New Roman" w:hAnsi="Arial" w:cs="Arial"/>
          <w:sz w:val="24"/>
          <w:szCs w:val="24"/>
          <w:lang w:eastAsia="ru-RU"/>
        </w:rPr>
        <w:t>возраста, будут обеспечены консультационными услугами в центрах по месту жительства и дистанционно.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1.1.9</w:t>
      </w:r>
      <w:r w:rsidRPr="00742995">
        <w:rPr>
          <w:rFonts w:ascii="Arial" w:eastAsia="Times New Roman" w:hAnsi="Arial" w:cs="Arial"/>
          <w:sz w:val="24"/>
          <w:szCs w:val="24"/>
          <w:lang w:eastAsia="ru-RU"/>
        </w:rPr>
        <w:t>. «Иные расходы, направленные на реализацию основного мероприятия 1.1. «Развитие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1.2 подпрограммы.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1.2 «Развитие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w:t>
      </w:r>
      <w:r w:rsidRPr="00742995">
        <w:rPr>
          <w:rFonts w:ascii="Arial" w:eastAsia="Times New Roman" w:hAnsi="Arial" w:cs="Arial"/>
          <w:sz w:val="24"/>
          <w:szCs w:val="24"/>
          <w:lang w:eastAsia="ru-RU"/>
        </w:rPr>
        <w:lastRenderedPageBreak/>
        <w:t>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1.2 предусматривает: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внедрение федеральных государственных образовательных стандартов начального общего, основного общего, среднего общего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формирование новой технологической среды в системе образования, в том числе подключение школ к высокоскоростному доступу в сеть Интернет;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поддержку инноваций и инициатив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Основным механизмом обновления содержания общего образования и модернизации условий его получения становится внедрение новых федеральных государственных образовательных стандартов.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 на основе анализа лучших практик российской и международной школы.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Мероприятия включают: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основного мероприятия 1.2. направлена на достижение целевых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населения в возрасте 5 - 18 лет, охваченного образованием, в общей численности населения в возрасте 5 - 18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удельный вес численности учителей в возрасте до 30 лет в общей </w:t>
      </w:r>
      <w:r w:rsidRPr="00742995">
        <w:rPr>
          <w:rFonts w:ascii="Arial" w:eastAsia="Times New Roman" w:hAnsi="Arial" w:cs="Arial"/>
          <w:sz w:val="24"/>
          <w:szCs w:val="24"/>
          <w:lang w:eastAsia="ru-RU"/>
        </w:rPr>
        <w:lastRenderedPageBreak/>
        <w:t>численности учителей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отношение среднемесячной заработной платы педагогических работников муниципальных учреждений общего образования к средней заработной плате в регионе;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показателей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обучающихся муниципальных общеобразовательных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основного государственного экзамена, в общей численности обучающихся муниципальных общеобразовательных учреждений;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общеобразовательных организаций, в которых внедряются новые информационные технологии, в общем количестве общеобразовательных учреждений;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построенных и реконструированных зданий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образовательных учреждений, в которых обеспечивается требуемый уровень комплексной безопасности;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общеобразовательных организаций, в которых оборудование пищеблоков соответствует современным требованиям;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детей первой и второй групп здоровья в общей численности обучающихся в муниципальных общеобразовательных организациях;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обеспеченность общеобразовательных организаций персональными компьютерами на 100 учащихся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результате реализации данного основного мероприятия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во всех общеобразовательных организациях будут созданы условия, соответствующие требованиям федеральных государственных образовательных </w:t>
      </w:r>
      <w:r w:rsidRPr="00742995">
        <w:rPr>
          <w:rFonts w:ascii="Arial" w:eastAsia="Times New Roman" w:hAnsi="Arial" w:cs="Arial"/>
          <w:sz w:val="24"/>
          <w:szCs w:val="24"/>
          <w:lang w:eastAsia="ru-RU"/>
        </w:rPr>
        <w:lastRenderedPageBreak/>
        <w:t>стандартов;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сокращен разрыв в качестве образования между школами, работающими в разных социальных контекстах;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улучшатся показатели готовности учащихся к освоению программ основного, среднего общего и профессионального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заработная плата педагогических работников достигнет не менее 100 процентов средней заработной платы по экономике региона;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основного мероприятия 2.2 - 2014 - 2020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осуществляется департаментом образования, науки и молодежной политики Воронежской области, муниципальным казенным учреждением «Управление по образованию и молодежной политике Богучарского муниципального района Воронежской области», отделом по строительству и архитектуре, транспорту, топливно-энергетическому комплексу, ЖКХ администрации Богучарского муниципального района, финансовым отделом администрации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1.2.1</w:t>
      </w:r>
      <w:r w:rsidRPr="00742995">
        <w:rPr>
          <w:rFonts w:ascii="Arial" w:eastAsia="Times New Roman" w:hAnsi="Arial" w:cs="Arial"/>
          <w:sz w:val="24"/>
          <w:szCs w:val="24"/>
          <w:lang w:eastAsia="ru-RU"/>
        </w:rPr>
        <w:t xml:space="preserve"> «Развитие системы поддержки талантливых детей и творческих педагогов».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Мероприятием предусматривается: проведение областных, зональных, муниципальных конкурсов, фестивалей, смотров, соревнований и олимпиад различной направленности; организация участия одаренных детей в межрегиональных, всероссийских и международных конкурсных мероприятиях, научно-практических конференциях, заключительном этапе Всероссийской олимпиады школьников; обобщение и распространение педагогического опыта путем проведения муниципальных конкурсов профессионального мастерства; вручение именных стипендий правительства Воронежской области и Богучарского муниципального района.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проведение конкурсов и смотров различной направленности, мониторинговых и социологических исследований, способствующих созданию в Богучарском муниципальном районе целостной системы выявления и поддержки творческих педагогов, а также развитию профессионального педагогического сообщества.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 xml:space="preserve">Мероприятие 1.2.2 </w:t>
      </w:r>
      <w:r w:rsidRPr="00742995">
        <w:rPr>
          <w:rFonts w:ascii="Arial" w:eastAsia="Times New Roman" w:hAnsi="Arial" w:cs="Arial"/>
          <w:sz w:val="24"/>
          <w:szCs w:val="24"/>
          <w:lang w:eastAsia="ru-RU"/>
        </w:rPr>
        <w:t>«Совершенствование процедуры аттестации педагогических работников».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Мероприятием предусматривается: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и сопровождение процедуры аттестации педагогических работников;</w:t>
      </w:r>
    </w:p>
    <w:p w:rsidR="00742995" w:rsidRPr="00742995" w:rsidRDefault="00742995" w:rsidP="00742995">
      <w:pPr>
        <w:widowControl w:val="0"/>
        <w:shd w:val="clear" w:color="auto" w:fill="FFFFFF"/>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эффективности и качества педагогического труда;</w:t>
      </w:r>
    </w:p>
    <w:p w:rsidR="00742995" w:rsidRPr="00742995" w:rsidRDefault="00742995" w:rsidP="00742995">
      <w:pPr>
        <w:widowControl w:val="0"/>
        <w:shd w:val="clear" w:color="auto" w:fill="FFFFFF"/>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выявление перспектив использования потенциальных возможностей педагогических работников;</w:t>
      </w:r>
    </w:p>
    <w:p w:rsidR="00742995" w:rsidRPr="00742995" w:rsidRDefault="00742995" w:rsidP="00742995">
      <w:pPr>
        <w:widowControl w:val="0"/>
        <w:shd w:val="clear" w:color="auto" w:fill="FFFFFF"/>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учет требований федеральных государственных образовательных стандартов </w:t>
      </w:r>
      <w:r w:rsidRPr="00742995">
        <w:rPr>
          <w:rFonts w:ascii="Arial" w:eastAsia="Times New Roman" w:hAnsi="Arial" w:cs="Arial"/>
          <w:sz w:val="24"/>
          <w:szCs w:val="24"/>
          <w:lang w:eastAsia="ru-RU"/>
        </w:rPr>
        <w:lastRenderedPageBreak/>
        <w:t>к кадровым условиям реализации образовательных программ при формировании кадрового состава образовательных учреждений;</w:t>
      </w:r>
    </w:p>
    <w:p w:rsidR="00742995" w:rsidRPr="00742995" w:rsidRDefault="00742995" w:rsidP="00742995">
      <w:pPr>
        <w:widowControl w:val="0"/>
        <w:shd w:val="clear" w:color="auto" w:fill="FFFFFF"/>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определение необходимости повышения квалификации педагогических работников;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1.2.3</w:t>
      </w:r>
      <w:r w:rsidRPr="00742995">
        <w:rPr>
          <w:rFonts w:ascii="Arial" w:eastAsia="Times New Roman" w:hAnsi="Arial" w:cs="Arial"/>
          <w:sz w:val="24"/>
          <w:szCs w:val="24"/>
          <w:lang w:eastAsia="ru-RU"/>
        </w:rPr>
        <w:t xml:space="preserve"> «Создание условий для обучения детей-инвалидов в форме дистанционного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Мероприятием предусматривается создание условий для обучения детей-инвалидов в форме дистанционного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подбор и подготовку педагогических работников, непосредственно осуществляющих дистанционное обучение детей-инвалидов;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подключение мест проживания (рабочих мест) детей-инвалидов, учителей к центру дистанционного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организацию образовательного процесса для детей-инвалидов;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содействие в обеспечении информационно-методической поддержки деятельности по организации дистанционного обучения детей-инвалидов;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1.2.4</w:t>
      </w:r>
      <w:r w:rsidRPr="00742995">
        <w:rPr>
          <w:rFonts w:ascii="Arial" w:eastAsia="Times New Roman" w:hAnsi="Arial" w:cs="Arial"/>
          <w:sz w:val="24"/>
          <w:szCs w:val="24"/>
          <w:lang w:eastAsia="ru-RU"/>
        </w:rPr>
        <w:t xml:space="preserve"> «Строительство и реконструкция зданий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предполагает продолжение работы по разработке и внедрению эффективных проектов строительства и реконструкции школьных зданий, предусматривающих современные технологические и дизайнерские решения для реализации новых организационных и методических подходов.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Специальное внимание будет уделено созданию в образовательных организациях универсальной безбарьерной среды, позволяющей обеспечить полноценную интеграцию детей-инвалидов.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Данным мероприятием было предусмотрено строительство МКОУ «Радченская СОШ», успешно завершенное в 2017 году.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1.2.5</w:t>
      </w:r>
      <w:r w:rsidRPr="00742995">
        <w:rPr>
          <w:rFonts w:ascii="Arial" w:eastAsia="Times New Roman" w:hAnsi="Arial" w:cs="Arial"/>
          <w:sz w:val="24"/>
          <w:szCs w:val="24"/>
          <w:lang w:eastAsia="ru-RU"/>
        </w:rPr>
        <w:t xml:space="preserve"> «Капитальный и текущий ремонт зданий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Мероприятие предусматривает проведение капитального ремонта с целью обеспечения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 и управления образованием.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1.2.6</w:t>
      </w:r>
      <w:r w:rsidRPr="00742995">
        <w:rPr>
          <w:rFonts w:ascii="Arial" w:eastAsia="Times New Roman" w:hAnsi="Arial" w:cs="Arial"/>
          <w:sz w:val="24"/>
          <w:szCs w:val="24"/>
          <w:lang w:eastAsia="ru-RU"/>
        </w:rPr>
        <w:t xml:space="preserve"> «Обеспечение комплексной безопасности муниципальных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изготовление проектно-сметной документации на работы по комплексной безопасности и монтажу электрооборудования, установка периметрального ограждения,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средств, изготовление планов эвакуации, строительство и ремонт пожарного водоема, внутреннего противопожарного водопровода, установка насосов-повысителей, проверка сопротивления изоляции электропроводки, установка и эксплуатационно-</w:t>
      </w:r>
      <w:r w:rsidRPr="00742995">
        <w:rPr>
          <w:rFonts w:ascii="Arial" w:eastAsia="Times New Roman" w:hAnsi="Arial" w:cs="Arial"/>
          <w:sz w:val="24"/>
          <w:szCs w:val="24"/>
          <w:lang w:eastAsia="ru-RU"/>
        </w:rPr>
        <w:lastRenderedPageBreak/>
        <w:t>техническое обслуживание системы передачи извещений о пожаре, ликвидация сгораемой отделки на путях эвакуации, оборудование уплотнителями и притворами, монтаж противопожарных дверей и распашных решеток, расчет взрывопожарной опасности, оценка пожарного риска, обучение персонала пожарно-техническому минимуму, испытание пожарных лестниц, ремонт и техническое обслуживание оборудования вентиляционных систем, закупка технических средств и систем, обеспечивающих безопасность образовательных учреждений от предполагаемых угроз внешнего и внутреннего характера. Мероприятие включает в себя установку систем контроля управления и доступа, систем охранной и пожарной сигнализации, видеонаблюдения, оперативной громкоговорящей связи, а также специальных средств досмотра, отражения и ликвидации угроз и их последствий.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1.2.7</w:t>
      </w:r>
      <w:r w:rsidRPr="00742995">
        <w:rPr>
          <w:rFonts w:ascii="Arial" w:eastAsia="Times New Roman" w:hAnsi="Arial" w:cs="Arial"/>
          <w:sz w:val="24"/>
          <w:szCs w:val="24"/>
          <w:lang w:eastAsia="ru-RU"/>
        </w:rPr>
        <w:t xml:space="preserve"> «Организация сбалансированного горячего питания школьников».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Мероприятием предполагается: закупка технологического оборудования для комплектования пищеблоков образовательных учреждений (холодильники, электрические плиты, мармиты, раздаточные столы, электромясорубки и прочее), мебели для столовой (столы, стулья, табуреты и другое); участие в семинарах, конференциях, конкурсах, а также проведение семинаров, конференций и конкурсов по организации питания школьников.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1.2.8</w:t>
      </w:r>
      <w:r w:rsidRPr="00742995">
        <w:rPr>
          <w:rFonts w:ascii="Arial" w:eastAsia="Times New Roman" w:hAnsi="Arial" w:cs="Arial"/>
          <w:sz w:val="24"/>
          <w:szCs w:val="24"/>
          <w:lang w:eastAsia="ru-RU"/>
        </w:rPr>
        <w:t xml:space="preserve"> «Выделение субсидии из областного бюджета бюджету Богучарского муниципального района на обеспечение учащихся общеобразовательных организаций молочной продукцией на условиях софинансирования».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Данное мероприятие предусматривает обеспечение учащихся 1 - 9-х классов общеобразовательных учреждений ультрапастеризованным питьевым молоком, соответствующим требованиям стандарта ГОСТ 32252-2013 «Молоко питьевое для питания детей дошкольного и школьного возраста. Технические условия», не реже 3 раз в неделю.</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 xml:space="preserve">Мероприятие 1.2.9 </w:t>
      </w:r>
      <w:r w:rsidRPr="00742995">
        <w:rPr>
          <w:rFonts w:ascii="Arial" w:eastAsia="Times New Roman" w:hAnsi="Arial" w:cs="Arial"/>
          <w:sz w:val="24"/>
          <w:szCs w:val="24"/>
          <w:lang w:eastAsia="ru-RU"/>
        </w:rPr>
        <w:t>«Организация спортивных занятий школьников».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Мероприятием предполагается финансирование участия в региональных спортивных мероприятиях для школьников, а также участие школьных команд Богучарского муниципального района в муниципальных, региональных, межрегиональных, федеральных и международных спортивных соревнованиях, а также закупка спортивного оборудования для оснащения спортивных залов образовательных учреждений (футбольные, волейбольные и баскетбольные мячи, волейбольные сетки, маты, гимнастические снаряды). Закупленное оборудование будет поставляться в образовательные учреждения по результатам мониторинга потребности в нем.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занятию физкультурой и спортом.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w:t>
      </w:r>
      <w:r w:rsidRPr="00742995">
        <w:rPr>
          <w:rFonts w:ascii="Arial" w:eastAsia="Times New Roman" w:hAnsi="Arial" w:cs="Arial"/>
          <w:sz w:val="24"/>
          <w:szCs w:val="24"/>
          <w:lang w:eastAsia="ru-RU"/>
        </w:rPr>
        <w:lastRenderedPageBreak/>
        <w:t>организациях дошкольного, общего образования и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1.2.10</w:t>
      </w:r>
      <w:r w:rsidRPr="00742995">
        <w:rPr>
          <w:rFonts w:ascii="Arial" w:eastAsia="Times New Roman" w:hAnsi="Arial" w:cs="Arial"/>
          <w:sz w:val="24"/>
          <w:szCs w:val="24"/>
          <w:lang w:eastAsia="ru-RU"/>
        </w:rPr>
        <w:t xml:space="preserve"> «Информатизация системы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приобретение программного обеспечения для функционирования образовательных учреждений.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1.2.11</w:t>
      </w:r>
      <w:r w:rsidRPr="00742995">
        <w:rPr>
          <w:rFonts w:ascii="Arial" w:eastAsia="Times New Roman" w:hAnsi="Arial" w:cs="Arial"/>
          <w:sz w:val="24"/>
          <w:szCs w:val="24"/>
          <w:lang w:eastAsia="ru-RU"/>
        </w:rPr>
        <w:t xml:space="preserve"> «Развитие автопарка образовательных учреждений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Мероприятием предполагается обеспечение содержания автотранспорта, проведение ремонтных работ транспортных единиц, обеспечение автотранспорта горюче-смазочными материалами, обеспечение безопасности перевозок детей.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 2002 по 2016 год школьный автопарк состоял из 13 школьных автобусов. В 2017 году из региона получено 2 единицы школьных автобусов в МКОУ «Радченская СОШ» и МКОУ «Богучарская СОШ №2» на безвозмездной основе.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1.2.12</w:t>
      </w:r>
      <w:r w:rsidRPr="00742995">
        <w:rPr>
          <w:rFonts w:ascii="Arial" w:eastAsia="Times New Roman" w:hAnsi="Arial" w:cs="Arial"/>
          <w:sz w:val="24"/>
          <w:szCs w:val="24"/>
          <w:lang w:eastAsia="ru-RU"/>
        </w:rPr>
        <w:t xml:space="preserve"> «Выделение субвенции из областного бюджета бюджету Богучарского муниципального района на выплаты ежемесячного денежного вознаграждения за выполнение функций классного руководителя».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предполагает выплату денежного вознаграждения за выполнение функций классного руководителя, которая устанавливается педагогическим работникам муниципальных образовательных учреждений, реализующих общеобразовательные программы начального общего, основного общего и среднего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1.2.13 «</w:t>
      </w:r>
      <w:r w:rsidRPr="00742995">
        <w:rPr>
          <w:rFonts w:ascii="Arial" w:eastAsia="Times New Roman" w:hAnsi="Arial" w:cs="Arial"/>
          <w:sz w:val="24"/>
          <w:szCs w:val="24"/>
          <w:lang w:eastAsia="ru-RU"/>
        </w:rPr>
        <w:t>Дистанционное образование детей-инвалидов.»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предполагает развитие дистанционного образования детей-инвалидов, направленное на расширение доступа к образованию детей, которые в силу особенностей своего развития и здоровья не могут посещать школу, и нуждаются в обучении на дому.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Эта система обеспечит максимальный доступ детей данной категории к образовательным и информационным ресурсам, будет способствовать получению ими качественного образования, расширению возможностей их последующей профессиональной занятости и, соответственно, их успешной социализации.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данного мероприятия планируется создание целостной образовательной среды развивающего типа для детей-инвалидов, обеспечивающей равные возможности в освоении общеобразовательной программы в полном объёме, получение дополнительных возможностей для организации индивидуальной образовательной траектории, в том числе и в допрофессиональной подготовке, и в подготовке к следующим образовательным ступеням.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1.2.14</w:t>
      </w:r>
      <w:r w:rsidRPr="00742995">
        <w:rPr>
          <w:rFonts w:ascii="Arial" w:eastAsia="Times New Roman" w:hAnsi="Arial" w:cs="Arial"/>
          <w:sz w:val="24"/>
          <w:szCs w:val="24"/>
          <w:lang w:eastAsia="ru-RU"/>
        </w:rPr>
        <w:t xml:space="preserve"> «Развитие воспитательной компоненты в общеобразовательной школе».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рамках мероприятия реализуются общие задачи и принципы воспитания средствами образования, представленные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w:t>
      </w:r>
      <w:r w:rsidRPr="00742995">
        <w:rPr>
          <w:rFonts w:ascii="Arial" w:eastAsia="Times New Roman" w:hAnsi="Arial" w:cs="Arial"/>
          <w:sz w:val="24"/>
          <w:szCs w:val="24"/>
          <w:lang w:eastAsia="ru-RU"/>
        </w:rPr>
        <w:lastRenderedPageBreak/>
        <w:t>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pacing w:val="-2"/>
          <w:sz w:val="24"/>
          <w:szCs w:val="24"/>
          <w:lang w:eastAsia="ru-RU"/>
        </w:rPr>
      </w:pPr>
      <w:r w:rsidRPr="00742995">
        <w:rPr>
          <w:rFonts w:ascii="Arial" w:eastAsia="Times New Roman" w:hAnsi="Arial" w:cs="Arial"/>
          <w:iCs/>
          <w:sz w:val="24"/>
          <w:szCs w:val="24"/>
          <w:lang w:eastAsia="ru-RU"/>
        </w:rPr>
        <w:t>Мероприятие 1.2.15</w:t>
      </w:r>
      <w:r w:rsidRPr="00742995">
        <w:rPr>
          <w:rFonts w:ascii="Arial" w:eastAsia="Times New Roman" w:hAnsi="Arial" w:cs="Arial"/>
          <w:sz w:val="24"/>
          <w:szCs w:val="24"/>
          <w:lang w:eastAsia="ru-RU"/>
        </w:rPr>
        <w:t xml:space="preserve"> </w:t>
      </w:r>
      <w:r w:rsidRPr="00742995">
        <w:rPr>
          <w:rFonts w:ascii="Arial" w:eastAsia="Times New Roman" w:hAnsi="Arial" w:cs="Arial"/>
          <w:spacing w:val="-2"/>
          <w:sz w:val="24"/>
          <w:szCs w:val="24"/>
          <w:lang w:eastAsia="ru-RU"/>
        </w:rPr>
        <w:t>«Создание условий для реализации государственного стандарта общего образования в общеобразовательных учреждениях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pacing w:val="-2"/>
          <w:sz w:val="24"/>
          <w:szCs w:val="24"/>
          <w:lang w:eastAsia="ru-RU"/>
        </w:rPr>
      </w:pPr>
      <w:r w:rsidRPr="00742995">
        <w:rPr>
          <w:rFonts w:ascii="Arial" w:eastAsia="Times New Roman" w:hAnsi="Arial" w:cs="Arial"/>
          <w:spacing w:val="-2"/>
          <w:sz w:val="24"/>
          <w:szCs w:val="24"/>
          <w:lang w:eastAsia="ru-RU"/>
        </w:rPr>
        <w:t>Мероприятие предусматривает выделение субвенции на реализацию программ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1.2.16</w:t>
      </w:r>
      <w:r w:rsidRPr="00742995">
        <w:rPr>
          <w:rFonts w:ascii="Arial" w:eastAsia="Times New Roman" w:hAnsi="Arial" w:cs="Arial"/>
          <w:sz w:val="24"/>
          <w:szCs w:val="24"/>
          <w:lang w:eastAsia="ru-RU"/>
        </w:rPr>
        <w:t xml:space="preserve"> «Организация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ЕГЭ».</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предусматривает выделение денежных средств из муниципального бюджета для организации проведения государственной итоговой аттестации выпускников.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iCs/>
          <w:sz w:val="24"/>
          <w:szCs w:val="24"/>
          <w:lang w:eastAsia="ru-RU"/>
        </w:rPr>
        <w:t>Мероприятие 1.2.17</w:t>
      </w:r>
      <w:r w:rsidRPr="00742995">
        <w:rPr>
          <w:rFonts w:ascii="Arial" w:eastAsia="Times New Roman" w:hAnsi="Arial" w:cs="Arial"/>
          <w:sz w:val="24"/>
          <w:szCs w:val="24"/>
          <w:lang w:eastAsia="ru-RU"/>
        </w:rPr>
        <w:t xml:space="preserve"> «Иные расходы, направленные на реализацию основного мероприятия 1.2. «Развитие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1.3 подпрограммы.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1.3 «Развитие дополнительного образования и воспитания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1.3.1. «Развитие инфраструктуры и обновление содержания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реализации данного мероприятия будут решены следующие задачи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 Поддержка и распространение лучших педагогических практик, в том числе по работе с одаренными, талантливыми детьми и молодежью.</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рамках мероприятия 1.3.1. будет осуществлено: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модернизация материально-технической базы (техническое перевооружение) муниципальных учреждений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укрепление материально-технической базы муниципальных учреждений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программ развития и укрепление материально-технической базы муниципальных учреждений общего образования, предоставляющих услуги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проведение муниципального конкурса авторских программ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программ дистанционного обучения в сфере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направлено на достижение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б) подпрограммы: доля учреждений дополнительного образования, </w:t>
      </w:r>
      <w:r w:rsidRPr="00742995">
        <w:rPr>
          <w:rFonts w:ascii="Arial" w:eastAsia="Times New Roman" w:hAnsi="Arial" w:cs="Arial"/>
          <w:sz w:val="24"/>
          <w:szCs w:val="24"/>
          <w:lang w:eastAsia="ru-RU"/>
        </w:rPr>
        <w:lastRenderedPageBreak/>
        <w:t>улучшивших материально-техническую базу от общего числа учреждений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ходе реализации данного мероприятия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усовершенствуется материально-техническая база учреждений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будут созданы условия для обеспечения доступности услуг дополнительного образования для граждан независимо от места жительства, социально-экономического статуса, состояния здоровья;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будут созданы и поддержаны инновационные программы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2014- 2020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1.3.2. «Выявление и поддержка одаренных детей и талантливой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реализации данного мероприятия будет решена следующая задача подпрограммы: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мероприятия 1.3.2. будет осуществлено: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талантливой молодежи (выделение премий) в рамках конкурсного отбора по направлениям: в социально-значимой и общественной деятельности; научно-техническом творчестве, учебно-исследовательской деятельности; в художественном творчестве; в любительском спорте; в профессиональном мастерстве;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выплата областных и муниципальных премий по поддержке одаренных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педагогических работников, наиболее успешно работающих с молодыми талантами и детьми с высоким уровнем мотивации к обучению и самореализации (выделение премий педагогам-наставникам);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программ профессиональной ориентации учащихся старших классов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участие в заочных и очно-заочных школах для мотивированных к обучению детей и молодежи на базе организаций высшего образования и организаций дополнительного образования, в том числе с использованием дистанционных образовательных технологий на конкурсной основе;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участие в областном образовательном форуме одаренных детей «Лига успеха»;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участие в форумах, выставках, мастер-классах, встречах с выдающимися деятелями науки, искусства и другими и иных мероприятиях для талантливых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организация и обеспечение работы сообществ одаренных детей и молодежи по различным направлениям;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организация и проведение торжественного награждения лауреатов муниципальных мероприятий по поддержке талантливой молодежи, их педагогов и наставников;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направление для обучения, стажировок, участия во всероссийских и международных мероприятиях талантливых детей и молодежи с приобретением новых знаний, умений и навыков, раскрывающих способности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направлено на достижение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xml:space="preserve">а) Программы: Доля детей, охваченных образовательными программами дополнительного образования, в общей численности детей и молодежи в возрасте 5 - 18 лет;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число детей и молодежи, ставших лауреатами и призерами международных, всероссийских, региональных, муниципальных мероприятий (конкурсов), человек;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число одаренных детей, талантливой молодежи и их педагогов-наставников, получивших областную и муниципальную поддержку (премии), человек.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ходе реализации данного мероприятия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увеличится число детей и молодежи, ставших лауреатами и призерами международных, всероссийских, региональных, муниципальных мероприятий (конкурсов);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увеличится число одаренных детей, талантливой молодежи и их педагогов-наставников, получивших областную и муниципальную поддержку (премии);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обеспечена поддержка как детей и молодежи, так и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обеспечен равный доступ одаренных детей и талантливой молодежи к участию в международных, всероссийских и региональных мероприятиях (конкурсах) и стабильное число детей, показавших высокие результаты деятельности;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будут реализованы меры по участию в летних и зимних школах для одаренных и мотивированных детей в различных сферах деятельности с участием ведущих вузов, участию в региональных лагерях отдыха детей и молодежи, профильных сменах для одаренных детей и молодежи по различным направлениям науки, техники, искусства и спорта.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2014- 2020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1.3.3. «Развитие кадрового потенциала системы дополнительного образования и развития одаренности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реализации данного мероприятия будет решена следующая задача подпрограммы: развитие кадрового потенциала сферы дополнительного образования и воспитания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мероприятия 1.3.3. будет осуществлено: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участие в реализации областной программы по подготовке руководителей организаций дополнительного образования в области менеджмента и маркетинга;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участие в областных и зональных семинарах, совещаниях для работников дополнительного образования по различным направлениям, для педагогических работников, реализующих программы по работе с одаренными детьми и молодежью;</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прохождение курсов обучения (повышения квалификации), в том числе дистанционного, работников сферы дополнительного образования, педагогов, успешно работающих с молодыми талантами и детьми с высоким уровнем мотивации к обучению и самореализации, на базе Воронежского областного института повышения квалификации и переподготовки работников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участие в конкурсе «Педагог дополнительного образования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участие педагогов во Всероссийских конкурсах, семинарах и иных мероприятиях;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участие в научно-практических конференциях, выставках по развитию системы дополнительного образования детей, системы работы с молодыми талантами и детьми с высоким уровнем мотивации к обучению и самореализации;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прохождение стажировок работниками дополнительного образования, педагогами в ведущих учреждениях системы дополнительного образования, высших учебных заведениях и иных организациях.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направлено на достижение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ходе реализации данного мероприятия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возрастет;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2014- 2020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1.3.4. «Развитие информационно-методического обеспечения системы дополнительного образования и развития одаренности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мероприятия 1.3.4. будет осуществлено: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приобретение и использование методической литературы, пособий, изданий, журналов, печатной продукции, презентационных материалов, освещающих основные вопросы дополнительного образования и воспитания детей и подростков;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приобретение тематического информационно-обучающего видеоматериала;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перевод на электронные носители фондов школьных музеев;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сайтов муниципальных учреждений дополнительного образования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системы выявления поддержки и продвижения одаренных детей и молодежи, освещение мероприятий и достижений детей и молодежи в СМИ;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организация информационного обеспечения в области патриотического воспитания;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направлено на достижение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а) Программы: Доля детей, охваченных образовательными программами дополнительного образования детей, в общей численности детей и молодежи в </w:t>
      </w:r>
      <w:r w:rsidRPr="00742995">
        <w:rPr>
          <w:rFonts w:ascii="Arial" w:eastAsia="Times New Roman" w:hAnsi="Arial" w:cs="Arial"/>
          <w:sz w:val="24"/>
          <w:szCs w:val="24"/>
          <w:lang w:eastAsia="ru-RU"/>
        </w:rPr>
        <w:lastRenderedPageBreak/>
        <w:t>возрасте 5 - 18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публикаций в СМИ, Интернет - пространстве, теле-, радио- сюжетов, освещающих основные мероприятия в сфере дополнительного образования и воспитания детей и молодежи, единиц.</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ходе реализации данного мероприятия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73%;</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повысится уровень информированности детей и родителей о потенциальных возможностях получения дополнительного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2014- 2020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Мероприятие 1.3.5. «Иные расходы, направленные на реализацию основного мероприятия 1.3. «Развитие дополнительного образования и воспитания детей и молодежи».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1.4 подпрограммы.</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1.4 «Создание условий для развития системы оценки качества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основного мероприятия 1.4. будет продолжено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оценка индивидуального прогресса учащихся на уровне школы и класса, оценка внеучебных достижений учащихся. Основное мероприятие 1.4. будет реализовываться с 2014 по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Исполнитель мероприятия –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Данное мероприятие направлено на достижение следующего целевого показателя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число уровней образования, на которых реализуются механизмы внешней оценки качества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результате реализации основного мероприятия 1.4.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на трёх уровнях образования будут действовать механизмы внешней оценки качества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1.4.1. «Совершенствование механизмов обратной связи в образовании как основной составляющей системы оценки качества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Мероприятие 1.4.1. направлено на формирование системы социальных направлений в образовании.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w:t>
      </w:r>
      <w:r w:rsidRPr="00742995">
        <w:rPr>
          <w:rFonts w:ascii="Arial" w:eastAsia="Times New Roman" w:hAnsi="Arial" w:cs="Arial"/>
          <w:sz w:val="24"/>
          <w:szCs w:val="24"/>
          <w:lang w:eastAsia="ru-RU"/>
        </w:rPr>
        <w:lastRenderedPageBreak/>
        <w:t>направленных на повышение качества работы системы.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1.4.1. будет реализовываться с 2014 по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Исполнитель мероприятия –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результате реализации мероприятия всеми образовательными организациями будет обеспечиваться доступность информации о своей деятельности на официальных сайтах.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1.4.2. «Развитие институтов общественного участия в управлении образованием и повышении качества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1.4.2.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мероприятия 1.4.2. со стороны департамента образования, науки и молодежной политики Воронежской области будет получена методическая помощь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образовательных учреждений (управляющие советы и иные органы государственно-общественного управления).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подпрограммы предполагает участие учреждений образования Богучарского муниципального района в проведении работ по распространению новых моделей привлечения общественных институтов и объединений педагогов к оценке качества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Мероприятие 1.4.2. будет реализовываться с 2014 по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Исполнитель мероприятия –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мероприятия направлена на достижение целевого показателя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результате реализации мероприятия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во всех образовательных организациях будут действовать коллегиальные органы управления с участием общественности, наделённые полномочиями по принятию решений по стратегическим вопросам образовательной и финансово-хозяйственной деятельности;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на регулярной основе будет организована тьюторская подготовка общественных управляющих, общественных экспертов.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 результатам реализации мероприятия во всех образовательных организациях будут действовать государственно-общественные органы управления.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1.5 подпрограммы.</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1.5 «Иные мероприятия и расходы, направленные на реализацию подпрограммы «Развитие дошкольного, общего, дополнительного </w:t>
      </w:r>
      <w:r w:rsidRPr="00742995">
        <w:rPr>
          <w:rFonts w:ascii="Arial" w:eastAsia="Times New Roman" w:hAnsi="Arial" w:cs="Arial"/>
          <w:sz w:val="24"/>
          <w:szCs w:val="24"/>
          <w:lang w:eastAsia="ru-RU"/>
        </w:rPr>
        <w:lastRenderedPageBreak/>
        <w:t>образования и воспитания детей и молодежи».</w:t>
      </w:r>
    </w:p>
    <w:p w:rsidR="00742995" w:rsidRPr="00742995" w:rsidRDefault="00742995" w:rsidP="00742995">
      <w:pPr>
        <w:widowControl w:val="0"/>
        <w:adjustRightInd w:val="0"/>
        <w:spacing w:after="0" w:line="240" w:lineRule="auto"/>
        <w:jc w:val="both"/>
        <w:rPr>
          <w:rFonts w:ascii="Arial" w:eastAsia="Times New Roman" w:hAnsi="Arial" w:cs="Arial"/>
          <w:sz w:val="24"/>
          <w:szCs w:val="24"/>
          <w:lang w:eastAsia="ru-RU"/>
        </w:rPr>
      </w:pPr>
    </w:p>
    <w:p w:rsidR="00742995" w:rsidRPr="00742995" w:rsidRDefault="00742995" w:rsidP="00742995">
      <w:pPr>
        <w:widowControl w:val="0"/>
        <w:adjustRightInd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 xml:space="preserve">1.4. </w:t>
      </w:r>
      <w:r w:rsidRPr="00742995">
        <w:rPr>
          <w:rFonts w:ascii="Arial" w:eastAsia="Times New Roman" w:hAnsi="Arial" w:cs="Arial"/>
          <w:bCs/>
          <w:sz w:val="24"/>
          <w:szCs w:val="24"/>
          <w:lang w:eastAsia="ru-RU"/>
        </w:rPr>
        <w:t>Характеристика мер государственного регулирования.</w:t>
      </w:r>
    </w:p>
    <w:p w:rsidR="00742995" w:rsidRPr="00742995" w:rsidRDefault="00742995" w:rsidP="00742995">
      <w:pPr>
        <w:widowControl w:val="0"/>
        <w:spacing w:after="0" w:line="240" w:lineRule="auto"/>
        <w:jc w:val="center"/>
        <w:rPr>
          <w:rFonts w:ascii="Arial" w:eastAsia="Times New Roman" w:hAnsi="Arial" w:cs="Arial"/>
          <w:bCs/>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Финансирование основных мероприятий осуществляется из средств областного и муниципального бюджетов, в том числе с выделением из областного бюджета субвенций: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на выплаты ежемесячного денежного вознаграждения за выполнение функций классного руководителя;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на</w:t>
      </w:r>
      <w:r w:rsidRPr="00742995">
        <w:rPr>
          <w:rFonts w:ascii="Arial" w:eastAsia="Times New Roman" w:hAnsi="Arial" w:cs="Arial"/>
          <w:bCs/>
          <w:sz w:val="24"/>
          <w:szCs w:val="24"/>
          <w:lang w:eastAsia="ru-RU"/>
        </w:rPr>
        <w:t xml:space="preserve"> </w:t>
      </w:r>
      <w:r w:rsidRPr="00742995">
        <w:rPr>
          <w:rFonts w:ascii="Arial" w:eastAsia="Times New Roman" w:hAnsi="Arial" w:cs="Arial"/>
          <w:sz w:val="24"/>
          <w:szCs w:val="24"/>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p w:rsidR="00742995" w:rsidRPr="00742995" w:rsidRDefault="00742995" w:rsidP="00742995">
      <w:pPr>
        <w:widowControl w:val="0"/>
        <w:tabs>
          <w:tab w:val="right" w:pos="9355"/>
        </w:tabs>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субсидий, направленных на: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на обеспечение учащихся общеобразовательных учреждений молочной продукцией;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на осуществление мер по ремонту 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Субсидии бюджету Богучарского муниципального района предоставляются на условиях софинансирования в соответствии с заключенными соглашениями между департаментом образования, науки молодежной политики Воронежской области и администрацией Богучакрского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 целью реализации основных мероприятий подпрограммы, в том числе с учетом реализации полномочий, определенных Федеральным законом Российской Федерации от 29.12.2012 № 273-ФЗ «Об образовании в Российской Федерации» планируется разработка и утверждение нормативных правовых актов, связанных с порядком:</w:t>
      </w:r>
    </w:p>
    <w:p w:rsidR="00742995" w:rsidRPr="00742995" w:rsidRDefault="00742995" w:rsidP="00742995">
      <w:pPr>
        <w:widowControl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финансирования мероприятий, направленных на развитие системы дополнительного образования, воспитания (в т.ч. патриотической направленности) детей и молодежи, поддержку одаренных детей и талантливой молодежи; поддержку программ развития, укрепление материально-технической базы учреждений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851"/>
        <w:contextualSpacing/>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1.5. Характеристика основных мероприятий, реализуемых в Богучарском муниципальном районе</w:t>
      </w:r>
    </w:p>
    <w:p w:rsidR="00742995" w:rsidRPr="00742995" w:rsidRDefault="00742995" w:rsidP="00742995">
      <w:pPr>
        <w:widowControl w:val="0"/>
        <w:spacing w:after="0" w:line="240" w:lineRule="auto"/>
        <w:ind w:firstLine="709"/>
        <w:contextualSpacing/>
        <w:jc w:val="both"/>
        <w:rPr>
          <w:rFonts w:ascii="Arial" w:eastAsia="Times New Roman" w:hAnsi="Arial" w:cs="Arial"/>
          <w:bCs/>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Полномочия муниципальных образований в области образования отражены в статье 9 Федерального закона «Об образовании в Российской Федерации».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области дошкольного, общего образования к полномочиям муниципальных образований относятся вопросы, касающиеся: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742995">
        <w:rPr>
          <w:rFonts w:ascii="Arial" w:eastAsia="Times New Roman" w:hAnsi="Arial" w:cs="Arial"/>
          <w:sz w:val="24"/>
          <w:szCs w:val="24"/>
          <w:lang w:eastAsia="ru-RU"/>
        </w:rPr>
        <w:lastRenderedPageBreak/>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 создание условий для осуществления присмотра и ухода за детьми, содержания детей в муниципальных образовательных организациях;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 обеспечение содержания зданий и сооружений муниципальных образовательных организаций, обустройство прилегающих к ним территорий;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Полномочия муниципальных образований определены и в Федеральном законе от 06.10.2003 № 131-ФЗ (ред. от 02.07.2013) «Об общих принципах организации местного самоуправления в Российской Федерации» статья 15, пункт 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Богучарский муниципальный район участвует в реализации основных мероприятий подпрограммы 1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 рамках муниципальной Программы по развитию системы дополнительного образования Богучарский муниципальный район учитывает меры, предусмотренные основными мероприятиями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Участие Богучарского муниципального района в реализации мероприятий подпрограммы будет осуществляться в соответствии с вышеуказанными полномочиями.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подпрограммы Богучарский муниципальный район будет обеспечивать достижение и предоставлять департаменту образования, науки и молодежной политики Воронежской области информацию о достижении значений следующих целевых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детей в возрасте от 0 до 3 лет, охваченных услугами поддержки раннего развития, в общем числе детей соответствующего возраста;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w:t>
      </w:r>
      <w:r w:rsidRPr="00742995">
        <w:rPr>
          <w:rFonts w:ascii="Arial" w:eastAsia="Times New Roman" w:hAnsi="Arial" w:cs="Arial"/>
          <w:sz w:val="24"/>
          <w:szCs w:val="24"/>
          <w:lang w:eastAsia="ru-RU"/>
        </w:rPr>
        <w:lastRenderedPageBreak/>
        <w:t>обучение;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учителей в возрасте до 30 лет в общей численности учителей общеобразовательных организаций;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руководителей организаций дошкольного, общего и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Достижение значений перечисленных показателей зависит непосредственно от мер, реализуемых Богучарским муниципальным районом, влияет на решение задач и достижение значений показателей подпрограммы и Программы в целом.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реализации подрограммы Богучарским муниципальным районом будет предоставляться информация о достижении значений целевых показателей и о причинах недостижения показателей, будут проводиться социологические исследования по отдельным наиболее важным мероприятиям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Богучарском муниципальном районе, как и во всех муниципальных образованиях Воронежской области, будет продолжена работа по обеспечению организационно-технологического сопровождения всех проводимых региональных мероприятий, а также будет проведена работа по подготовке и аккредитации общественных наблюдателей и экспертов на муниципальном уровне.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Мероприятия, реализуемые по созданию условий для развития системы оценки качества общего образования на муниципальном уровне, не предусматривают финансовые расходы из областного бюджета.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1.6. </w:t>
      </w:r>
      <w:r w:rsidRPr="00742995">
        <w:rPr>
          <w:rFonts w:ascii="Arial" w:eastAsia="Times New Roman" w:hAnsi="Arial" w:cs="Arial"/>
          <w:sz w:val="24"/>
          <w:szCs w:val="24"/>
          <w:lang w:eastAsia="ru-RU"/>
        </w:rPr>
        <w:t xml:space="preserve">Информация об участии общественных, научных и иных организаций, а также физических лиц </w:t>
      </w:r>
      <w:r w:rsidRPr="00742995">
        <w:rPr>
          <w:rFonts w:ascii="Arial" w:eastAsia="Times New Roman" w:hAnsi="Arial" w:cs="Arial"/>
          <w:bCs/>
          <w:sz w:val="24"/>
          <w:szCs w:val="24"/>
          <w:lang w:eastAsia="ru-RU"/>
        </w:rPr>
        <w:t>в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реализации Подпрограммы предполагаются: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участие в реализации образовательных проектов в сфере дошкольного и общего образования.</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Указанные мероприятия реализуются на добровольной основе.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Общественные, научные и иные организации, физические лица участвуют в реализации основных мероприятий подпрограммы.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Основными мероприятиями подпрограммы 1 предусмотрены субсидии юридическим лицам, некоммерческим организациям, не являющимся муниципальными учреждениями, осуществляющими деятельность в сфере дополнительного образования, в том числе на конкурсной основе в соответствии с принципом «деньги в обмен на обязательства», при условии софинансирования обязательств для обеспечения реализации мер, направленных на развитие системы дополнительного образования в случае положительного решения о выделении из </w:t>
      </w:r>
      <w:r w:rsidRPr="00742995">
        <w:rPr>
          <w:rFonts w:ascii="Arial" w:eastAsia="Times New Roman" w:hAnsi="Arial" w:cs="Arial"/>
          <w:sz w:val="24"/>
          <w:szCs w:val="24"/>
          <w:lang w:eastAsia="ru-RU"/>
        </w:rPr>
        <w:lastRenderedPageBreak/>
        <w:t>областного бюджета.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Кроме того, в рамках основных мероприятий предусмотрены единовременные выплаты (премии) одаренным детям, талантливой молодежи и педагогам, работающим в системе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1.7. Анализ рисков реализации подпрограммы и описание мер управления рисками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 рискам, которые могут оказать влияние на достижение запланированных целей подпрограммы, относятся: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При реализации Подпрограммы возможно рассмотрение различных вариантов решения проблемы: оптимистичный и реалистичный.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 Оптимистичный (решение проблемы при условии ее полного финансирования). Данный вариант позволит полностью достигнуть целей, решить задачи Подпрограммы и обеспечить максимально эффективное расходование бюджетных средств.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в Закон Воронежской области об областном бюджете при его формировании на соответствующий финансовый год и муниципальный бюджет.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Данный вариант решения проблемы возможен при: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 использовании смешанных форм финансирования: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формирование дополнительных каналов финансирования при сохранении бюджетного финансирования как базового;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использование механизмов участия представителей бизнеса в развитии объектов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механизмов государственно-частного партнерства;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 участие в долгосрочных федеральных и областных целевых программах;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использование новых моделей функционирования учреждений дополнительного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Управление рисками будет осуществляться на основе: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мониторинга результативности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1.8. Оценка эффективности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Эффективность реализации подпрограммы рассматривается с точки зрения достижения количественных и качественных значений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Оценка эффективности и результативности подпрограммы учитывает, во-первых, степень достижения целей и решения задач подпрограммы,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Оценка эффективности конкретных мероприятий и мер подпрограммы будет производиться с использованием современных экономических и социологических количественных и качественных методов.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 итогам реализации Подпрограммы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дойдет до 40 %;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достигнет 100%;</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вырастет обеспеченность детей дошкольного возраста местами в дошкольных образовательных организациях (количество мест на 1000 детей) - 800 мест;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учителей в возрасте до 30 лет в общей численности учителей общеобразовательных организаций вырастет до 25 %;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 детей достигнет 100 %;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экономике региона достигнет 100%;</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вырастет до 50%;</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увеличится доля детей, охваченных образовательными программами дополнительного образования, в общей численности детей и молодежи в возрасте 5 - 18 лет до 73 %;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увеличится число детей и молодежи, ставших лауреатами и призерами международных, всероссийских и региональных мероприятий (конкурсов).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увеличится число одаренных детей, талантливой молодежи и их педагогов-наставников, получивших областную и муниципальную поддержку (премии);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увеличится число детей и молодежи, принявших участие в региональных, всероссийских, международных мероприятиях по различным направлениям деятельности;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увеличится количество педагогов сферы дополнительного образования и воспитания, принявших участие в семинарах, совещаниях, научно-практических </w:t>
      </w:r>
      <w:r w:rsidRPr="00742995">
        <w:rPr>
          <w:rFonts w:ascii="Arial" w:eastAsia="Times New Roman" w:hAnsi="Arial" w:cs="Arial"/>
          <w:sz w:val="24"/>
          <w:szCs w:val="24"/>
          <w:lang w:eastAsia="ru-RU"/>
        </w:rPr>
        <w:lastRenderedPageBreak/>
        <w:t xml:space="preserve">конференциях и иных мероприятиях;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увеличится количество публикаций в СМИ, теле – и радиосюжетов, Интернет-пространстве, освещающих основные мероприятия в сфере дошкольного, общего и дополнительного образования и воспитания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Эффективность подпрограммы будет оцениваться также по степени достижения и таких значений показателей подпрограммы, как</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число уровней образования, на которых реализуются механизмы внешней оценки качества образования – 100 %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 100%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подпрограммы заключается в создании целостной системы оценки качества образования и информационной открытости, распространении разнообразных форм оценки достижений учащихся на всех уровнях системы образования и, как следствие, в формировании системы аналитического сопровождения оценочных процедур.</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Будет совершенствоваться обеспечение единого образовательного пространства, а также повышаться уровень информированности потребителей образовательных услуг при принятии решений, связанных с образованием.</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br w:type="page"/>
      </w:r>
      <w:r w:rsidRPr="00742995">
        <w:rPr>
          <w:rFonts w:ascii="Arial" w:eastAsia="Times New Roman" w:hAnsi="Arial" w:cs="Arial"/>
          <w:sz w:val="24"/>
          <w:szCs w:val="24"/>
          <w:lang w:eastAsia="ru-RU"/>
        </w:rPr>
        <w:lastRenderedPageBreak/>
        <w:t>Подпрограмма 2</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Паспорт</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подпрограммы «Прочие расходы и мероприятия по реализации муниципальной программы «Развитие образования, физической культуры и спорта Богучарского</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муниципального района»</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bCs/>
          <w:sz w:val="24"/>
          <w:szCs w:val="24"/>
          <w:lang w:eastAsia="ru-RU"/>
        </w:rPr>
      </w:pPr>
      <w:r w:rsidRPr="00742995">
        <w:rPr>
          <w:rFonts w:ascii="Arial" w:eastAsia="Times New Roman" w:hAnsi="Arial" w:cs="Arial"/>
          <w:sz w:val="24"/>
          <w:szCs w:val="24"/>
          <w:lang w:eastAsia="ru-RU"/>
        </w:rPr>
        <w:t xml:space="preserve">муниципальной программы </w:t>
      </w:r>
      <w:r w:rsidRPr="00742995">
        <w:rPr>
          <w:rFonts w:ascii="Arial" w:eastAsia="Times New Roman" w:hAnsi="Arial" w:cs="Arial"/>
          <w:bCs/>
          <w:sz w:val="24"/>
          <w:szCs w:val="24"/>
          <w:lang w:eastAsia="ru-RU"/>
        </w:rPr>
        <w:t>«Развитие образования, физической культуры и спорта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5885"/>
      </w:tblGrid>
      <w:tr w:rsidR="00742995" w:rsidRPr="00742995" w:rsidTr="00742995">
        <w:trPr>
          <w:jc w:val="right"/>
        </w:trPr>
        <w:tc>
          <w:tcPr>
            <w:tcW w:w="4721"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Исполнители подпрограммы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Муниципальное казенное учреждение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Учреждения образования Богучарского муниципального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Финансовый отдел администрации Богучарского муниципального района</w:t>
            </w:r>
          </w:p>
        </w:tc>
      </w:tr>
      <w:tr w:rsidR="00742995" w:rsidRPr="00742995" w:rsidTr="00742995">
        <w:trPr>
          <w:jc w:val="right"/>
        </w:trPr>
        <w:tc>
          <w:tcPr>
            <w:tcW w:w="4721"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Основные мероприятия и мероприятия, входящие в состав подпрограммы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Охрана семьи и детства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Организация и осуществление деятельности по опеке и попечительству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Мероприятия по организации отдыха и оздоровления детей и молодежи, а также развитию механизмов административной среды</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Обеспечение жильем молодых семей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физической культуры и спорта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w:t>
            </w:r>
            <w:r w:rsidRPr="00742995">
              <w:rPr>
                <w:rFonts w:ascii="Arial" w:eastAsia="Times New Roman" w:hAnsi="Arial" w:cs="Arial"/>
                <w:sz w:val="24"/>
                <w:szCs w:val="24"/>
                <w:lang w:eastAsia="ru-RU"/>
              </w:rPr>
              <w:lastRenderedPageBreak/>
              <w:t>района»</w:t>
            </w:r>
          </w:p>
        </w:tc>
      </w:tr>
      <w:tr w:rsidR="00742995" w:rsidRPr="00742995" w:rsidTr="00742995">
        <w:trPr>
          <w:jc w:val="right"/>
        </w:trPr>
        <w:tc>
          <w:tcPr>
            <w:tcW w:w="4721"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Цели подпрограммы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семейных форм устройства детей-сирот и детей, оставшихся без попечения родителей.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Обеспечение эффективности управления системой образования.</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Создание условий успешной социализации и эффективной самореализации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bookmarkStart w:id="6" w:name="OLE_LINK3"/>
            <w:r w:rsidRPr="00742995">
              <w:rPr>
                <w:rFonts w:ascii="Arial" w:eastAsia="Times New Roman" w:hAnsi="Arial" w:cs="Arial"/>
                <w:sz w:val="24"/>
                <w:szCs w:val="24"/>
                <w:lang w:eastAsia="ru-RU"/>
              </w:rPr>
              <w:t xml:space="preserve"> Увеличение численности населения, систематически занимающегося разными формами физической культуры и спорта.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Обеспечение условий, направленных на формирование здорового образа жизни.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Доступность физкультурно-оздоровительных услуг всем слоям и категориям населения.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Популяризация детско-юношеского спорта. </w:t>
            </w:r>
            <w:bookmarkEnd w:id="6"/>
          </w:p>
        </w:tc>
      </w:tr>
      <w:tr w:rsidR="00742995" w:rsidRPr="00742995" w:rsidTr="00742995">
        <w:trPr>
          <w:jc w:val="right"/>
        </w:trPr>
        <w:tc>
          <w:tcPr>
            <w:tcW w:w="4721"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Задачи подпрограммы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Создание необходимых условий для семейного жизнеустройства детей-сирот и детей, оставшихся без попечения родителей.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Обеспечение предоставления безопасных качественных услуг в сфере оздоровления и отдыха детей.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Создание системы взаимодействия всех субъектов в организации сферы оздоровления и отдыха детей.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tabs>
                <w:tab w:val="left" w:pos="2824"/>
              </w:tabs>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Вовлечение молодежи в общественную деятельность, обеспечение эффективного взаимодействия с молодежными общественными объединениями.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Привлечение к систематическим занятиям физической культурой и спортом жителей района, пропаганда здорового образа жизни.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Поддержка общественных инициатив в популяризации здорового образа жизни среди </w:t>
            </w:r>
            <w:r w:rsidRPr="00742995">
              <w:rPr>
                <w:rFonts w:ascii="Arial" w:eastAsia="Times New Roman" w:hAnsi="Arial" w:cs="Arial"/>
                <w:sz w:val="24"/>
                <w:szCs w:val="24"/>
                <w:lang w:eastAsia="ru-RU"/>
              </w:rPr>
              <w:lastRenderedPageBreak/>
              <w:t>всех возрастных категорий жителей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Вовлечение лиц с ограниченными физическими возможностями и инвалидов в систематические занятия физической культурой и спортом.</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сети спортивных сооружений для занятий физической культурой и спортом, проведения культурно – досуговых мероприятий.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742995" w:rsidRPr="00742995" w:rsidRDefault="00742995" w:rsidP="00742995">
            <w:pPr>
              <w:widowControl w:val="0"/>
              <w:tabs>
                <w:tab w:val="left" w:pos="2824"/>
              </w:tabs>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Всемерное повышение уровня знаний и осведомлённости населения района в сфере физической культуры и спорта.</w:t>
            </w:r>
          </w:p>
        </w:tc>
      </w:tr>
      <w:tr w:rsidR="00742995" w:rsidRPr="00742995" w:rsidTr="00742995">
        <w:trPr>
          <w:jc w:val="right"/>
        </w:trPr>
        <w:tc>
          <w:tcPr>
            <w:tcW w:w="4721"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Целевые индикаторы и показатели подпрограммы</w:t>
            </w:r>
          </w:p>
        </w:tc>
        <w:tc>
          <w:tcPr>
            <w:tcW w:w="7294" w:type="dxa"/>
            <w:tcBorders>
              <w:top w:val="single" w:sz="4" w:space="0" w:color="auto"/>
              <w:left w:val="single" w:sz="4" w:space="0" w:color="auto"/>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детей, охваченных организованным отдыхом и оздоровлением, в общем количестве детей школьного возраста.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Доля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 xml:space="preserve"> </w:t>
            </w:r>
            <w:r w:rsidRPr="00742995">
              <w:rPr>
                <w:rFonts w:ascii="Arial" w:eastAsia="Times New Roman" w:hAnsi="Arial" w:cs="Arial"/>
                <w:bCs/>
                <w:sz w:val="24"/>
                <w:szCs w:val="24"/>
                <w:lang w:eastAsia="ru-RU"/>
              </w:rPr>
              <w:t>Количество молодых людей, вовлеченных в программы и проекты, направленные на интеграцию в жизнь общества.</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 Количество молодых людей, участвующих в различных формах самоорганизации и структурах социальной направленности.</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 Количество мероприятий, проектов (программ), направленных на формирования правовых, культурных и нравственных ценностей среди молодежи.</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 Количество военно-патриотических объединений, военно-спортивных молодежных и детских организаций – клубов, музеев.</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xml:space="preserve"> Удельный вес молодых людей, осведомленных о </w:t>
            </w:r>
            <w:r w:rsidRPr="00742995">
              <w:rPr>
                <w:rFonts w:ascii="Arial" w:eastAsia="Times New Roman" w:hAnsi="Arial" w:cs="Arial"/>
                <w:bCs/>
                <w:sz w:val="24"/>
                <w:szCs w:val="24"/>
                <w:lang w:eastAsia="ru-RU"/>
              </w:rPr>
              <w:lastRenderedPageBreak/>
              <w:t>потенциальных возможностях проявления социальной инициативы в общественной и общественно-политической жизни.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Численность лиц, систематически занимающихся физической культурой и спортом.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Количество присвоенных разрядов.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Количество участников физкультурных и спортивных мероприятий, проведённых на территории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Количество призовых мест, завоеванных спортсменами Богучарского муниципального района на Российских и областных соревнованиях (1-5 место).</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Обеспеченность спортивными сооружениями населения Богучарского муниципального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Количество проведённых физкультурно-массовых, оздоровительных и спортивных мероприятий на территории района.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Соотношение доведенных объемов бюджетных ассигнований к объему затрат на содержание Муниципального казенного учреждения «Управление по образованию и молодежной политике Богучарского муниципального района Воронежской области».</w:t>
            </w:r>
          </w:p>
        </w:tc>
      </w:tr>
      <w:tr w:rsidR="00742995" w:rsidRPr="00742995" w:rsidTr="00742995">
        <w:trPr>
          <w:jc w:val="right"/>
        </w:trPr>
        <w:tc>
          <w:tcPr>
            <w:tcW w:w="4721"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Этапы и сроки реализации подпрограммы</w:t>
            </w:r>
          </w:p>
        </w:tc>
        <w:tc>
          <w:tcPr>
            <w:tcW w:w="7294" w:type="dxa"/>
            <w:tcBorders>
              <w:top w:val="single" w:sz="4" w:space="0" w:color="auto"/>
              <w:left w:val="single" w:sz="4" w:space="0" w:color="auto"/>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срок реализации подпрограммы - 2014 – 2020 годы: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первый этап - 2014 - 2015 годы;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второй этап - 2016 - 2018 годы;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третий этап - 2019 - 2020 годы</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jc w:val="right"/>
        </w:trPr>
        <w:tc>
          <w:tcPr>
            <w:tcW w:w="4721"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7294" w:type="dxa"/>
            <w:tcBorders>
              <w:top w:val="single" w:sz="4" w:space="0" w:color="auto"/>
              <w:left w:val="single" w:sz="4" w:space="0" w:color="auto"/>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из федерального бюджета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2014 год-261,1 тыс.рублей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2015 год -490,3 тыс.рублей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2016 год-231,7тыс.рублей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2017 год – 81,75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2018 год – 462,0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2019 год – 480,1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2020 год – 359,6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из областного бюджета: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2014 год – 69 047,99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2015 год – 12 319,83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2016 год – 12583,63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2017 год – 10916,34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2018 год – 27690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2019 год – 12375,8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2020 год – 12906,8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из местного бюджета:</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2014 год - 40046,83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2015 год –31530,72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2016 год – 31059,23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2017 год – 50819,15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2018 год – 52554,04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2019 год – 47281,5 тыс. рублей;</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2020 год – 52887,4 тыс. рублей.</w:t>
            </w:r>
          </w:p>
        </w:tc>
      </w:tr>
      <w:tr w:rsidR="00742995" w:rsidRPr="00742995" w:rsidTr="00742995">
        <w:trPr>
          <w:jc w:val="right"/>
        </w:trPr>
        <w:tc>
          <w:tcPr>
            <w:tcW w:w="4721"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Ожидаемые конечные результаты реализации муниципальной подпрограммы</w:t>
            </w:r>
          </w:p>
        </w:tc>
        <w:tc>
          <w:tcPr>
            <w:tcW w:w="729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Сокращение числа детей-сирот и детей, оставшихся без попечения родителей, воспитывающихся в интернатных учреждениях.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Сокращение числа отказов от детей среди усыновителей, опекунов, приемных родителей.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Сокращение числа случаев лишения родительских прав.</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Снижение численности семей, находящихся в социально опасном положении.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доли детей-сирот и детей, оставшихся без попечения родителей, воспитывающихся в семьях граждан.</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детей, охваченных организованным отдыхом и оздоровлением, в общем количестве детей школьного возраста.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 xml:space="preserve"> У</w:t>
            </w:r>
            <w:r w:rsidRPr="00742995">
              <w:rPr>
                <w:rFonts w:ascii="Arial" w:eastAsia="Times New Roman" w:hAnsi="Arial" w:cs="Arial"/>
                <w:bCs/>
                <w:sz w:val="24"/>
                <w:szCs w:val="24"/>
                <w:lang w:eastAsia="ru-RU"/>
              </w:rPr>
              <w:t>величение количества молодых людей, вовлеченных в программы и проекты, направленные на интеграцию в жизнь общества.</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 Увеличение количества молодежи в различных формах самоорганизации и структурах социальной направленности.</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 Увеличение количества мероприятий, проектов (программ), направленных на формирования правовых, культурных и нравственных ценностей среди молодежи.</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 Увеличение количества военно-патриотических детских и молодежных объединений.</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lastRenderedPageBreak/>
              <w:t xml:space="preserve"> </w:t>
            </w:r>
            <w:r w:rsidRPr="00742995">
              <w:rPr>
                <w:rFonts w:ascii="Arial" w:eastAsia="Times New Roman" w:hAnsi="Arial" w:cs="Arial"/>
                <w:sz w:val="24"/>
                <w:szCs w:val="24"/>
                <w:lang w:eastAsia="ru-RU"/>
              </w:rPr>
              <w:t>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 </w:t>
            </w:r>
            <w:r w:rsidRPr="00742995">
              <w:rPr>
                <w:rFonts w:ascii="Arial" w:eastAsia="Times New Roman" w:hAnsi="Arial" w:cs="Arial"/>
                <w:sz w:val="24"/>
                <w:szCs w:val="24"/>
                <w:lang w:eastAsia="ru-RU"/>
              </w:rPr>
              <w:t>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Увеличение количества призовых мест, завоеванных спортсменами Богучарского муниципального района на Российских и областных соревнованиях.</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Ежегодное проведение не менее 10-15 физкультурно-массовых, оздоровительных и спортивных мероприятий с охватом 6,5- 10 тыс. жителей района в год.</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Обеспечение в полном объеме содержания Муниципального казенного учреждения «Управление по образованию и молодежной политике Богучарского муниципального района Воронежской области».</w:t>
            </w:r>
          </w:p>
        </w:tc>
      </w:tr>
    </w:tbl>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2.1. Характеристика сферы реализации подпрограммы</w:t>
      </w:r>
      <w:r w:rsidRPr="00742995">
        <w:rPr>
          <w:rFonts w:ascii="Arial" w:eastAsia="Times New Roman" w:hAnsi="Arial" w:cs="Arial"/>
          <w:bCs/>
          <w:sz w:val="24"/>
          <w:szCs w:val="24"/>
          <w:lang w:eastAsia="ru-RU"/>
        </w:rPr>
        <w:t xml:space="preserve">, описание </w:t>
      </w:r>
      <w:r w:rsidRPr="00742995">
        <w:rPr>
          <w:rFonts w:ascii="Arial" w:eastAsia="Times New Roman" w:hAnsi="Arial" w:cs="Arial"/>
          <w:sz w:val="24"/>
          <w:szCs w:val="24"/>
          <w:lang w:eastAsia="ru-RU"/>
        </w:rPr>
        <w:t>основных проблем в указанной сфере и прогноз ее развития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За последнее десятилетие в Богучарском муниципальном районе был реализован широкий комплекс мер, направленных на защиту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Улучшение ряда показателей в различных сферах заботы о ребенке явилось результатом последовательной работы и совместных усилий органов профилактики по предупреждению социального сиротства. В то же время проблема сиротства в Богучарском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органах опеки и попечительства по состоянию на 31.12.2017 года состоят на учете 66 детей-сирот и детей, оставшихся без попечения родителей, находящихся на воспитании в семьях опекунов и попечителей. В семьях усыновителей состоят на учете 25 детей.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742995" w:rsidRPr="00742995" w:rsidRDefault="00742995" w:rsidP="00742995">
      <w:pPr>
        <w:widowControl w:val="0"/>
        <w:shd w:val="clear" w:color="auto" w:fill="FFFFFF"/>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Процесс формирования приемных семей начался в районе в 2008 году с регистрации 3 семей, в которых воспитывались 10 детей. В настоящее время (на 31.12.2017 года) в районе сформировано 9 приёмных семей, в которых воспитываются </w:t>
      </w:r>
      <w:r w:rsidRPr="00742995">
        <w:rPr>
          <w:rFonts w:ascii="Arial" w:eastAsia="Times New Roman" w:hAnsi="Arial" w:cs="Arial"/>
          <w:spacing w:val="-1"/>
          <w:sz w:val="24"/>
          <w:szCs w:val="24"/>
          <w:lang w:eastAsia="ru-RU"/>
        </w:rPr>
        <w:t>15 детей-сирот.</w:t>
      </w:r>
    </w:p>
    <w:p w:rsidR="00742995" w:rsidRPr="00742995" w:rsidRDefault="00742995" w:rsidP="00742995">
      <w:pPr>
        <w:widowControl w:val="0"/>
        <w:shd w:val="clear" w:color="auto" w:fill="FFFFFF"/>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Институт приемной семьи на практике доказал свою состоятельность и эффективность.</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опеки и попечительства МКУ «Управление по образованию и молодежной политике» на ближайшую перспективу.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Существенно повышен качественный уровень и доступность предоставляемых детям и семьям с детьми социальных услуг.</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742995" w:rsidRPr="00742995" w:rsidRDefault="00742995" w:rsidP="00742995">
      <w:pPr>
        <w:widowControl w:val="0"/>
        <w:overflowPunct w:val="0"/>
        <w:spacing w:after="0" w:line="240" w:lineRule="auto"/>
        <w:ind w:firstLine="709"/>
        <w:jc w:val="both"/>
        <w:textAlignment w:val="baseline"/>
        <w:rPr>
          <w:rFonts w:ascii="Arial" w:eastAsia="Times New Roman" w:hAnsi="Arial" w:cs="Arial"/>
          <w:sz w:val="24"/>
          <w:szCs w:val="24"/>
          <w:lang w:eastAsia="zh-CN"/>
        </w:rPr>
      </w:pPr>
      <w:r w:rsidRPr="00742995">
        <w:rPr>
          <w:rFonts w:ascii="Arial" w:eastAsia="Times New Roman" w:hAnsi="Arial" w:cs="Arial"/>
          <w:sz w:val="24"/>
          <w:szCs w:val="24"/>
          <w:lang w:eastAsia="zh-CN"/>
        </w:rPr>
        <w:t>Информационное сопровождение работы по организации и проведению психолого-педагогического сопровождения замещающих семей Богучарского муниципального района в муниципальных средствах массовой информации (газета, телевидение) позволило сформировать позитивное отношение к программе в целом. В 2014-2017 годах в районной газете «Сельская новь» было опубликовано более десяти статей о сопровождении замещающих семей.</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zh-CN"/>
        </w:rPr>
      </w:pPr>
      <w:r w:rsidRPr="00742995">
        <w:rPr>
          <w:rFonts w:ascii="Arial" w:eastAsia="Times New Roman" w:hAnsi="Arial" w:cs="Arial"/>
          <w:sz w:val="24"/>
          <w:szCs w:val="24"/>
          <w:lang w:eastAsia="ru-RU"/>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 состоянию на 31.12.2017 г. из Богучарского района в региональном банке данных о детях, оставшихся без попечения родителей, учтено 3 детей, лишившихся родительского попечения.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Одно из основных назначений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742995" w:rsidRPr="00742995" w:rsidRDefault="00742995" w:rsidP="00742995">
      <w:pPr>
        <w:widowControl w:val="0"/>
        <w:pBdr>
          <w:bottom w:val="single" w:sz="4" w:space="4"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сфере организации отдыха и оздоровления детей и молодежи важно сохранять существующие виды и формы отдыха и развивать новые. </w:t>
      </w:r>
    </w:p>
    <w:p w:rsidR="00742995" w:rsidRPr="00742995" w:rsidRDefault="00742995" w:rsidP="00742995">
      <w:pPr>
        <w:widowControl w:val="0"/>
        <w:pBdr>
          <w:bottom w:val="single" w:sz="4" w:space="4"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На сегодняшний день численность детей школьного возраста в Богучарском муниципальном районе составляет 3514 человек. Услуги по отдыху и оздоровлению в условиях стационарного детского лагеря, лагерей дневного пребывания, профильных лагерей получают около 1700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 Через Центр занятости населения около 200 подростков ежегодно трудоустраиваются в свободное от учебы время. </w:t>
      </w:r>
    </w:p>
    <w:p w:rsidR="00742995" w:rsidRPr="00742995" w:rsidRDefault="00742995" w:rsidP="00742995">
      <w:pPr>
        <w:widowControl w:val="0"/>
        <w:pBdr>
          <w:bottom w:val="single" w:sz="4" w:space="4"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2017 году объем средств, израсходованных на оздоровление и отдых детей в </w:t>
      </w:r>
      <w:r w:rsidRPr="00742995">
        <w:rPr>
          <w:rFonts w:ascii="Arial" w:eastAsia="Times New Roman" w:hAnsi="Arial" w:cs="Arial"/>
          <w:sz w:val="24"/>
          <w:szCs w:val="24"/>
          <w:lang w:eastAsia="ru-RU"/>
        </w:rPr>
        <w:lastRenderedPageBreak/>
        <w:t>Богучарском муниципальном районе из областного, местного бюджетов, из средств предприятий, профсоюзных организаций, средств спонсоров, родителей составил 7382,34 тысяч рублей, из них: средств областного бюджета – 4299,6 тыс. рублей; муниципального – 610,24тыс. рублей; из средств предприятий, профсоюзных организаций, спонсоров – 6,0 тыс. рублей, средств родителей – 2466,5 тыс. рублей.</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результате организационной работы на территории района функционируют:</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- 2 загородных учреждения (различной принадлежности);</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- 21 учреждение с дневным пребыванием детей (пришкольных лагерей);</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- 4 лагеря труда и отдыха;</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- 3 профильных лагеря (из них 2 - палаточных).</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Растет численность оздоровленных детей во всех формах отдыха. </w:t>
      </w:r>
    </w:p>
    <w:p w:rsidR="00742995" w:rsidRPr="00742995" w:rsidRDefault="00742995" w:rsidP="00742995">
      <w:pPr>
        <w:widowControl w:val="0"/>
        <w:pBdr>
          <w:bottom w:val="single" w:sz="4" w:space="4"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Характерными для последнего десятилетия в целом по стране, региону, соответственно, и району стали такие тенденции, как:</w:t>
      </w:r>
    </w:p>
    <w:p w:rsidR="00742995" w:rsidRPr="00742995" w:rsidRDefault="00742995" w:rsidP="00742995">
      <w:pPr>
        <w:widowControl w:val="0"/>
        <w:pBdr>
          <w:bottom w:val="single" w:sz="4" w:space="4"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хронический дефицит капитальных вложений в развитие оздоровительных учреждений;</w:t>
      </w:r>
    </w:p>
    <w:p w:rsidR="00742995" w:rsidRPr="00742995" w:rsidRDefault="00742995" w:rsidP="00742995">
      <w:pPr>
        <w:widowControl w:val="0"/>
        <w:pBdr>
          <w:bottom w:val="single" w:sz="4" w:space="4"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742995" w:rsidRPr="00742995" w:rsidRDefault="00742995" w:rsidP="00742995">
      <w:pPr>
        <w:widowControl w:val="0"/>
        <w:pBdr>
          <w:bottom w:val="single" w:sz="4" w:space="4"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Проблемы, связанные с организацией отдыха и оздоровления, которые необходимо решить в рамках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сохранение объектов инфраструктуры оздоровления и отдыха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приведение материально-технического состояния объектов оздоровления в соответствие с современными требованиями.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исключение неэффективных форм организации отдыха и оздоровления.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низкий уровень кадрового обеспечения организаций отдыха и оздоровления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уровня информационно-методического обеспечения организации отдыха и оздоровления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уровня информированности населения о возможностях сети учреждений и организаций, предоставляющих услуги отдыха и оздоровления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налаживание системы межведомственного взаимодействия и координации в решении вопросов подготовки кадров, правового и методического обеспечения сферы отдыха и оздоровления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направлена также на существенное повышение качества управления процессами развития такой сложной системы, какой является система образования, на вовлечение широкой общественности в реализацию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Указанная проблема ведет к дублированию управленческих усилий, к увеличению количества мероприятий, показателей и отчетности по ним, что не обеспечивает повышение эффективности мероприятий и мер.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xml:space="preserve">В последние годы в сфере образования реализуется большое количество различных мер, направленных на развитие образования.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 2014 г. произошли качественные изменения в подходах к организации информационного взаимодействия муниципального казенного учреждения «Управление по образованию и молодежной политике Богучарского муниципального района Воронежской области» с населением.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настоящее время вся информация о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 находится в открытом доступе на сайте Управления и оперативно обновляется.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Активизировано взаимодействие с родительскими советами, профсоюзной организацией работников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Основные проблемы в рассматриваемой сфере следующие: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сохраняется проблема обеспечения выполнения финансирования основных мероприятий Программы, достижения прогнозных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подпрограмме также рассматриваются проблемы молодежной политики.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На территории Богучарского муниципального района проживает 6667 молодых людей в возрасте от 14 до 30 лет, что составляет 17,6 % от всего населения. По данным статистики основная доля молодых людей (более чем 26 %) проживает в городском поселении – город Богучар, остальные – в сельских поселениях.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Прежде чем обозначить пути реализации подпрограммы, необходимо оценить имеющиеся препятствия или даже, может быть, угрозы.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 предварительным прогнозам численность молодежи может сократиться на территории района на 5% и достигнуть к 2020 году 6334 человека, и даже если все они будут энергичны и талантливы, то нагрузка на них заметно возрастет.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связи с этим настораживает тот факт, что молодые люди не видят перспектив своего будущего положения, не уверены в своем будущем.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ухудшается состояние физического и психического здоровья молодого поколения. Общая заболеваемость подростков за последние годы увеличилась на 23,4 процента;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продолжается потеря ценностных ориентиров и криминализация в молодежной среде, увеличивается число молодых людей, склонных к правонарушениям;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Богучарском муниципальном районе составляет 14 процентов;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молодые люди не стремятся активно участвовать в бизнесе и предпринимательстве: доля молодых предпринимателей не превышает 6 - 7 </w:t>
      </w:r>
      <w:r w:rsidRPr="00742995">
        <w:rPr>
          <w:rFonts w:ascii="Arial" w:eastAsia="Times New Roman" w:hAnsi="Arial" w:cs="Arial"/>
          <w:sz w:val="24"/>
          <w:szCs w:val="24"/>
          <w:lang w:eastAsia="ru-RU"/>
        </w:rPr>
        <w:lastRenderedPageBreak/>
        <w:t>процентов от численности всей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происходит деформация духовно-нравственных ценностей, размываются моральные ограничители на пути к достижению личного успеха;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снижается абсолютная численность и доля молодежи в структуре населения в связи с негативными демографическими процессами.</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Одной из проблем Воронежской области и Богучарского района является проблема молодой семьи. Молодая семья – это в настоящее время, как правило, однодетная семья. Среди причин определяющих нежелание иметь детей, прежде всего, звучат причины в нежелании ограничивать собственную свободу и неудовлетворительные жилищные условия.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Оценивая качество уже имеющегося человеческого и кадрового потенциала, мы должны отметить его низкие физические и психические характеристики, а также склонность к образу жизни, становящемуся причиной преждевременной смертности. Не изжита проблема потребления наркотических средств. Растет заболеваемость инфекциями, передающимися половым путем; наряду с наркоманией наблюдается рост таких негативных явлений, как пьянство, курение. В общем числе страдающих алкоголизмом - до 70% это люди до 30 лет. В целом только 10% выпускников школ могут считаться здоровыми, что подтверждается данными призыва на службу в армию.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Несмотря на положительное восприятие происшедших в стране перемен, молодёжь 18-35 лет скептически оценивает перспективы своего карьерного роста. Большая часть молодёжи полагает, что успех наиболее вероятен в творческих профессиях, в сферах бизнеса и управления, и лишь малая часть молодежи предпочитает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согласно исследованию практически половина из них готовы переступать через моральные нормы для того, чтобы добиться успеха, значительная часть молодежи не считают неприемлемыми проституцию, криминальное обогащение за счет других, хамство, пьянство, дачу и получение взятки, аборт, супружескую измену.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Сегодня в России, прежде всего в крупных городских центрах, имеют место проявления экстремизма, рост расистского и иного мотивированного межгрупповой ненавистью насилия, повышение агрессивности в проявлениях бытовой ксенофобии. Заметен и радикальный национализм.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Язык вражды и ненависти присутствует, главным образом, среди молодежи, хотя идеологами и организаторами часто выступают взрослые люди. По данным Генеральной прокуратуры Российской Федерации по фактам разжигания межнациональной розни свыше 70% обвиняемых - это молодежь.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w:t>
      </w:r>
      <w:r w:rsidRPr="00742995">
        <w:rPr>
          <w:rFonts w:ascii="Arial" w:eastAsia="Times New Roman" w:hAnsi="Arial" w:cs="Arial"/>
          <w:sz w:val="24"/>
          <w:szCs w:val="24"/>
          <w:lang w:eastAsia="ru-RU"/>
        </w:rPr>
        <w:lastRenderedPageBreak/>
        <w:t xml:space="preserve">эффективной самореализации молодежи, для развития ее потенциала в интересах муниципального района, региона, страны в целом.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настоящее время остается актуальным решение следующих задач: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совершенствование содержания, форм и методов работы с талантливой молодежью, придания ей системного характера;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обеспечение участия одаренных детей и талантливой молодежи в международных, всероссийских, региональных конкурсах, олимпиадах и иных мероприятиях.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Остается актуальным совершенствование процесса включения</w:t>
      </w:r>
      <w:r w:rsidRPr="00742995">
        <w:rPr>
          <w:rFonts w:ascii="Arial" w:eastAsia="Times New Roman" w:hAnsi="Arial" w:cs="Arial"/>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Отсутствие эффективных мер по решению этих проблем может вести к возникновению ряда рисков, одним из которых является недостаточный уровень сформированности социальных компетенций и гражданских установок молодых людей, рост числа правонарушений и асоциальных проявлений в подростковой и молодежной среде.</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xml:space="preserve">На территории Богучарского муниципального района, как в целом в Воронежской области, реализация государственной молодежной политики осуществляется через программно-целевой подход.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Именно молодому поколению предстоит завтра отстаивать позиции нашей страны в мире и именно от ее способностей, возможностей, убеждений будет зависеть достижимость целей, сформулированных в Концепции долгосрочного социально-экономического развития Российской Федерации на период до 2020 года.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области, района во многом обусловлено проведением непрерывной системной политики со стороны государства в отношении молодежи.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Основополагающей задачей муниципальной политики является создание условий для роста благосостояния населения Богучарского муниципального района, национального самосознания и обеспечения долгосрочной социальной стабильности.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Физическая культура и спорт является составными элементами культуры личности и здорового образа жизни, значительно влияют не только на повышение </w:t>
      </w:r>
      <w:r w:rsidRPr="00742995">
        <w:rPr>
          <w:rFonts w:ascii="Arial" w:eastAsia="Times New Roman" w:hAnsi="Arial" w:cs="Arial"/>
          <w:sz w:val="24"/>
          <w:szCs w:val="24"/>
          <w:lang w:eastAsia="ru-RU"/>
        </w:rPr>
        <w:lastRenderedPageBreak/>
        <w:t xml:space="preserve">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Создание основы для сохранения и улучшения физического и духовного здоровья граждан в значительной степени способствует достижению указанной цели.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Эта задача может быть решена при реализации муниципальной подпрограммы.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настоящее время имеются проблемы, отрицательно влияющие на развитие физической культуры и спорта в районе, требующие неотложного решения, в их числе: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zh-CN"/>
        </w:rPr>
      </w:pPr>
      <w:r w:rsidRPr="00742995">
        <w:rPr>
          <w:rFonts w:ascii="Arial" w:eastAsia="Times New Roman" w:hAnsi="Arial" w:cs="Arial"/>
          <w:sz w:val="24"/>
          <w:szCs w:val="24"/>
          <w:lang w:eastAsia="ru-RU"/>
        </w:rPr>
        <w:t>- н</w:t>
      </w:r>
      <w:r w:rsidRPr="00742995">
        <w:rPr>
          <w:rFonts w:ascii="Arial" w:eastAsia="Times New Roman" w:hAnsi="Arial" w:cs="Arial"/>
          <w:sz w:val="24"/>
          <w:szCs w:val="24"/>
          <w:lang w:eastAsia="zh-CN"/>
        </w:rPr>
        <w:t xml:space="preserve">едостаточное привлечение населения к регулярным занятиям физической культурой и спортом;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zh-CN"/>
        </w:rPr>
      </w:pPr>
      <w:r w:rsidRPr="00742995">
        <w:rPr>
          <w:rFonts w:ascii="Arial" w:eastAsia="Times New Roman" w:hAnsi="Arial" w:cs="Arial"/>
          <w:sz w:val="24"/>
          <w:szCs w:val="24"/>
          <w:lang w:eastAsia="zh-CN"/>
        </w:rPr>
        <w:t xml:space="preserve">- острая нехватка профессиональных тренерских кадров и в особенности специалистов-организаторов массовой физической культуры;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zh-CN"/>
        </w:rPr>
      </w:pPr>
      <w:r w:rsidRPr="00742995">
        <w:rPr>
          <w:rFonts w:ascii="Arial" w:eastAsia="Times New Roman" w:hAnsi="Arial" w:cs="Arial"/>
          <w:sz w:val="24"/>
          <w:szCs w:val="24"/>
          <w:lang w:eastAsia="zh-CN"/>
        </w:rPr>
        <w:t xml:space="preserve">- несоответствие уровня материально-технической базы задачам развития физической культуры и спорта;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zh-CN"/>
        </w:rPr>
        <w:t>- о</w:t>
      </w:r>
      <w:r w:rsidRPr="00742995">
        <w:rPr>
          <w:rFonts w:ascii="Arial" w:eastAsia="Times New Roman" w:hAnsi="Arial" w:cs="Arial"/>
          <w:sz w:val="24"/>
          <w:szCs w:val="24"/>
          <w:lang w:eastAsia="ru-RU"/>
        </w:rPr>
        <w:t xml:space="preserve">тсутствие в достаточном количестве необходимого спортивного и туристического инвентаря и оборудования, а также спортивной формы и обуви для занятий физической культурой и спортом;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отсутствие у инвесторов заинтересованности для финансирования спорта и физической культуры.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Спортивная база, имеющаяся в Богучарском муниципальном районе, в большинстве случаев не полностью соответствует современным требованиям. Более половины спортивных сооружений (в особенности плоскостных) являются приспособленными, а именно: конструкции приходят в негодность и требуют капитального ремонта или замены.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Для развития и популяризации физической культуры и спорта необходимо использовать возможности средств массовой информации.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 </w:t>
      </w: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pBdr>
          <w:bottom w:val="single" w:sz="4" w:space="29" w:color="FFFFFF"/>
        </w:pBdr>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2.2. Приоритеты муниципальной политики в сфере реализации подпрограммы, </w:t>
      </w:r>
      <w:r w:rsidRPr="00742995">
        <w:rPr>
          <w:rFonts w:ascii="Arial" w:eastAsia="Times New Roman" w:hAnsi="Arial" w:cs="Arial"/>
          <w:sz w:val="24"/>
          <w:szCs w:val="24"/>
          <w:lang w:eastAsia="ru-RU"/>
        </w:rPr>
        <w:lastRenderedPageBreak/>
        <w:t>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Основными приоритетами муниципальной политики в сфере реализации подпрограммы являются: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 обеспечение качественного образования и воспитания детей с ограниченными возможностями здоровья; обеспечение права ребенка жить и воспитываться в семье; создание благоприятных условий семейного воспитания детей, оставшихся без попечения родителей; профилактика всех форм неблагополучия ребенка, защита их прав и законных интересов;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эффективности отдыха и оздоровления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эффективности бюджетных расходов в сфере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открытости деятельности МКУ «Управление по образованию и молодежной политике», расширение возможности доступа граждан к информации в сфере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качества административно-управленческих процессов;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совершенствование системы информационно-аналитического обеспечения управления;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эффективная муниципальная, в рамках государственной, молодежная политика;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массового спорта в образовательных учреждениях и по месту жительства населения;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Цели и задачи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соответствии с приоритетами определены цели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создание благоприятных условий для развития и интеграции в общество детей с ограниченными возможностями здоровья;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семейных форм устройства детей-сирот и детей, оставшихся без попечения родителей.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эффективности управления системой образования;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условий успешной социализации и эффективной самореализации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численности населения, систематически занимающегося разными формами физической культуры и спорта, популяризация детско-юношеского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Задачи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сфере защиты прав и интересов детей: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социализация детей–сирот и детей, нуждающихся в особой заботе государства;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создание необходимых условий для семейного жизнеустройства детей-сирот и детей, оставшихся без попечения родителей;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сфере отдыха и оздоровления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предоставления безопасных качественных услуг в сфере оздоровления и отдыха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системы взаимодействия всех субъектов в организации сферы оздоровления и отдыха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сфере деятельности органа управления образованием: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сфере молодежной политики: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вовлечение молодежи в общественную деятельность, обеспечение эффективного взаимодействия с молодежными общественными объединениями.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сфере физической культуры и спорта: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привлечение к систематическим занятиям физической культурой и спортом жителей района, пропаганда здорового образа жизни среди всех возрастных категорий жителей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сети спортивных сооружений для занятий физической культурой и спортом, проведения культурно – досуговых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всемерное повышение уровня знаний и осведомлённости населения района в сфере физической культуры и спорта.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Цели, задачи и основные направления реализации подпрограммы позволяют учесть все аспекты развития сфер подпрограммы, а направления финансирования – приоритетность подпрограммных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Результатом реализации подпрограммы будет улучшение деятельности по защите и охране прав и интересов несовершеннолетних, нуждающихся в помощи государства; по совершенствованию отдыха и оздоровления детей и молодежи; по вовлечению молодежи в социальную практику; улучшение морально-психологического климата в подростковой и молодежной среде, повышение жизненного статуса инвалидов, пенсионеров, малообеспеченных граждан.</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Изменения в системе оценки качества образования и информационной прозрачности системы образования будут направлены на формирование современной сбалансированной региональной, соответственно муниципальной, системы оценки качества образования, включающей в себя государственную итоговую аттестацию обучающихся, в том числе внешние и внутренние мониторинговые обследования обучения и социализации, процедуры оценки </w:t>
      </w:r>
      <w:r w:rsidRPr="00742995">
        <w:rPr>
          <w:rFonts w:ascii="Arial" w:eastAsia="Times New Roman" w:hAnsi="Arial" w:cs="Arial"/>
          <w:sz w:val="24"/>
          <w:szCs w:val="24"/>
          <w:lang w:eastAsia="ru-RU"/>
        </w:rPr>
        <w:lastRenderedPageBreak/>
        <w:t>результатов обучения на уровне школы.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Для контроля промежуточных и конечных результатов реализации подпрограммы будут использованы следующие показатели (индикаторы):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Целевые показатели (индикаторы)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Состав целевых показателей и индикаторов подпрограммы определен таким образом, чтобы обеспечить: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наблюдаемость значений показателей (индикаторов) в течение срока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охват всех наиболее значимых результатов реализации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минимизацию количества показателей (индикаторов);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состав показателей (индикаторов) подпрограммы включены показатели (индикаторы), отражающие формирование к 2020 году условий для улучшения деятельности во всех сферах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Показатель 2.1.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характеризует усовершенствование работы по семейному жизнеустройству детей-сирот, детей, оставшихся без попечения родителей, профилактику отказов от детей среди усыновителей, опекунов, приемных родителей.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Уд</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Дв = ----- x 100%</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Дс</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Дв - доля детей-сирот и детей, оставшихся без попечения родителей, переданных на воспитание в семьи граждан;</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Уд - количество детей-сирот, детей, оставшихся без попечения родителей, устроенных в семьи граждан;</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Дс – общее количество детей-сирот, детей, оставшихся без попечения родителей.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2.2: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КД=∑ДТЖСмо/ΣДТЖС х 100 %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КД – доля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∑ДТЖСмо –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ΣДТЖС - общее количество детей, находящихся в трудной жизненной ситуации.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Показатель 2.3.: «Доля выполненных планов -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КП=∑П.в. /ОКП х 100%, где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КП - 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∑П.в. – количество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ОКП - общее количество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2.4.: Количество молодых людей, участвующих в различных формах самоорганизации и структурах социальной направленности и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2.5.: Количество военно-патриотических объединений, военно-спортивных молодежных и детских организаций – клубов, музеев определяется по результатам мониторинга реализации программных мероприятий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highlight w:val="yellow"/>
          <w:lang w:eastAsia="ru-RU"/>
        </w:rPr>
      </w:pPr>
      <w:r w:rsidRPr="00742995">
        <w:rPr>
          <w:rFonts w:ascii="Arial" w:eastAsia="Times New Roman" w:hAnsi="Arial" w:cs="Arial"/>
          <w:sz w:val="24"/>
          <w:szCs w:val="24"/>
          <w:lang w:eastAsia="ru-RU"/>
        </w:rPr>
        <w:t>Показатель 2.6.: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рассчитывается по формуле: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val="en-US" w:eastAsia="ru-RU"/>
        </w:rPr>
        <w:t>J</w:t>
      </w:r>
      <w:r w:rsidRPr="00742995">
        <w:rPr>
          <w:rFonts w:ascii="Arial" w:eastAsia="Times New Roman" w:hAnsi="Arial" w:cs="Arial"/>
          <w:sz w:val="24"/>
          <w:szCs w:val="24"/>
          <w:lang w:eastAsia="ru-RU"/>
        </w:rPr>
        <w:t>=</w:t>
      </w:r>
      <w:r w:rsidRPr="00742995">
        <w:rPr>
          <w:rFonts w:ascii="Arial" w:eastAsia="Times New Roman" w:hAnsi="Arial" w:cs="Arial"/>
          <w:sz w:val="24"/>
          <w:szCs w:val="24"/>
          <w:lang w:val="en-US" w:eastAsia="ru-RU"/>
        </w:rPr>
        <w:t>K</w:t>
      </w:r>
      <w:r w:rsidRPr="00742995">
        <w:rPr>
          <w:rFonts w:ascii="Arial" w:eastAsia="Times New Roman" w:hAnsi="Arial" w:cs="Arial"/>
          <w:sz w:val="24"/>
          <w:szCs w:val="24"/>
          <w:lang w:eastAsia="ru-RU"/>
        </w:rPr>
        <w:t>/</w:t>
      </w:r>
      <w:r w:rsidRPr="00742995">
        <w:rPr>
          <w:rFonts w:ascii="Arial" w:eastAsia="Times New Roman" w:hAnsi="Arial" w:cs="Arial"/>
          <w:sz w:val="24"/>
          <w:szCs w:val="24"/>
          <w:lang w:val="en-US" w:eastAsia="ru-RU"/>
        </w:rPr>
        <w:t>G</w:t>
      </w:r>
      <w:r w:rsidRPr="00742995">
        <w:rPr>
          <w:rFonts w:ascii="Arial" w:eastAsia="Times New Roman" w:hAnsi="Arial" w:cs="Arial"/>
          <w:sz w:val="24"/>
          <w:szCs w:val="24"/>
          <w:lang w:eastAsia="ru-RU"/>
        </w:rPr>
        <w:t xml:space="preserve"> *100%</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где: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val="en-US" w:eastAsia="ru-RU"/>
        </w:rPr>
        <w:t>J</w:t>
      </w:r>
      <w:r w:rsidRPr="00742995">
        <w:rPr>
          <w:rFonts w:ascii="Arial" w:eastAsia="Times New Roman" w:hAnsi="Arial" w:cs="Arial"/>
          <w:sz w:val="24"/>
          <w:szCs w:val="24"/>
          <w:lang w:eastAsia="ru-RU"/>
        </w:rPr>
        <w:t xml:space="preserve"> – удельный вес молодых людей, осведомленных о потенциальных возможностях проявления социальной инициативы в общественной;</w:t>
      </w:r>
    </w:p>
    <w:p w:rsidR="00742995" w:rsidRPr="00742995" w:rsidRDefault="00742995" w:rsidP="00742995">
      <w:pPr>
        <w:widowControl w:val="0"/>
        <w:spacing w:after="0" w:line="240" w:lineRule="auto"/>
        <w:ind w:firstLine="709"/>
        <w:jc w:val="both"/>
        <w:rPr>
          <w:rFonts w:ascii="Arial" w:eastAsia="Times New Roman" w:hAnsi="Arial" w:cs="Arial"/>
          <w:sz w:val="24"/>
          <w:szCs w:val="24"/>
          <w:highlight w:val="yellow"/>
          <w:lang w:eastAsia="ru-RU"/>
        </w:rPr>
      </w:pPr>
      <w:r w:rsidRPr="00742995">
        <w:rPr>
          <w:rFonts w:ascii="Arial" w:eastAsia="Times New Roman" w:hAnsi="Arial" w:cs="Arial"/>
          <w:sz w:val="24"/>
          <w:szCs w:val="24"/>
          <w:lang w:val="en-US" w:eastAsia="ru-RU"/>
        </w:rPr>
        <w:t>K</w:t>
      </w:r>
      <w:r w:rsidRPr="00742995">
        <w:rPr>
          <w:rFonts w:ascii="Arial" w:eastAsia="Times New Roman" w:hAnsi="Arial" w:cs="Arial"/>
          <w:sz w:val="24"/>
          <w:szCs w:val="24"/>
          <w:lang w:eastAsia="ru-RU"/>
        </w:rPr>
        <w:t>– количество молодых людей, осведомленных о потенциальных возможностях проявления социальной инициативы в общественной;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val="en-US" w:eastAsia="ru-RU"/>
        </w:rPr>
        <w:t>G</w:t>
      </w:r>
      <w:r w:rsidRPr="00742995">
        <w:rPr>
          <w:rFonts w:ascii="Arial" w:eastAsia="Times New Roman" w:hAnsi="Arial" w:cs="Arial"/>
          <w:sz w:val="24"/>
          <w:szCs w:val="24"/>
          <w:lang w:eastAsia="ru-RU"/>
        </w:rPr>
        <w:t xml:space="preserve"> – общее количество молодежи проживающей на территории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Показатель 2.7.: Численность лиц, систематически занимающихся физической культурой и спортом.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Показатель 2.8.: Количество присвоенных разрядов.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2.9.: Количество участников физкультурных и спортивных мероприятий, проведённых на территории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2.10.: Количество призовых мест, завоеванных спортсменами Богучарского муниципального района на Российских и областных соревнованиях (1-5 место).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2.11.: Обеспеченность спортивными сооружениями населения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2.12.: Количество проведённых физкультурно-массовых, оздоровительных и спортивных мероприятий на территории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Показатель 2.13.: Соотношение доведенных объемов бюджетных ассигнований к объему затрат на содержание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Методика расчета данного показателя: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Ск = </w:t>
      </w:r>
      <w:r w:rsidRPr="00742995">
        <w:rPr>
          <w:rFonts w:ascii="Arial" w:eastAsia="Times New Roman" w:hAnsi="Arial" w:cs="Arial"/>
          <w:sz w:val="24"/>
          <w:szCs w:val="24"/>
          <w:lang w:val="en-US" w:eastAsia="ru-RU"/>
        </w:rPr>
        <w:t>V</w:t>
      </w:r>
      <w:r w:rsidRPr="00742995">
        <w:rPr>
          <w:rFonts w:ascii="Arial" w:eastAsia="Times New Roman" w:hAnsi="Arial" w:cs="Arial"/>
          <w:sz w:val="24"/>
          <w:szCs w:val="24"/>
          <w:lang w:eastAsia="ru-RU"/>
        </w:rPr>
        <w:t>ас/</w:t>
      </w:r>
      <w:r w:rsidRPr="00742995">
        <w:rPr>
          <w:rFonts w:ascii="Arial" w:eastAsia="Times New Roman" w:hAnsi="Arial" w:cs="Arial"/>
          <w:sz w:val="24"/>
          <w:szCs w:val="24"/>
          <w:lang w:val="en-US" w:eastAsia="ru-RU"/>
        </w:rPr>
        <w:t>V</w:t>
      </w:r>
      <w:r w:rsidRPr="00742995">
        <w:rPr>
          <w:rFonts w:ascii="Arial" w:eastAsia="Times New Roman" w:hAnsi="Arial" w:cs="Arial"/>
          <w:sz w:val="24"/>
          <w:szCs w:val="24"/>
          <w:lang w:eastAsia="ru-RU"/>
        </w:rPr>
        <w:t>затр. х 100</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где Ск - соотношение доведенных объемов бюджетных ассигнований объему </w:t>
      </w:r>
      <w:r w:rsidRPr="00742995">
        <w:rPr>
          <w:rFonts w:ascii="Arial" w:eastAsia="Times New Roman" w:hAnsi="Arial" w:cs="Arial"/>
          <w:sz w:val="24"/>
          <w:szCs w:val="24"/>
          <w:lang w:eastAsia="ru-RU"/>
        </w:rPr>
        <w:lastRenderedPageBreak/>
        <w:t>затрат на содержание МКУ;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val="en-US" w:eastAsia="ru-RU"/>
        </w:rPr>
        <w:t>V</w:t>
      </w:r>
      <w:r w:rsidRPr="00742995">
        <w:rPr>
          <w:rFonts w:ascii="Arial" w:eastAsia="Times New Roman" w:hAnsi="Arial" w:cs="Arial"/>
          <w:sz w:val="24"/>
          <w:szCs w:val="24"/>
          <w:lang w:eastAsia="ru-RU"/>
        </w:rPr>
        <w:t>ас – доведенный объем бюджетных ассигнований, тыс.руб.;</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val="en-US" w:eastAsia="ru-RU"/>
        </w:rPr>
        <w:t>V</w:t>
      </w:r>
      <w:r w:rsidRPr="00742995">
        <w:rPr>
          <w:rFonts w:ascii="Arial" w:eastAsia="Times New Roman" w:hAnsi="Arial" w:cs="Arial"/>
          <w:sz w:val="24"/>
          <w:szCs w:val="24"/>
          <w:lang w:eastAsia="ru-RU"/>
        </w:rPr>
        <w:t>затр. – объем затрат на содержание МКУ, тыс.руб..</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Конечным результатом подпрограммы следует считать в отношении МКУ – финансовое обеспечение содержания МКУ согласно нормативным затратам.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подпрограммы будут обеспечены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сокращение числа детей-сирот и детей, оставшихся без попечения родителей, воспитывающихся в интернатных учреждениях.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сокращение числа отказов от детей среди усыновителей, опекунов, приемных родителей;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сокращение числа случаев лишения родительских прав;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снижение численности семей, находящихся в социально опасном положении;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доли детей-сирот и детей, оставшихся без попечения родителей, воспитывающихся в семьях граждан;</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детей, охваченных организованным отдыхом и оздоровлением, в общем количестве детей школьного возраста;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w:t>
      </w:r>
      <w:r w:rsidRPr="00742995">
        <w:rPr>
          <w:rFonts w:ascii="Arial" w:eastAsia="Times New Roman" w:hAnsi="Arial" w:cs="Arial"/>
          <w:bCs/>
          <w:sz w:val="24"/>
          <w:szCs w:val="24"/>
          <w:lang w:eastAsia="ru-RU"/>
        </w:rPr>
        <w:t>величение количества молодых людей, вовлеченных в программы и проекты, направленные на интеграцию в жизнь общества;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увеличение количества молодежи в различных формах самоорганизации и структурах социальной направленности;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увеличение количества мероприятий, проектов (программ), направленных на формирование правовых, культурных и нравственных ценностей среди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увеличение количества военно-патриотических детских и молодежных объединений;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количества призовых мест, завоеванных спортсменами Богучарского муниципального района на Российских и областных соревнованиях;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ежегодное проведение не менее 10-15 физкультурно-массовых, оздоровительных и спортивных мероприятий с охватом 6,5- 10 тыс. жителей района в год;</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в полном объеме содержания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Показатели (индикаторы) подпрограммы отражают процесс корректировки влияния внешних факторов и условий реализации, что позволит решать задачи Программы и достигать необходимых результатов.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Сроки реализации и этапы реализации подпрограммы.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подпрограммы будет осуществляться в 3 этапа: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 этап - 2014 - 2015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 этап - 2016 - 2018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 этап - 2019 - 2020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2.3. Характеристика основных мероприятий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содержит 8 основных мероприятий, направленных на социализацию детей-сирот и детей, нуждающихся в особой заботе государства; усовершенствование системы отдыха и оздоровления детей и молодежи; создание условий успешной социализации и эффективной самореализации молодежи;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популяризацию детско-юношеского спорта; укрепление, модернизацию и реконструкцию материально-технической и спортивной базы.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2.1.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2.1. «Охрана семьи и детства» включает в себя «Субвенции бюджетам муниципальных образований на обеспечение выплат единовременного пособия при всех формах устройства детей, лишенных родительского попечения, в семью»; «Субвенции бюджетам муниципальных образований на обеспечение выплат патронатной семье на содержание подопечных детей»; «Субвенции бюджетам муниципальных образований на обеспечение выплат приемной семье на содержание подопечных детей»; «Субвенции бюджетам муниципальных образований на обеспечение выплат семьям опекунов на содержание подопечных детей»; «Субвенции бюджетам муниципальных образований на обеспечение выплаты вознаграждения патронатному воспитателю»; «Субвенции бюджетам муниципальных образований на обеспечение выплаты вознаграждения, причитающегося приемному родителю»; «Субвенции бюджетам на выплату единовременного пособия при передаче ребенка на воспитание в семью»; «Субвенции бюджетам на выплату единовременного пособия при устройстве в семью ребенка-инвалида или ребенка, достигшего возраста 10 лет, а также при </w:t>
      </w:r>
      <w:r w:rsidRPr="00742995">
        <w:rPr>
          <w:rFonts w:ascii="Arial" w:eastAsia="Times New Roman" w:hAnsi="Arial" w:cs="Arial"/>
          <w:sz w:val="24"/>
          <w:szCs w:val="24"/>
          <w:lang w:eastAsia="ru-RU"/>
        </w:rPr>
        <w:lastRenderedPageBreak/>
        <w:t xml:space="preserve">одновременной передаче на воспитание в семью ребенка вместе с его братьями (сестрами)»; «Субвенции бюджетам на выплаты усыновителям на содержание каждого усыновленного ребенка до достижения им возраста 18 лет»; «Развитие современной системы социальных услуг детям и семьям с детьми», которые направлены на </w:t>
      </w:r>
      <w:r w:rsidRPr="00742995">
        <w:rPr>
          <w:rFonts w:ascii="Arial" w:eastAsia="Times New Roman" w:hAnsi="Arial" w:cs="Arial"/>
          <w:spacing w:val="-5"/>
          <w:sz w:val="24"/>
          <w:szCs w:val="24"/>
          <w:lang w:eastAsia="ru-RU"/>
        </w:rPr>
        <w:t xml:space="preserve">создание необходимых условий для семейного жизнеустройства детей, </w:t>
      </w:r>
      <w:r w:rsidRPr="00742995">
        <w:rPr>
          <w:rFonts w:ascii="Arial" w:eastAsia="Times New Roman" w:hAnsi="Arial" w:cs="Arial"/>
          <w:spacing w:val="-4"/>
          <w:sz w:val="24"/>
          <w:szCs w:val="24"/>
          <w:lang w:eastAsia="ru-RU"/>
        </w:rPr>
        <w:t>оставшихся без попечения родителей.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основного мероприятия направлена на достижение: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 целевого показателя 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 показателя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основного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Исполнителем основного мероприятия является МКУ «Управление по образованию и молодежной политике».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Основное мероприятие 2.2.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2.2 «Организация и осуществление деятельности по опеке и попечительству» включает в себя субвенцию «На выполнение переданных полномочий по организации и осуществлению деятельности по опеке и попечительству». Данная субвенция позволяет обеспечивать полноценное функционирование отдела опеки и попечительства МКУ «Управление по образованию и молодежной политике».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основного мероприятия - 2014 - 2020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Исполнителем основного мероприятия является МКУ «Управление по образованию и молодежной политике».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2.3.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2.3. «Мероприятия по организации отдыха и оздоровления детей и молодежи, а также развитию механизмов административной среды».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реализации данного мероприятия будут решены следующие задачи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системы взаимодействия всех субъектов в организации сферы оздоровления и отдыха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основного мероприятия 2.3. будет осуществлено:</w:t>
      </w:r>
    </w:p>
    <w:p w:rsidR="00742995" w:rsidRPr="00742995" w:rsidRDefault="00742995" w:rsidP="00742995">
      <w:pPr>
        <w:widowControl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проведение совещаний, участие в региональных совещаниях по совершенствованию механизмов взаимодействия органов исполнительной власти Богучарского муниципального района по вопросам отдыха и оздоровления детей и подростков;</w:t>
      </w:r>
    </w:p>
    <w:p w:rsidR="00742995" w:rsidRPr="00742995" w:rsidRDefault="00742995" w:rsidP="00742995">
      <w:pPr>
        <w:widowControl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прохождение обязательных бесплатных медицинских осмотров персоналом учреждений отдыха и оздоровления детей и подростков, а также детей и подростков, направляемых в учреждения отдыха и оздоровления;</w:t>
      </w:r>
    </w:p>
    <w:p w:rsidR="00742995" w:rsidRPr="00742995" w:rsidRDefault="00742995" w:rsidP="00742995">
      <w:pPr>
        <w:widowControl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оснащение медицинских кабинетов учреждений муниципальных образовательных учреждений необходимыми лекарственными препаратами;</w:t>
      </w:r>
    </w:p>
    <w:p w:rsidR="00742995" w:rsidRPr="00742995" w:rsidRDefault="00742995" w:rsidP="00742995">
      <w:pPr>
        <w:widowControl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принятие учреждений детского отдыха и оздоровления, действующих на территории Богучарского муниципального района;</w:t>
      </w:r>
    </w:p>
    <w:p w:rsidR="00742995" w:rsidRPr="00742995" w:rsidRDefault="00742995" w:rsidP="00742995">
      <w:pPr>
        <w:widowControl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обеспечение комплексной безопасности образовательных учреждений района и профильных палаточных лагерей; </w:t>
      </w:r>
    </w:p>
    <w:p w:rsidR="00742995" w:rsidRPr="00742995" w:rsidRDefault="00742995" w:rsidP="00742995">
      <w:pPr>
        <w:widowControl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санитарно-гигиенического и противоэпидемиологического режима в образовательных учреждениях района и профильных палаточных лагерях;</w:t>
      </w:r>
    </w:p>
    <w:p w:rsidR="00742995" w:rsidRPr="00742995" w:rsidRDefault="00742995" w:rsidP="00742995">
      <w:pPr>
        <w:widowControl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участие Богучарского муниципального района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 и в областном смотре-конкурсе на лучшее учреждение отдыха и оздоровления, функционирующее в режиме детского оздоровительного лагеря.</w:t>
      </w:r>
    </w:p>
    <w:p w:rsidR="00742995" w:rsidRPr="00742995" w:rsidRDefault="00742995" w:rsidP="00742995">
      <w:pPr>
        <w:widowControl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реализация программ духовно-нравственного, гражданско-патриотического и трудового воспитания детей и молодежи, активно участвующих в общественно значимых делах, в оздоровительных учреждениях всех типов.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направлено на достижение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 Программы: увеличение количества детей, охваченных организованным отдыхом и оздоровлением, в общем количестве детей школьного возраста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Доля выполненных планов -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ходе реализации данного основного мероприятия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совершенствоваться организация отдыха и оздоровления детей в лагерях дневного пребывания;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совершенствоваться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увеличится привлечение к отдыху и оздоровлению большего числа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будет совершенствоваться организация оборонно-спортивных профильных смен для подростков допризывного возраста.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направлено на достижение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 Программы: увеличение количества детей, охваченных организованным отдыхом и оздоровлением, в общем количестве детей школьного возраста.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детей, охваченных организованным отдыхом и оздоровлением, в общем количестве детей школьного возраста.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ходе реализации данного основного мероприятия будут достигнуты </w:t>
      </w:r>
      <w:r w:rsidRPr="00742995">
        <w:rPr>
          <w:rFonts w:ascii="Arial" w:eastAsia="Times New Roman" w:hAnsi="Arial" w:cs="Arial"/>
          <w:sz w:val="24"/>
          <w:szCs w:val="24"/>
          <w:lang w:eastAsia="ru-RU"/>
        </w:rPr>
        <w:lastRenderedPageBreak/>
        <w:t>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увеличится количество детей, охваченных организованным отдыхом и оздоровлением, в общем количестве детей школьного возраста.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увеличится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Сроки реализации: 2014- 2020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Исполнители мероприятия: МКУ «Управление по образованию и молодежной политике», МКУ «Отдел физической культуры и спорта».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2.4. подпрограммы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2.4. «Вовлечение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Цель мероприятия: создание условий для вовлечения молодёжи в социальную практику, поддержка научной, творческой и предпринимательской активности молодежи, совершенствование форм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реализации данного мероприятия будут решены следующие задачи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вовлечение молодежи в общественную деятельность;</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обеспечение эффективного взаимодействия с молодежными общественными организациями;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основного мероприятия 2.4. будет осуществлено: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участие в непрерывном образовании специалистов по работе с молодежью, специалистов и руководителей учреждений сферы молодежной политики, клубов, центров, детских и молодежных общественных объединений, в том числе с использованием возможностей ведущих учебных заведений и организаций;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участие в образовательных областных лагерных сборах, направленных на социализацию молодежи и интеграцию их в жизнь общества;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участие в мероприятиях, направленных на развитие научной и предпринимательской активности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организация и проведение мероприятий, направленных на развитие добровольческой (волонтерской) деятельности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развитие моделей молодежного самоуправления и самоорганизации в ученических, студенческих, трудовых коллективах;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организация и проведение мероприятий, направленных на профилактику асоциальных явлений в подростковой и молодежной среде;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организация и проведение мероприятий, направленных на воспитание толерантности в молодежной среде;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организация и проведение мероприятий по правовой защите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организация и проведение мероприятий по патриотическому и экологическому воспитанию молодежи, в том числе средствами туризма;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организация и проведение мероприятий по приобщению молодежи к культурным ценностям;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организация и проведение мероприятий в рамках празднования Дня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на конкурсной основе мероприятий, проводимых детскими и молодежными общественными некоммерческими организациями (объединениями);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организация и проведение мероприятий по реализации основных направлений молодежной политики на территории Богучарского муниципального района и участие в таких мероприятиях, проводимых на территории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направлено на достижение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а) Программы: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б) подпрограммы:</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 xml:space="preserve">- </w:t>
      </w:r>
      <w:r w:rsidRPr="00742995">
        <w:rPr>
          <w:rFonts w:ascii="Arial" w:eastAsia="Times New Roman" w:hAnsi="Arial" w:cs="Arial"/>
          <w:bCs/>
          <w:sz w:val="24"/>
          <w:szCs w:val="24"/>
          <w:lang w:eastAsia="ru-RU"/>
        </w:rPr>
        <w:t>количество молодых людей, вовлеченных в программы и проекты, направленные на интеграцию в жизнь общества;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молодых людей, участвующих в различных формах самоорганизации и структурах социальной направленности;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w:t>
      </w:r>
      <w:r w:rsidRPr="00742995">
        <w:rPr>
          <w:rFonts w:ascii="Arial" w:eastAsia="Times New Roman" w:hAnsi="Arial" w:cs="Arial"/>
          <w:bCs/>
          <w:sz w:val="24"/>
          <w:szCs w:val="24"/>
          <w:lang w:eastAsia="ru-RU"/>
        </w:rPr>
        <w:t>оличество мероприятий, проектов (программ), направленных на формирования правовых, культурных и нравственных ценностей среди молодежи;</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 к</w:t>
      </w:r>
      <w:r w:rsidRPr="00742995">
        <w:rPr>
          <w:rFonts w:ascii="Arial" w:eastAsia="Times New Roman" w:hAnsi="Arial" w:cs="Arial"/>
          <w:bCs/>
          <w:sz w:val="24"/>
          <w:szCs w:val="24"/>
          <w:lang w:eastAsia="ru-RU"/>
        </w:rPr>
        <w:t>оличество военно-патриотических объединений, военно-спортивных молодежных и детских организаций – клубов, музеев;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ходе реализации данного основного мероприятия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 xml:space="preserve">- увеличится </w:t>
      </w:r>
      <w:r w:rsidRPr="00742995">
        <w:rPr>
          <w:rFonts w:ascii="Arial" w:eastAsia="Times New Roman" w:hAnsi="Arial" w:cs="Arial"/>
          <w:bCs/>
          <w:sz w:val="24"/>
          <w:szCs w:val="24"/>
          <w:lang w:eastAsia="ru-RU"/>
        </w:rPr>
        <w:t>количество молодых людей, вовлеченных в программы и проекты, направленные на интеграцию в жизнь общества;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увеличится количество молодых людей, участвующих в различных формах самоорганизации и структурах социальной направленности;</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sz w:val="24"/>
          <w:szCs w:val="24"/>
          <w:lang w:eastAsia="ru-RU"/>
        </w:rPr>
        <w:t xml:space="preserve">- увеличится </w:t>
      </w:r>
      <w:r w:rsidRPr="00742995">
        <w:rPr>
          <w:rFonts w:ascii="Arial" w:eastAsia="Times New Roman" w:hAnsi="Arial" w:cs="Arial"/>
          <w:bCs/>
          <w:sz w:val="24"/>
          <w:szCs w:val="24"/>
          <w:lang w:eastAsia="ru-RU"/>
        </w:rPr>
        <w:t>количество мероприятий, проектов (программ), направленных на формирования правовых, культурных и нравственных ценностей среди молодежи;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увеличится количество военно-патриотических детских и молодежных объединений;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w:t>
      </w:r>
      <w:r w:rsidRPr="00742995">
        <w:rPr>
          <w:rFonts w:ascii="Arial" w:eastAsia="Times New Roman" w:hAnsi="Arial" w:cs="Arial"/>
          <w:bCs/>
          <w:sz w:val="24"/>
          <w:szCs w:val="24"/>
          <w:lang w:eastAsia="ru-RU"/>
        </w:rPr>
        <w:t>овысится осведомленность молодых людей о потенциальных возможностях проявления социальной инициативы в общественной и общественно-политической жизни.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 реализации – 2014-2020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Исполнитель мероприятия: МКУ «Управление по образованию и молодежной политике».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2.5.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2.5. «Развитие физической культуры и спорта».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реализации данного мероприятия будут решены следующие задачи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привлечение к систематическим занятиям физической культурой и спортом жителей района, пропаганда здорового образа жизни;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w:t>
      </w:r>
      <w:r w:rsidRPr="00742995">
        <w:rPr>
          <w:rFonts w:ascii="Arial" w:eastAsia="Times New Roman" w:hAnsi="Arial" w:cs="Arial"/>
          <w:sz w:val="24"/>
          <w:szCs w:val="24"/>
          <w:lang w:eastAsia="ru-RU"/>
        </w:rPr>
        <w:lastRenderedPageBreak/>
        <w:t>здоровом образе жизни;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поддержка общественных инициатив в популяризации здорового образа жизни среди всех возрастных категорий жителей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сети спортивных сооружений для занятий физической культурой и спортом, проведения культурно – досуговых мероприятий;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создание благоприятных условий для занятий физической культурой и спортом в дошкольных и общеобразовательных учреждениях,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всемерное повышение уровня знаний и осведомлённости населения района в сфере физической культуры и спорта.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рамках основного мероприятия 2.5. будет осуществлено:</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ar-SA"/>
        </w:rPr>
      </w:pPr>
      <w:r w:rsidRPr="00742995">
        <w:rPr>
          <w:rFonts w:ascii="Arial" w:eastAsia="Times New Roman" w:hAnsi="Arial" w:cs="Arial"/>
          <w:bCs/>
          <w:sz w:val="24"/>
          <w:szCs w:val="24"/>
          <w:lang w:eastAsia="ar-SA"/>
        </w:rPr>
        <w:t>- развитие и укрепление материально-технической базы объектов физической культуры и спорта;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ar-SA"/>
        </w:rPr>
        <w:t>- организация и сопровождение спортивных мероприятий для детей и молодежи, проводимых на территории Богучарского муниципального района: будет осуществляться</w:t>
      </w:r>
      <w:r w:rsidRPr="00742995">
        <w:rPr>
          <w:rFonts w:ascii="Arial" w:eastAsia="Times New Roman" w:hAnsi="Arial" w:cs="Arial"/>
          <w:sz w:val="24"/>
          <w:szCs w:val="24"/>
          <w:lang w:eastAsia="ru-RU"/>
        </w:rPr>
        <w:t xml:space="preserve"> организация деятельности волонтеров в период проведения соревнований на территории Богучарского муниципального района; п</w:t>
      </w:r>
      <w:r w:rsidRPr="00742995">
        <w:rPr>
          <w:rFonts w:ascii="Arial" w:eastAsia="Times New Roman" w:hAnsi="Arial" w:cs="Arial"/>
          <w:bCs/>
          <w:sz w:val="24"/>
          <w:szCs w:val="24"/>
          <w:lang w:eastAsia="ar-SA"/>
        </w:rPr>
        <w:t>роведение районной Спартакиады обучающихся, областных, межрегиональных соревнований и турниров по видам спорта;</w:t>
      </w:r>
      <w:r w:rsidRPr="00742995">
        <w:rPr>
          <w:rFonts w:ascii="Arial" w:eastAsia="Times New Roman" w:hAnsi="Arial" w:cs="Arial"/>
          <w:sz w:val="24"/>
          <w:szCs w:val="24"/>
          <w:lang w:eastAsia="ru-RU"/>
        </w:rPr>
        <w:t xml:space="preserve"> проведение физкультурно-спортивных мероприятий по видам спортивной деятельности, популярным в молодежной среде;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xml:space="preserve">- проведение районных спортивно-массовых мероприятий: </w:t>
      </w:r>
      <w:r w:rsidRPr="00742995">
        <w:rPr>
          <w:rFonts w:ascii="Arial" w:eastAsia="Times New Roman" w:hAnsi="Arial" w:cs="Arial"/>
          <w:sz w:val="24"/>
          <w:szCs w:val="24"/>
          <w:lang w:eastAsia="ru-RU"/>
        </w:rPr>
        <w:t>проведение физкультурно-оздоровительных и спортивно-массовых мероприятий, в том числе Чемпионатов и первенств Богучарского муниципального района; проведение на территории района областных соревнований по различным видам спорта; проведение отборочных соревнований среди сельских команд района для участия в областных «Сельских спортивных играх»; проведение отборочных соревнований среди поселений района для участия в областной «Спартакиаде городов и районов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участие сборных команд Богучарского муниципального района в областной Спартакиаде обучающихся:</w:t>
      </w:r>
      <w:r w:rsidRPr="00742995">
        <w:rPr>
          <w:rFonts w:ascii="Arial" w:eastAsia="Times New Roman" w:hAnsi="Arial" w:cs="Arial"/>
          <w:sz w:val="24"/>
          <w:szCs w:val="24"/>
          <w:lang w:eastAsia="ru-RU"/>
        </w:rPr>
        <w:t xml:space="preserve"> проведение районных соревнований Спартакиады школьников по различным видам спорта проводится ежегодно в целях привлечения максимального количества детей к занятиям спортом, воспитания здорового образа жизни, отбора сборных команд для участия в областных соревнованиях.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zh-CN"/>
        </w:rPr>
      </w:pPr>
      <w:r w:rsidRPr="00742995">
        <w:rPr>
          <w:rFonts w:ascii="Arial" w:eastAsia="Times New Roman" w:hAnsi="Arial" w:cs="Arial"/>
          <w:bCs/>
          <w:sz w:val="24"/>
          <w:szCs w:val="24"/>
          <w:lang w:eastAsia="ru-RU"/>
        </w:rPr>
        <w:t>- участие сборных команд Богучарского муниципального района в областных, Всероссийских соревнованиях, ЦФО;</w:t>
      </w:r>
      <w:r w:rsidRPr="00742995">
        <w:rPr>
          <w:rFonts w:ascii="Arial" w:eastAsia="Times New Roman" w:hAnsi="Arial" w:cs="Arial"/>
          <w:sz w:val="24"/>
          <w:szCs w:val="24"/>
          <w:lang w:eastAsia="zh-CN"/>
        </w:rPr>
        <w:t xml:space="preserve"> участие спортсменов ДЮСШ в областных, всероссийских и международных соревнованиях и первенствах ЦФО;</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 обеспечение спортивным инвентарём и экипировкой сборных команд Богучарского муниципального района по различным видам спорта и кандидатов в сборные команды Воронежской области;</w:t>
      </w:r>
      <w:r w:rsidRPr="00742995">
        <w:rPr>
          <w:rFonts w:ascii="Arial" w:eastAsia="Times New Roman" w:hAnsi="Arial" w:cs="Arial"/>
          <w:sz w:val="24"/>
          <w:szCs w:val="24"/>
          <w:lang w:eastAsia="ru-RU"/>
        </w:rPr>
        <w:t xml:space="preserve"> оказание содействия членам сборных команд Воронежской области в финансировании затрат, связанных с проездом до места проведения соревнований высшего уровня и учебно – тренировочных сборов.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xml:space="preserve">- стимулирование труда специалистов по физической культуре и спорту, стимулирование перспективных спортсменов по итогам выступления в официальных областных, Всероссийских и международных соревнованиях, которое </w:t>
      </w:r>
      <w:r w:rsidRPr="00742995">
        <w:rPr>
          <w:rFonts w:ascii="Arial" w:eastAsia="Times New Roman" w:hAnsi="Arial" w:cs="Arial"/>
          <w:sz w:val="24"/>
          <w:szCs w:val="24"/>
          <w:lang w:eastAsia="ru-RU"/>
        </w:rPr>
        <w:t xml:space="preserve">будет проводиться по итогам выступлений в областных, Всероссийских, международных соревнованиях, по итогам участия в различных конкурсах и проектах Воронежской </w:t>
      </w:r>
      <w:r w:rsidRPr="00742995">
        <w:rPr>
          <w:rFonts w:ascii="Arial" w:eastAsia="Times New Roman" w:hAnsi="Arial" w:cs="Arial"/>
          <w:sz w:val="24"/>
          <w:szCs w:val="24"/>
          <w:lang w:eastAsia="ru-RU"/>
        </w:rPr>
        <w:lastRenderedPageBreak/>
        <w:t>области, а также за организацию реализации на территории Богучарского муниципального района различных конкурсов, проектов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bCs/>
          <w:sz w:val="24"/>
          <w:szCs w:val="24"/>
          <w:lang w:eastAsia="ru-RU"/>
        </w:rPr>
        <w:t>- повышение квалификации специалистов физической культуры и спорта (организация курсов, участие специалистов спорта в семинарах, научно-практических конференциях).</w:t>
      </w:r>
      <w:r w:rsidRPr="00742995">
        <w:rPr>
          <w:rFonts w:ascii="Arial" w:eastAsia="Times New Roman" w:hAnsi="Arial" w:cs="Arial"/>
          <w:sz w:val="24"/>
          <w:szCs w:val="24"/>
          <w:lang w:eastAsia="ru-RU"/>
        </w:rPr>
        <w:t xml:space="preserve"> Данное мероприятие дает возможность повышения образовательного уровня педагогов дополнительного образования, их профессионального мастерства, внедрения новейших методических разработок в учебно-тренировочный процесс.</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направлено на достижение показателей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численность лиц, систематически занимающихся физической культурой и спортом;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присвоенных разрядов;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участников физкультурных и спортивных мероприятий, проведённых на территории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призовых мест, завоеванных спортсменами Богучарского муниципального района на Российских и областных соревнованиях (1-5 место);</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обеспеченность спортивными сооружениями населения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количество проведённых физкультурно-массовых, оздоровительных и спортивных мероприятий на территории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ходе реализации данного основного мероприятия будут достигнуты следующие результаты: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количества призовых мест, завоеванных спортсменами Богучарского муниципального района на Российских и областных соревнованиях;</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обеспеченности спортивными сооружениями населения Богучарского муниципального района, приведение спортивных объектов и открытых спортивных площадок в отвечающее современным требованиям состояние;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ежегодное проведение не менее 10-15 физкультурно-массовых, оздоровительных и спортивных мероприятий с охватом 6,5- 10 тыс. жителей района в год;</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 реализации – 2014-2020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Исполнитель мероприятия: МКУ «Отдел физической культуры и спорта», МКУ «Управление по образованию и молодежной политике».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2.6. подпрограммы.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2.6. «Финансовое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Данное мероприятие включает в себя все мероприятия и расходы, связанные с функционированием и обеспечением деятельности Муниципального казенного </w:t>
      </w:r>
      <w:r w:rsidRPr="00742995">
        <w:rPr>
          <w:rFonts w:ascii="Arial" w:eastAsia="Times New Roman" w:hAnsi="Arial" w:cs="Arial"/>
          <w:sz w:val="24"/>
          <w:szCs w:val="24"/>
          <w:lang w:eastAsia="ru-RU"/>
        </w:rPr>
        <w:lastRenderedPageBreak/>
        <w:t>учреждения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Срок реализации – 2014-2020 годы.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Исполнитель мероприятия: МКУ «Управление по образованию и молодежной политике».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2.7. подпрограммы.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2.7. «Иные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2.4. Характеристика мер государственного регулирования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на содержание специалистов по опеке и попечительству;</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на содержание детей, переданных в приемные семьи;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на выплату вознаграждения, причитающегося приемному родителю;</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на содержание подопечных детей в семьях опекунов (попечителей);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на содержание детей, переданных на патронатное воспитание;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на выплату вознаграждения, выплачиваемое патронатному воспитателю;</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на выплату усыновителям на содержание каждого усыновленного ребенка до достижения им возраста 18 лет;</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на выплату единовременного пособия при передаче ребенка на воспитание в семью;</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Финансирование основных мероприятий осуществляется не только из средств областного бюджета, но и из средств Фонда поддержки детей, находящихся в трудной жизненной ситуации.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Финансирование основных мероприятий подпрограммы осуществляется также из муниципального бюджета.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муниципальных правовых актов в данной сфере.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Меры правового регулирования в сфере физической культуры и спорта предусматривают внесение изменений в законодательные и иные нормативные правовые акты Богучарского муниципального района, регулирующие правовые, организационные, экономические и социальные основы деятельности в области физической культуры и спорта.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Реализуемые в рамках настоящей подпрограммы меры правового регулирования направлены на: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совершенствование системы подготовки спортсменов высокого класса, ответственности за развитие соответствующего вида спорта и подготовку спортивных сборных команд Богучарского муниципального района, достижение ими высоких спортивных результатов;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совершенствование системы подготовки спортивного резерва для спортивных сборных команд, включая меры по развитию детско-юношеского спорта;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совершенствование организации и проведения районных, областных, спортивных мероприятий на территории Богучарского муниципального района;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совершенствование мер по обеспечению правопорядка и общественной безопасности при проведении районных, областных спортивных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совершенствование форм взаимодействия с субъектами физической культуры и спорта.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планируется на добровольной основе.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 Обоснование объема финансовых ресурсов, необходимых для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bCs/>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подразумевается привлечение средств родителей и предприятий, участвующих в мероприятиях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Финансирование подпрограммы в заявленных объемах позволит достичь поставленных целей.</w:t>
      </w:r>
    </w:p>
    <w:p w:rsidR="00742995" w:rsidRPr="00742995" w:rsidRDefault="00742995" w:rsidP="00742995">
      <w:pPr>
        <w:widowControl w:val="0"/>
        <w:spacing w:after="0" w:line="240" w:lineRule="auto"/>
        <w:ind w:firstLine="709"/>
        <w:jc w:val="both"/>
        <w:rPr>
          <w:rFonts w:ascii="Arial" w:eastAsia="Times New Roman" w:hAnsi="Arial" w:cs="Arial"/>
          <w:spacing w:val="-5"/>
          <w:sz w:val="24"/>
          <w:szCs w:val="24"/>
          <w:lang w:eastAsia="ru-RU"/>
        </w:rPr>
      </w:pPr>
      <w:r w:rsidRPr="00742995">
        <w:rPr>
          <w:rFonts w:ascii="Arial" w:eastAsia="Times New Roman" w:hAnsi="Arial" w:cs="Arial"/>
          <w:sz w:val="24"/>
          <w:szCs w:val="24"/>
          <w:lang w:eastAsia="ru-RU"/>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r w:rsidRPr="00742995">
        <w:rPr>
          <w:rFonts w:ascii="Arial" w:eastAsia="Times New Roman" w:hAnsi="Arial" w:cs="Arial"/>
          <w:spacing w:val="-5"/>
          <w:sz w:val="24"/>
          <w:szCs w:val="24"/>
          <w:lang w:eastAsia="ru-RU"/>
        </w:rPr>
        <w:t xml:space="preserve">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 Анализ рисков реализации подпрограммы и описание мер управления рисками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 рискам, которые могут оказать влияние на достижение запланированных целей подпрограммы, относятся: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Управление рисками будет осуществляться на основе: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мониторинга результативности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2.8. Оценка эффективности реализации подпрограммы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Эффективность реализации подпрограммы рассматривается с точки зрения как количественных, так и качественных (социальных) показателей.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Объем финансирования подпрограммы позволит обеспечить достижение указанных значений показателей и ожидаемых результатов.</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Сведения о показателях (индикаторах), расходах местного бюджета, финансовом обеспечении и прогнозной (справочной) оценке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а также план реализации муниципальной программы представлены в приложениях 1-4 к муниципальной программе.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hanging="142"/>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3</w:t>
      </w:r>
    </w:p>
    <w:p w:rsidR="00742995" w:rsidRPr="00742995" w:rsidRDefault="00742995" w:rsidP="00742995">
      <w:pPr>
        <w:widowControl w:val="0"/>
        <w:spacing w:after="0" w:line="240" w:lineRule="auto"/>
        <w:ind w:hanging="142"/>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(план мероприятий)</w:t>
      </w:r>
    </w:p>
    <w:p w:rsidR="00742995" w:rsidRPr="00742995" w:rsidRDefault="00742995" w:rsidP="00742995">
      <w:pPr>
        <w:widowControl w:val="0"/>
        <w:spacing w:after="0" w:line="240" w:lineRule="auto"/>
        <w:ind w:hanging="142"/>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«Патриотическое воспитание детей и молодежи Богучарского муниципального района»</w:t>
      </w:r>
    </w:p>
    <w:p w:rsidR="00742995" w:rsidRPr="00742995" w:rsidRDefault="00742995" w:rsidP="00742995">
      <w:pPr>
        <w:widowControl w:val="0"/>
        <w:spacing w:after="0" w:line="240" w:lineRule="auto"/>
        <w:ind w:hanging="142"/>
        <w:jc w:val="center"/>
        <w:rPr>
          <w:rFonts w:ascii="Arial" w:eastAsia="Times New Roman" w:hAnsi="Arial" w:cs="Arial"/>
          <w:sz w:val="24"/>
          <w:szCs w:val="24"/>
          <w:lang w:eastAsia="ru-RU"/>
        </w:rPr>
      </w:pPr>
    </w:p>
    <w:p w:rsidR="00742995" w:rsidRPr="00742995" w:rsidRDefault="00742995" w:rsidP="00742995">
      <w:pPr>
        <w:widowControl w:val="0"/>
        <w:spacing w:after="0" w:line="240" w:lineRule="auto"/>
        <w:ind w:hanging="142"/>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Паспорт</w:t>
      </w:r>
    </w:p>
    <w:p w:rsidR="00742995" w:rsidRPr="00742995" w:rsidRDefault="00742995" w:rsidP="00742995">
      <w:pPr>
        <w:widowControl w:val="0"/>
        <w:spacing w:after="0" w:line="240" w:lineRule="auto"/>
        <w:ind w:hanging="142"/>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подпрограммы «Патриотическое воспитание детей и молодежи Богучарского муниципального района»</w:t>
      </w:r>
    </w:p>
    <w:p w:rsidR="00742995" w:rsidRPr="00742995" w:rsidRDefault="00742995" w:rsidP="00742995">
      <w:pPr>
        <w:widowControl w:val="0"/>
        <w:spacing w:after="0" w:line="240" w:lineRule="auto"/>
        <w:ind w:hanging="142"/>
        <w:jc w:val="center"/>
        <w:rPr>
          <w:rFonts w:ascii="Arial" w:eastAsia="Times New Roman" w:hAnsi="Arial" w:cs="Arial"/>
          <w:sz w:val="24"/>
          <w:szCs w:val="24"/>
          <w:lang w:eastAsia="ru-RU"/>
        </w:rPr>
      </w:pPr>
    </w:p>
    <w:p w:rsidR="00742995" w:rsidRPr="00742995" w:rsidRDefault="00742995" w:rsidP="00742995">
      <w:pPr>
        <w:widowControl w:val="0"/>
        <w:spacing w:after="0" w:line="240" w:lineRule="auto"/>
        <w:ind w:hanging="142"/>
        <w:jc w:val="center"/>
        <w:rPr>
          <w:rFonts w:ascii="Arial" w:eastAsia="Times New Roman" w:hAnsi="Arial" w:cs="Arial"/>
          <w:bCs/>
          <w:sz w:val="24"/>
          <w:szCs w:val="24"/>
          <w:lang w:eastAsia="ru-RU"/>
        </w:rPr>
      </w:pPr>
      <w:r w:rsidRPr="00742995">
        <w:rPr>
          <w:rFonts w:ascii="Arial" w:eastAsia="Times New Roman" w:hAnsi="Arial" w:cs="Arial"/>
          <w:sz w:val="24"/>
          <w:szCs w:val="24"/>
          <w:lang w:eastAsia="ru-RU"/>
        </w:rPr>
        <w:t xml:space="preserve">муниципальной программы </w:t>
      </w:r>
      <w:r w:rsidRPr="00742995">
        <w:rPr>
          <w:rFonts w:ascii="Arial" w:eastAsia="Times New Roman" w:hAnsi="Arial" w:cs="Arial"/>
          <w:bCs/>
          <w:sz w:val="24"/>
          <w:szCs w:val="24"/>
          <w:lang w:eastAsia="ru-RU"/>
        </w:rPr>
        <w:t>«Развитие образования, физической культуры и спорта Богучарского муниципального района»</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Ответственный исполнитель - координатор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Муниципальное казенное учреждение «Управление по образованию и молодежной политике Богучарского муниципального района Воронежской области».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Муниципальное казенное учреждение «Управление культуры» Богучарского муниципального района.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Муниципальное казенное учреждение «Отдел физической культуры и спорта Богучарского муниципального района Воронежской области».  </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Участники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Администрация городского поселения – город Богучар.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Богучарский отдел военного комиссариата Воронежской области.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Богучарский районный Совет ветеранов войны, труда и Вооруженных Сил.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Богучарское отделение общероссийской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общественно-государственной организации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«Добровольное общество содействия армии, авиации и флоту России» Воронежской области.</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Цель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Создание условий для формирования у детей и молодежи Богучарского муниципального района высокого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патриотического сознания, верности Отечеству, готовности к выполнению конституционных обязанностей</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Задачи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методического сопровождения системы патриотического воспитания граждан;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совершенствование работы по патриотическому воспитанию;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укрепление престижа службы в Вооруженных Силах Российской Федерации;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волонтерского движения;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информационное обеспечение патриотического воспитания</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Основные целевые показатели и индикаторы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количество специалистов, ведущих работу в области патриотического воспитания, прошедших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обучение на семинарах-совещаниях;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доля обучающихся в образовательных организациях, принимавших участие в конкурсных мероприятиях, направленных на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повышение уровня знаний истории и культуры России, своего города, района, региона, в общей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численности обучающихся;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xml:space="preserve">- количество действующих детских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и молодежных патриотических объединений, клубов, центров;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количество историко-патриотических, героико-патриотических и военно-патриотических музеев, созданных на базе образовательных организаций;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количества и улучшение качества мероприятий патриотической направленности;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объединение усилий различных ведомств, общественных организаций и семьи в вопросах патриотического воспитания детей 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работа оборонно-спортивных лагеря</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Сроки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реализуется в один этап: с 2017 года по 2020 год</w:t>
            </w: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 276,0 тыс. руб., в том числе:</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бюджет- 182,1 тыс. руб.</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2017 год- 182,1 тыс. руб.,</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2018 год – 0 тыс. руб.</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2019 год – 0 тыс. руб.</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2020 год – 0 тыс. руб.</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муниципальный бюджет – 93,9 тыс. руб., в том числе:</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2017 год- 93,9 тыс. руб.,</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2018 год – 0 тыс. руб.</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2019 год – 0 тыс. руб.</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2020 год – 0 тыс. руб.</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jc w:val="right"/>
        </w:trPr>
        <w:tc>
          <w:tcPr>
            <w:tcW w:w="478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Ожидаемые, непосредственные результаты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специалистов, ведущих работу в области патриотического воспитания, прошедших обучение на семинарах – совещаниях;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доли обучающихся в образовательных организациях, принимавших участие в конкурсных мероприятиях, направленных на повышение уровня знаний истории и культуры России, своего города, района, региона;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доли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w:t>
            </w:r>
            <w:r w:rsidRPr="00742995">
              <w:rPr>
                <w:rFonts w:ascii="Arial" w:eastAsia="Times New Roman" w:hAnsi="Arial" w:cs="Arial"/>
                <w:sz w:val="24"/>
                <w:szCs w:val="24"/>
                <w:lang w:eastAsia="ru-RU"/>
              </w:rPr>
              <w:lastRenderedPageBreak/>
              <w:t xml:space="preserve">физкультурно-спортивного комплекса «Готов к труду и обороне» (ГТО);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действующих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детских и молодежных патриотических объединений, клубов, центров;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увеличение количества историко-патриотических, героико-патриотических и военно-патриотических музеев, созданных на базе образовательных организаций;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увеличение количества и улучшение качества мероприятий патриотической направленности;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объединение усилий различных ведомств, общественных организаций и семьи в вопросах патриотического воспитания детей и молодежи;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сохранение действующего оборонно-спортивного лагеря. </w:t>
            </w:r>
          </w:p>
        </w:tc>
      </w:tr>
    </w:tbl>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Подпрограмма 3 (план мероприятий) «Патриотическое воспитание детей и молодежи Богучарского муниципального района» муниципальной программы Богучарского муниципального района «Развитие образования, физической культуры и спорта Богучарского муниципального района разработана в соответствии с постановлением Правительства Российской Федерации от 30.12.2015 № 1493 «О государственной программе «Патриотическое воспитание граждан Российской Федерации на 2016 - 2020 годы», распоряжением правительства Воронежской области от 30.06.2016 № 373-р «Об утверждении региональной программы (плана мероприятий) «Патриотическое воспитание граждан Российской Федерации, проживающих на территории Воронежской области, на 2016-2020 годы».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Администрацией Богучарского муниципального района Воронежской области проводится систематическая и целенаправленная работа по патриотическому воспитанию граждан района и, в первую очередь, детей и молодежи.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Данная работа проводится в соответствии с нормативными правовыми документами федерального и регионального уровней: постановлением Правительства Российской Федерации от 30.12.2015 № 1493 «О государственной программе «Патриотическое воспитание граждан Российской Федерации на 2016 - 2020 годы», Законом Воронежской области от 12.05.2009 № 32-ОЗ «О государственной молодежной политике в Воронежской области», Законом Воронежской области от 06.07.2009 № 66-ОЗ «О государственной (областной) поддержке молодежных и детских общественных объединений в Воронежской </w:t>
      </w:r>
      <w:r w:rsidRPr="00742995">
        <w:rPr>
          <w:rFonts w:ascii="Arial" w:eastAsia="Times New Roman" w:hAnsi="Arial" w:cs="Arial"/>
          <w:sz w:val="24"/>
          <w:szCs w:val="24"/>
          <w:lang w:eastAsia="ru-RU"/>
        </w:rPr>
        <w:lastRenderedPageBreak/>
        <w:t xml:space="preserve">области», Законом Воронежской области от 19.10.2009 № 126-ОЗ «О памятных датах Воронежской области», Законом Воронежской области от 06.10.2010 № 103-ОЗ «О патриотическом воспитании в Воронежской области», Законом Воронежской области от 29.04.2016 года № 45-ОЗ «Об отдельных мерах по поддержке проведения поисковой работы на территории Воронежской области»», Законом Воронежской области от 06.11.2013 № 159-ОЗ «О кадетском образовании в Воронежской области», постановлением правительства Воронежской области от 17.12.2013 № 1102 «Об утверждении государственной программы Воронежской области «Развитие образования», Законом Российский Федерации от 14.01.1993 № 4292-1 «Об увековечении памяти погибших при защите Отечества», Законом Воронежской области от 31.07.2014 № 100-03 «О почетном звании Воронежской области «Населенный пункт воинской доблести»», постановлением правительства Воронежской области от 09.12.2013 № 1072 «Об утверждении государственной программы Воронежской области «Содействие развитию муниципальных образований и местного самоуправления», постановлением правительства Воронежской области от 18.12.2013 года № 1119 «Об утверждении государственной программы Воронежской области «Развитие культуры и туризма», постановлением правительства Воронежской области от 31.12.2013 года № 1202 «Об утверждении государственной программы Воронежской области «Развитие физической культуры и спорта», Уставом Богучарского муниципального района Воронежской области, постановлениями администрации Богучарского муниципального района от 27.12.2013 № 1093 «Об утверждении муниципальной программы «Развитие культуры и туризма Богучарского муниципального района»», от 30.12.2013 № 1095 «Об утверждении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Одной из эффективных форм патриотического воспитания в регионе является деятельность школьных музеев. Краеведческий музей – это и база поисково-исследовательской деятельности учащихся и педагогов, и важное звено в деле сохранения, возрождения, развития культурно-исторических традиций родного края.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На сегодняшний день в Богучарском муниципальном районе действуют 12 паспортизированных школьных музеев, все (100 %) содержат разделы о Великой Отечественной войне. В их фондах хранятся более 8 700 музейных экспонатов, которые являются научными, культурными и духовно-нравственными ценностями истории родного района, накопленными в течение десятилетий. В музеях созданы группы экскурсоводов, которые проводят интересные экскурсии по истории родного края; о замечательных людях, живущих в Богучарском районе; литературные вечера и уроки мужества. В музеях ведется поисковая и краеведческая работа. В настоящее время ведется обновление экспозиций «Великая Отечественная война». Лучшие школьные музеи: МКОУ «Дубравская ООШ» - музей «История села» - руководитель Новиков Н.Л., МКОУ «Подколодновская СОШ» - Музей Боевой и Трудовой Славы – руководитель - Бондарева Т.В., МКОУ «Терешковская ООШ» - музей «Следы истории» - руководитель Украинская Е.И. Школьные музеи Богучарского района принимают активное участие в областных конкурсах школьных музеев.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Заметное место в системе общего образования региона занимает кадетское образование. В настоящее время в Богучарском муниципальном районе действует один класс патриотической направленности – класс МЧС в МКОУ «Богучарская СОШ № 2».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Координацию деятельности по патриотическому воспитанию детей, подростков и молодежи на территории Воронежской области осуществляет государственное </w:t>
      </w:r>
      <w:r w:rsidRPr="00742995">
        <w:rPr>
          <w:rFonts w:ascii="Arial" w:eastAsia="Times New Roman" w:hAnsi="Arial" w:cs="Arial"/>
          <w:sz w:val="24"/>
          <w:szCs w:val="24"/>
          <w:lang w:eastAsia="ru-RU"/>
        </w:rPr>
        <w:lastRenderedPageBreak/>
        <w:t>бюджетное учреждение Воронежской области «Областной центр развития дополнительного образования, гражданского и патриотического воспитания детей и молодежи» (далее – Центр). Целью деятельности Центра является развитие и совершенствование системы социально-педагогического, туристско-краеведческого, художественного, патриотического, физкультурно-спортивного воспитания и образовательно-оздоровительного отдыха детей, подростков и молодежи Воронежской области. В Богучарском муниципальном районе координацию деятельности по патриотическому воспитанию детей и молодежи осуществляет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Неотъемлемой частью патриотического воспитания молодежи является допризывная подготовка. Координацию работы в этом направлении в Воронежской области осуществляют совместно Региональный центр подготовки граждан Российской Федерации к военной службе и военно-патриотического воспитания Воронежской области (далее – Региональный центр) и Военный комиссариат Воронежской области.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На основании соглашения от 27.07.2015 «О сотрудничестве и взаимодействии департамента образования, науки и молодежной политики Воронежской области, Военного комиссариата Воронежской области, регионального отделения Общероссийской общественно-государственной организации ДОСААФ России Воронежской области и управления физической культуры и спорта Воронежской области» в 2015 году созданы и функционируют три зональных центра подготовки граждан Российской Федерации к военной службе и военно-патриотического воспитания (в Бобровском, Богучарском муниципальных районах и Борисоглебском городском округе).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Основной целью работы по допризывной подготовке является создание условий для развития физических и морально-психологических качеств молодежи, получение ими знаний и умений, необходимых для освоения обязанностей защитника Отечества.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Основные усилия сосредоточены на практической работе с молодежью, проведении военно-спортивных соревнований и летних военно-спортивных лагерей. В Богучарском муниципальном районе в летний период ежегодно организовано функционирование оборонно-спортивного лагеря «Юный танкист».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На территории Богучарского муниципального района работает поисковый отряд под руководством Н.Л. Новикова, занимающийся поиском и перезахоронением останков воинов, погибших в годы Великой Отечественной войны на территории нашего и соседних районов, восстановлением имен погибших. В период с 2000 по 2017 год найдено более 4 000 останков советских воинов, погибших в Великой Отечественной войне.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 целью приведения внешнего облика военно-мемориальных объектов в надлежащее состояние и создания условий по их сохранности с 2012 года из средств областного бюджета оказывается финансовая поддержка органам местного самоуправления. К 70-летию Победы на территории области отремонтированы и благоустроены 352 воинских захоронения периода Великой Отечественной войны. В 2015 году отремонтированы 57 воинских захоронений, в том числе периода Гражданской войны, а также новые захоронения останков погибших воинов, найденных в ходе проведения поисковых работ. Соответственно, Богучарский район ведет данную работу в полном объеме. В ряде населенных пунктов изготовлены и установлены памятные стелы, знаки, символизирующие беспримерный подвиг защитников Отечества, ставший символом мужества, стойкости и массового героизма </w:t>
      </w:r>
      <w:r w:rsidRPr="00742995">
        <w:rPr>
          <w:rFonts w:ascii="Arial" w:eastAsia="Times New Roman" w:hAnsi="Arial" w:cs="Arial"/>
          <w:sz w:val="24"/>
          <w:szCs w:val="24"/>
          <w:lang w:eastAsia="ru-RU"/>
        </w:rPr>
        <w:lastRenderedPageBreak/>
        <w:t xml:space="preserve">для российских граждан.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Одними из ведущих центров организации работы по военно-патриотическому воспитанию является школьный историко-краеведческий музей МКОУ «Дубравская ООШ» и Богучарский краеведческий музей. В музеях ежегодно обновляются выставки, посвященные подвигу советского народа в Великой Отечественной войне. В юбилейные даты проводятся тематические чтения, встречи с ветеранами, организуются целенаправленные экскурсии для различных категорий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населения.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Подпрограмма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воспитания детей и молодежи.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 Цель и задачи подпрограммы</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Целью подпрограммы являются создание условий для формирования у детей и молодежи Богучарского муниципального района высокого патриотического сознания, верности Отечеству, готовности к выполнению конституционных обязанностей.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ходе реализации подпрограммы будут решены следующие задачи: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методического сопровождения системы патриотического воспитания детей и молодежи;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совершенствование работы по патриотическому воспитанию;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укрепление престижа службы в Вооруженных Силах Российской Федерации;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волонтерского движения;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информационное обеспечение патриотического воспитания.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3. Характеристика основных мероприятий подпрограммы</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 целях реализации основных задач подпрограммы в 2017 - 2020 годах планируется реализация трех основных мероприятий подпрограммы: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развитие методического сопровождения системы патриотического воспитания детей и молодежи;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совершенствование работы по патриотическому воспитанию, укрепление престижа службы в Вооруженных Силах Российской Федерации, развитие волонтерского движения;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информационное обеспечение патриотического воспитания.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Развитие методического сопровождения системы патриотического воспитания граждан включает в себя: формирование системы оценки эффективности патриотического воспитания детей и молодежи Богучарского муниципального района; выявление и использование наиболее эффективной практики патриотического воспитания; подготовку и использование методических рекомендаций в области патриотического воспитания; совершенствование системы подготовки специалистов </w:t>
      </w:r>
      <w:r w:rsidRPr="00742995">
        <w:rPr>
          <w:rFonts w:ascii="Arial" w:eastAsia="Times New Roman" w:hAnsi="Arial" w:cs="Arial"/>
          <w:sz w:val="24"/>
          <w:szCs w:val="24"/>
          <w:lang w:eastAsia="ru-RU"/>
        </w:rPr>
        <w:lastRenderedPageBreak/>
        <w:t xml:space="preserve">в области патриотического воспитания.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Совершенствование работы по патриотическому воспитанию, укреплению престижа службы в Вооруженных Силах Российской Федерации, развитию волонтерского движения включает в себя: активизацию интереса к изучению истории России, краеведческих материалов Воронежской области, Богучарского района, формирование чувства уважения к прошлому нашей страны, ее героическим страницам, в том числе сохранение памяти о подвигах защитников Отечества; углубление знаний детей и подростков о событиях, ставших основой государственных праздников и памятных дат России и Воронежской области;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 расширение участия общественных и некоммерческих организаций в патриотическом воспитании детей и молодежи; повышение качества работы образовательных организаций по патриотическому воспитанию обучающихся и повышению их мотивации к службе Отечеству; формирование системы непрерывного военно-патриотического воспитания детей и молодежи; 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у молодежи к военной службе и готовности к защите Отечества;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 оценку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 - технические объекты; выработку мер по содействию в функционировании оборонно-спортивного лагеря, военно-патриотических и военно-исторических клубов, в проведении военно-спортивных игр; содействие в ведении поисковой работы; сохранность военно-мемориальных объектов;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 и местного самоуправления; создание условий для развития и поддержки волонтерских и других социально ориентированных некоммерческих организаций, отдельных граждан и групп граждан, направленных на решение задач гражданско- патриотического воспитания.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Информационное обеспечение патриотического воспитания включает в себя: формирование и обновление баз данных, анализ интернет-сайтов, информационно-аналитических материалов патриотической направленности; содействие развитию и расширению патриотической тематики в периодической печати.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План проведения мероприятий подпрограммы приведен в приложении № 1 к настоящей подпрограмме.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4. Механизм реализации подпрограммы</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Общее руководство и контроль за ходом реализации подпрограммы осуществляет ответственный исполнитель – координатор подпрограммы – </w:t>
      </w:r>
      <w:r w:rsidRPr="00742995">
        <w:rPr>
          <w:rFonts w:ascii="Arial" w:eastAsia="Times New Roman" w:hAnsi="Arial" w:cs="Arial"/>
          <w:sz w:val="24"/>
          <w:szCs w:val="24"/>
          <w:lang w:eastAsia="ru-RU"/>
        </w:rPr>
        <w:lastRenderedPageBreak/>
        <w:t xml:space="preserve">муниципальное казенное учреждение «Управление по образованию и молодежной политике Богучарского муниципального района Воронежской области». Оперативное управление проводится в соответствии с разработанным планом мероприятий по выполнению подпрограммы, определяющим сроки и конкретных исполнителей мероприятий.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Основные направления в организации управления и контроля за реализацией подпрограммы следующие: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осуществление координации работ по выполнению мероприятий в районе; </w:t>
      </w:r>
    </w:p>
    <w:p w:rsidR="00742995" w:rsidRPr="00742995" w:rsidRDefault="00742995" w:rsidP="007429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проведение анализа реализации мероприятий подпрограммы и представление информации в администрацию Богучарского муниципального района.</w:t>
      </w:r>
    </w:p>
    <w:p w:rsidR="00742995" w:rsidRPr="00742995" w:rsidRDefault="00742995" w:rsidP="00742995">
      <w:pPr>
        <w:widowControl w:val="0"/>
        <w:autoSpaceDE w:val="0"/>
        <w:autoSpaceDN w:val="0"/>
        <w:adjustRightInd w:val="0"/>
        <w:spacing w:after="0" w:line="240" w:lineRule="auto"/>
        <w:ind w:left="4536"/>
        <w:rPr>
          <w:rFonts w:ascii="Arial" w:eastAsia="Times New Roman" w:hAnsi="Arial" w:cs="Arial"/>
          <w:sz w:val="24"/>
          <w:szCs w:val="24"/>
          <w:lang w:eastAsia="ru-RU"/>
        </w:rPr>
      </w:pPr>
      <w:r w:rsidRPr="00742995">
        <w:rPr>
          <w:rFonts w:ascii="Times New Roman" w:eastAsia="Times New Roman" w:hAnsi="Times New Roman" w:cs="Arial"/>
          <w:color w:val="000000"/>
          <w:sz w:val="24"/>
          <w:szCs w:val="24"/>
          <w:lang w:eastAsia="ru-RU"/>
        </w:rPr>
        <w:br w:type="page"/>
      </w:r>
      <w:r w:rsidRPr="00742995">
        <w:rPr>
          <w:rFonts w:ascii="Arial" w:eastAsia="Times New Roman" w:hAnsi="Arial" w:cs="Arial"/>
          <w:sz w:val="24"/>
          <w:szCs w:val="24"/>
          <w:lang w:eastAsia="ru-RU"/>
        </w:rPr>
        <w:lastRenderedPageBreak/>
        <w:t>Приложение № 1</w:t>
      </w:r>
    </w:p>
    <w:p w:rsidR="00742995" w:rsidRPr="00742995" w:rsidRDefault="00742995" w:rsidP="00742995">
      <w:pPr>
        <w:widowControl w:val="0"/>
        <w:spacing w:after="0" w:line="240" w:lineRule="auto"/>
        <w:ind w:left="4536"/>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к подпрограмме 3 </w:t>
      </w:r>
    </w:p>
    <w:p w:rsidR="00742995" w:rsidRPr="00742995" w:rsidRDefault="00742995" w:rsidP="00742995">
      <w:pPr>
        <w:widowControl w:val="0"/>
        <w:spacing w:after="0" w:line="240" w:lineRule="auto"/>
        <w:ind w:left="4536"/>
        <w:rPr>
          <w:rFonts w:ascii="Arial" w:eastAsia="Times New Roman" w:hAnsi="Arial" w:cs="Arial"/>
          <w:sz w:val="24"/>
          <w:szCs w:val="24"/>
          <w:lang w:eastAsia="ru-RU"/>
        </w:rPr>
      </w:pPr>
      <w:r w:rsidRPr="00742995">
        <w:rPr>
          <w:rFonts w:ascii="Arial" w:eastAsia="Times New Roman" w:hAnsi="Arial" w:cs="Arial"/>
          <w:sz w:val="24"/>
          <w:szCs w:val="24"/>
          <w:lang w:eastAsia="ru-RU"/>
        </w:rPr>
        <w:t>«Патриотическое воспитание детей и молодежи Богучарского муниципального района»</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План мероприятий</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 патриотическому воспитанию детей и молодежи</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Богучарского муниципального района</w:t>
      </w:r>
    </w:p>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на 2018 год</w:t>
      </w:r>
    </w:p>
    <w:tbl>
      <w:tblPr>
        <w:tblW w:w="105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22"/>
        <w:gridCol w:w="4392"/>
        <w:gridCol w:w="1970"/>
        <w:gridCol w:w="3159"/>
      </w:tblGrid>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Наименование мероприятия</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Дата проведения</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Ответственные</w:t>
            </w:r>
          </w:p>
        </w:tc>
      </w:tr>
      <w:tr w:rsidR="00742995" w:rsidRPr="00742995" w:rsidTr="00742995">
        <w:trPr>
          <w:jc w:val="right"/>
        </w:trPr>
        <w:tc>
          <w:tcPr>
            <w:tcW w:w="10507" w:type="dxa"/>
            <w:gridSpan w:val="5"/>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contextualSpacing/>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1. Мероприятия по патриотическому воспитанию в учреждениях образования</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Молодежный городской бал «Татьянин День»</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Молодежный спортивно-патриотический турнир на кубок главы администрации г. Богучар «Игры доброй воли» (на базе ФОК «Юность»)</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Администрация городского поселения – город Богучар, образовательные учреждения г. Богучар</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Тематическая программа «Уроки Мужества»</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ОО, в/ч 91711, Совет ветеранов</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Месячник патриотической работы, посвященный Дню Защитника Отечества</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январь-февраль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ОО, в/ч 91711, Совет ветеранов</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1.5.</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Городской детский фестиваль патриотической песни «Звездочка»</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февраль – март</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Администрация городского поселения – город Богучар, дошкольные учреждения г. Богучар</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1.6</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Общегородское родительское собрание отцов по теме профилактики табакокурения и употребления алкоголя</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февраль-март</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1.7</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Профилактические программы по формированию правовой грамотности, беседы по профилактике правонарушений среди детей и молодежи.</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 Отдел МВД по Богучарскому району</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1.8</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Патриотическая акция, посвященная Дню Памяти жертв концлагерей</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апрель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 Богучарское Благочиние</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Акция «Георгиевская лента», посвященная Дню Памяти и Скорби (началу Великой Отечественной войны)</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июнь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1.10</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Участие в духовно-нравственной Акции «Белый Цветок»</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сентябрь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Администрации образовательных </w:t>
            </w:r>
            <w:r w:rsidRPr="00742995">
              <w:rPr>
                <w:rFonts w:ascii="Arial" w:eastAsia="Times New Roman" w:hAnsi="Arial" w:cs="Arial"/>
                <w:sz w:val="24"/>
                <w:szCs w:val="24"/>
                <w:lang w:eastAsia="ru-RU"/>
              </w:rPr>
              <w:lastRenderedPageBreak/>
              <w:t>организаций, Богучарское Благочиние</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1.11</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Тематическая программа «Уроки Добра» в рамках Акции «Белый Цветок»</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сентябрь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 Богучарское Благочиние</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1.12</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Молодежный Городской Бал «Гори, гори, моя звезда», посвященный Дню Народного Единства</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ноябрь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Администрация городского поселения – город Богучар, образовательные учреждения</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1.13</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Тематическая программа «Люди в погонах», посвященная сотрудникам полиции, встречи школьников и студентов с сотрудниками полиции</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ноябрь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 Отдел МВД по Богучарскому району</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1.14</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Молодежный конкурс-смотр «Строевые песни», посвященный Дню Освобождения города Богучара от немецко-фашистких захватчиков</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Администрация городского поселения – город Богучар, образовательные учреждения</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1.15</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Тематическая программа «Земляки на службе Отечеству», посвященная подвигам богучарцев – защитникам Отечества.</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 Богучарский отдел РВК</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1.16</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Классные часы на тему «Звучит набат памяти…»</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ОО, в/ч 91711, Совет ветеранов</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1.17</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Участие в обучающих семинарах для специалистов в области патриотического воспитания, проводимых департаментом образования, науки и молодежной политики Воронежской области</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1.18</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Участие в областном заочном конкурсе электронных презентаций по патриотической работе</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установленные 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1.19</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Участие в областном смотре школьных музеев и экспозиций</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установленные 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1.20</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Участие в областном (в рамках Всероссийского) конкурсе юных чтецов «Живая классика»</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установленные 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1.21</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Проведение районного и участие в областном конкурсе социальных проектов «Я - гражданин России» (в рамках Всероссийской акции)</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районе –январь-февраль; в области - в установленные 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МКУ «Управление по образованию и молодежной политике»,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ДО «Богучарский районный Центр детского творчества»</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1.22</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Проведение районного конкурса патриотической песни «Голос Памяти»</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февраль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МКУ «Управление культуры»,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1.23</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Участие в областном конкурсе патриотической песни «Красная гвоздика»</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установленные 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1.24</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Применение краеведческих материалов местных авторов Богучарского района в урочной и внеурочной деятельности образовательных организаций района</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образовательные организации</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1.25</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Проведение районных краеведческих и участие в областных </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февраль-март;</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октябрь-ноябрь</w:t>
            </w:r>
          </w:p>
        </w:tc>
        <w:tc>
          <w:tcPr>
            <w:tcW w:w="3275" w:type="dxa"/>
            <w:tcBorders>
              <w:top w:val="single" w:sz="4" w:space="0" w:color="auto"/>
              <w:left w:val="single" w:sz="4" w:space="0" w:color="auto"/>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МКУ ДО «Богучарский районный Центр детского творчества», образовательные организации</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1.26</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Проведение районного профильного </w:t>
            </w:r>
            <w:r w:rsidRPr="00742995">
              <w:rPr>
                <w:rFonts w:ascii="Arial" w:eastAsia="Times New Roman" w:hAnsi="Arial" w:cs="Arial"/>
                <w:sz w:val="24"/>
                <w:szCs w:val="24"/>
                <w:lang w:eastAsia="ru-RU"/>
              </w:rPr>
              <w:lastRenderedPageBreak/>
              <w:t>палаточного лагеря туристско-краеведческой направленности «Робинзон», в ходе которого проведение туристских соревнований и «Школы безопасности», участие в областных соревнованиях</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июнь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МКУ ДО «Богучарский </w:t>
            </w:r>
            <w:r w:rsidRPr="00742995">
              <w:rPr>
                <w:rFonts w:ascii="Arial" w:eastAsia="Times New Roman" w:hAnsi="Arial" w:cs="Arial"/>
                <w:sz w:val="24"/>
                <w:szCs w:val="24"/>
                <w:lang w:eastAsia="ru-RU"/>
              </w:rPr>
              <w:lastRenderedPageBreak/>
              <w:t>районный Центр детского творчества», образовательные организации</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1.27</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Проведение районного патриотического профильного палаточного лагеря «Память»</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август</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МКОУ «Дубравская ООШ»</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1.28</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Участие в областном конкурсе творческих работ «Символы России и Воронежского края», областной краеведческой олимпиаде</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установленные 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1.29</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Проведение мероприятий, посвященных 100-летию Всесоюзного ленинского коммунистического союза молодежи </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(главный специалист по работе с молодежью)</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1.30</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Районное мероприятие, посвященное  100-летию Всесоюзного ленинского коммунистического союза молодежи</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октябрь</w:t>
            </w:r>
          </w:p>
        </w:tc>
        <w:tc>
          <w:tcPr>
            <w:tcW w:w="3275" w:type="dxa"/>
            <w:tcBorders>
              <w:top w:val="single" w:sz="4" w:space="0" w:color="auto"/>
              <w:left w:val="single" w:sz="4" w:space="0" w:color="auto"/>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1.31</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Участие школьников в районной спартакиаде и «Президентских состязаниях»</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МКУ «Отдел физической культуры и спорта»</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1.32</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Участие детей и молодежи Богучарского муниципального района в работе молодежного информационного Интернет-портала «Фронт36»</w:t>
            </w:r>
          </w:p>
        </w:tc>
        <w:tc>
          <w:tcPr>
            <w:tcW w:w="1598" w:type="dxa"/>
            <w:tcBorders>
              <w:top w:val="single" w:sz="4" w:space="0" w:color="auto"/>
              <w:left w:val="single" w:sz="4" w:space="0" w:color="auto"/>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(главный специалист по работе с молодежью)</w:t>
            </w:r>
          </w:p>
        </w:tc>
      </w:tr>
      <w:tr w:rsidR="00742995" w:rsidRPr="00742995" w:rsidTr="00742995">
        <w:trPr>
          <w:jc w:val="right"/>
        </w:trPr>
        <w:tc>
          <w:tcPr>
            <w:tcW w:w="10507" w:type="dxa"/>
            <w:gridSpan w:val="5"/>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contextualSpacing/>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 Мероприятия по патриотическому воспитанию граждан в ходе подготовки празднования: Дня Победы, государственных праздников, Дней воинской славы</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2.1</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Историко – краеведческая программа, посвященная Великой Победе «Они сражались за Родину!»</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апрель - май</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ОО, в/ч 91711, Совет ветеранов</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2.2</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Чествование Ветеранов ВОВ, участников ВОВ, несовершеннолетних узников, детей войны</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апрель - май</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ОО, в/ч 91711, Совет ветеранов</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2.3</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Патриотические мероприятия, посвященные Дням воинской славы</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Администрация ОО, в/ч 91711, Совет ветеранов</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2.4</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Патриотические мероприятия с поисковым отрядом «Память» и его руководителем - Н.Л. Новиковым</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Администрации образовательных организаций, Совет </w:t>
            </w:r>
            <w:r w:rsidRPr="00742995">
              <w:rPr>
                <w:rFonts w:ascii="Arial" w:eastAsia="Times New Roman" w:hAnsi="Arial" w:cs="Arial"/>
                <w:sz w:val="24"/>
                <w:szCs w:val="24"/>
                <w:lang w:eastAsia="ru-RU"/>
              </w:rPr>
              <w:lastRenderedPageBreak/>
              <w:t>ветеранов, поисковый отряд «Память» (Н.Л. Новиков)</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2.5</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Экскурсионные поездки в музей МКОУ «Дубравская ООШ» пос.Дубрава, встречи с руководителем и участниками поискового отряда «Память»</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Акция «Чтобы помнили», посвященная Дню Памяти и Скорби, жертвам Великой Отечественной войны</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июнь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ОО, в/ч 91711, Совет ветеранов</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Молодежные патриотические акции «К защите Родины готов!»</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 Богучарский отдел ВК ВО</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2.8</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Организация мероприятий по наведению порядка на территории воинских захоронений </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w:t>
            </w:r>
          </w:p>
        </w:tc>
      </w:tr>
      <w:tr w:rsidR="00742995" w:rsidRPr="00742995" w:rsidTr="00742995">
        <w:trPr>
          <w:jc w:val="right"/>
        </w:trPr>
        <w:tc>
          <w:tcPr>
            <w:tcW w:w="774"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2.9</w:t>
            </w:r>
          </w:p>
        </w:tc>
        <w:tc>
          <w:tcPr>
            <w:tcW w:w="4860"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Проведение Дней воинской Славы России</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Администрации образовательных организаций</w:t>
            </w:r>
          </w:p>
        </w:tc>
      </w:tr>
      <w:tr w:rsidR="00742995" w:rsidRPr="00742995" w:rsidTr="00742995">
        <w:trPr>
          <w:jc w:val="right"/>
        </w:trPr>
        <w:tc>
          <w:tcPr>
            <w:tcW w:w="10507" w:type="dxa"/>
            <w:gridSpan w:val="5"/>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contextualSpacing/>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3. Мероприятия по патриотическому воспитанию, проводимые МКУ «Управление по образованию и молодежной политике» совместно с Советом ветеранов, войсковыми частями Богучарского гарнизона</w:t>
            </w:r>
          </w:p>
        </w:tc>
      </w:tr>
      <w:tr w:rsidR="00742995" w:rsidRPr="00742995" w:rsidTr="00742995">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3.1</w:t>
            </w:r>
          </w:p>
        </w:tc>
        <w:tc>
          <w:tcPr>
            <w:tcW w:w="464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Организация экскурсий в войсковые части, знакомство с деятельностью в/ч 19711</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Администрация ОО, командование в/ч 91711</w:t>
            </w:r>
          </w:p>
        </w:tc>
      </w:tr>
      <w:tr w:rsidR="00742995" w:rsidRPr="00742995" w:rsidTr="00742995">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3.2</w:t>
            </w:r>
          </w:p>
        </w:tc>
        <w:tc>
          <w:tcPr>
            <w:tcW w:w="464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Кубок по волейболу в честь памяти воина- афганца М. Капустина</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февраль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МКОУ «Терешковская ООШ», Совет ветеранов, МКУ «Управление по образованию и молодежной политике»</w:t>
            </w:r>
          </w:p>
        </w:tc>
      </w:tr>
      <w:tr w:rsidR="00742995" w:rsidRPr="00742995" w:rsidTr="00742995">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3.3</w:t>
            </w:r>
          </w:p>
        </w:tc>
        <w:tc>
          <w:tcPr>
            <w:tcW w:w="464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Тематическая программа «Никто не забыт» - встреча с малолетней узницей, дочерью защитника Брестской Крепости Ангелиной Дмитриевной Максаковой</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Апрель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Администрация городского поселения – город Богучар, войсковые части</w:t>
            </w:r>
          </w:p>
        </w:tc>
      </w:tr>
      <w:tr w:rsidR="00742995" w:rsidRPr="00742995" w:rsidTr="00742995">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3.4</w:t>
            </w:r>
          </w:p>
        </w:tc>
        <w:tc>
          <w:tcPr>
            <w:tcW w:w="464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Военно-спортивная игра «Победа» для 6-9 и 10-11 классов, участие в зональной и областной играх</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Апрель-май</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Образовательные организации, Богучарский отдел ВК ВО, командование в/ч 91711</w:t>
            </w:r>
          </w:p>
        </w:tc>
      </w:tr>
      <w:tr w:rsidR="00742995" w:rsidRPr="00742995" w:rsidTr="00742995">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3.5</w:t>
            </w:r>
          </w:p>
        </w:tc>
        <w:tc>
          <w:tcPr>
            <w:tcW w:w="464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Проведение районной патриотической акции «Звезда Памяти»</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май</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образовательные организации</w:t>
            </w:r>
          </w:p>
        </w:tc>
      </w:tr>
      <w:tr w:rsidR="00742995" w:rsidRPr="00742995" w:rsidTr="00742995">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3.6</w:t>
            </w:r>
          </w:p>
        </w:tc>
        <w:tc>
          <w:tcPr>
            <w:tcW w:w="464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Участие детей и молодежи в праздничных мероприятиях, посвященных годовщине Победы в Великой Отечественной войне 1941-</w:t>
            </w:r>
            <w:r w:rsidRPr="00742995">
              <w:rPr>
                <w:rFonts w:ascii="Arial" w:eastAsia="Times New Roman" w:hAnsi="Arial" w:cs="Arial"/>
                <w:sz w:val="24"/>
                <w:szCs w:val="24"/>
                <w:lang w:eastAsia="ru-RU"/>
              </w:rPr>
              <w:lastRenderedPageBreak/>
              <w:t xml:space="preserve">1945 годов </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май</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МКУ «Управление по образованию и молодежной политике», образовательные </w:t>
            </w:r>
            <w:r w:rsidRPr="00742995">
              <w:rPr>
                <w:rFonts w:ascii="Arial" w:eastAsia="Times New Roman" w:hAnsi="Arial" w:cs="Arial"/>
                <w:sz w:val="24"/>
                <w:szCs w:val="24"/>
                <w:lang w:eastAsia="ru-RU"/>
              </w:rPr>
              <w:lastRenderedPageBreak/>
              <w:t>организации</w:t>
            </w:r>
          </w:p>
        </w:tc>
      </w:tr>
      <w:tr w:rsidR="00742995" w:rsidRPr="00742995" w:rsidTr="00742995">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3.7</w:t>
            </w:r>
          </w:p>
        </w:tc>
        <w:tc>
          <w:tcPr>
            <w:tcW w:w="464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Пятидневные учебно-полевые сборы для учащихся 10-х классов</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май</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образовательные организации, Богучарский отдел ВК ВО, командование в/ч 91711</w:t>
            </w:r>
          </w:p>
        </w:tc>
      </w:tr>
      <w:tr w:rsidR="00742995" w:rsidRPr="00742995" w:rsidTr="00742995">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3.8</w:t>
            </w:r>
          </w:p>
        </w:tc>
        <w:tc>
          <w:tcPr>
            <w:tcW w:w="464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Районный конкурс-слет отрядов «Пост № 1» для учащихся 9-11 классов, участие в зональном и областном слетах</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июнь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образовательные организации, Богучарский отдел ВК ВО, командование в/ч 91711</w:t>
            </w:r>
          </w:p>
        </w:tc>
      </w:tr>
      <w:tr w:rsidR="00742995" w:rsidRPr="00742995" w:rsidTr="00742995">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3.9</w:t>
            </w:r>
          </w:p>
        </w:tc>
        <w:tc>
          <w:tcPr>
            <w:tcW w:w="464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Оборонно-спортивный лагерь «Юный танкист» для обучающихся 8-10 классов</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Июль</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образовательные организации, Богучарский отдел ВК ВО, командование в/ч 91711</w:t>
            </w:r>
          </w:p>
        </w:tc>
      </w:tr>
      <w:tr w:rsidR="00742995" w:rsidRPr="00742995" w:rsidTr="00742995">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3.10</w:t>
            </w:r>
          </w:p>
        </w:tc>
        <w:tc>
          <w:tcPr>
            <w:tcW w:w="464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Районный слет военно-патриотических клубов</w:t>
            </w:r>
          </w:p>
        </w:tc>
        <w:tc>
          <w:tcPr>
            <w:tcW w:w="1598"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Август</w:t>
            </w:r>
          </w:p>
        </w:tc>
        <w:tc>
          <w:tcPr>
            <w:tcW w:w="3275" w:type="dxa"/>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образовательные организации, Богучарский отдел ВК ВО, командование в/ч 91711</w:t>
            </w:r>
          </w:p>
        </w:tc>
      </w:tr>
      <w:tr w:rsidR="00742995" w:rsidRPr="00742995" w:rsidTr="00742995">
        <w:trPr>
          <w:jc w:val="right"/>
        </w:trPr>
        <w:tc>
          <w:tcPr>
            <w:tcW w:w="765" w:type="dxa"/>
            <w:tcBorders>
              <w:top w:val="nil"/>
              <w:left w:val="nil"/>
              <w:bottom w:val="nil"/>
              <w:right w:val="nil"/>
            </w:tcBorders>
            <w:vAlign w:val="center"/>
            <w:hideMark/>
          </w:tcPr>
          <w:p w:rsidR="00742995" w:rsidRPr="00742995" w:rsidRDefault="00742995" w:rsidP="00742995">
            <w:pPr>
              <w:spacing w:after="0" w:line="240" w:lineRule="auto"/>
              <w:ind w:firstLine="567"/>
              <w:jc w:val="both"/>
              <w:rPr>
                <w:rFonts w:ascii="Arial" w:eastAsia="Times New Roman" w:hAnsi="Arial" w:cs="Arial"/>
                <w:sz w:val="24"/>
                <w:szCs w:val="24"/>
                <w:lang w:eastAsia="ru-RU"/>
              </w:rPr>
            </w:pPr>
          </w:p>
        </w:tc>
        <w:tc>
          <w:tcPr>
            <w:tcW w:w="195" w:type="dxa"/>
            <w:tcBorders>
              <w:top w:val="nil"/>
              <w:left w:val="nil"/>
              <w:bottom w:val="nil"/>
              <w:right w:val="nil"/>
            </w:tcBorders>
            <w:vAlign w:val="center"/>
            <w:hideMark/>
          </w:tcPr>
          <w:p w:rsidR="00742995" w:rsidRPr="00742995" w:rsidRDefault="00742995" w:rsidP="00742995">
            <w:pPr>
              <w:spacing w:after="0" w:line="240" w:lineRule="auto"/>
              <w:rPr>
                <w:rFonts w:ascii="Calibri" w:eastAsia="Calibri" w:hAnsi="Calibri" w:cs="Times New Roman"/>
                <w:sz w:val="20"/>
                <w:szCs w:val="20"/>
                <w:lang w:eastAsia="ru-RU"/>
              </w:rPr>
            </w:pPr>
          </w:p>
        </w:tc>
        <w:tc>
          <w:tcPr>
            <w:tcW w:w="4425" w:type="dxa"/>
            <w:tcBorders>
              <w:top w:val="nil"/>
              <w:left w:val="nil"/>
              <w:bottom w:val="nil"/>
              <w:right w:val="nil"/>
            </w:tcBorders>
            <w:vAlign w:val="center"/>
            <w:hideMark/>
          </w:tcPr>
          <w:p w:rsidR="00742995" w:rsidRPr="00742995" w:rsidRDefault="00742995" w:rsidP="00742995">
            <w:pPr>
              <w:spacing w:after="0" w:line="240" w:lineRule="auto"/>
              <w:rPr>
                <w:rFonts w:ascii="Calibri" w:eastAsia="Calibri" w:hAnsi="Calibri" w:cs="Times New Roman"/>
                <w:sz w:val="20"/>
                <w:szCs w:val="20"/>
                <w:lang w:eastAsia="ru-RU"/>
              </w:rPr>
            </w:pPr>
          </w:p>
        </w:tc>
        <w:tc>
          <w:tcPr>
            <w:tcW w:w="1965" w:type="dxa"/>
            <w:tcBorders>
              <w:top w:val="nil"/>
              <w:left w:val="nil"/>
              <w:bottom w:val="nil"/>
              <w:right w:val="nil"/>
            </w:tcBorders>
            <w:vAlign w:val="center"/>
            <w:hideMark/>
          </w:tcPr>
          <w:p w:rsidR="00742995" w:rsidRPr="00742995" w:rsidRDefault="00742995" w:rsidP="00742995">
            <w:pPr>
              <w:spacing w:after="0" w:line="240" w:lineRule="auto"/>
              <w:rPr>
                <w:rFonts w:ascii="Calibri" w:eastAsia="Calibri" w:hAnsi="Calibri" w:cs="Times New Roman"/>
                <w:sz w:val="20"/>
                <w:szCs w:val="20"/>
                <w:lang w:eastAsia="ru-RU"/>
              </w:rPr>
            </w:pPr>
          </w:p>
        </w:tc>
        <w:tc>
          <w:tcPr>
            <w:tcW w:w="3165" w:type="dxa"/>
            <w:tcBorders>
              <w:top w:val="nil"/>
              <w:left w:val="nil"/>
              <w:bottom w:val="nil"/>
              <w:right w:val="nil"/>
            </w:tcBorders>
            <w:vAlign w:val="center"/>
            <w:hideMark/>
          </w:tcPr>
          <w:p w:rsidR="00742995" w:rsidRPr="00742995" w:rsidRDefault="00742995" w:rsidP="00742995">
            <w:pPr>
              <w:spacing w:after="0" w:line="240" w:lineRule="auto"/>
              <w:rPr>
                <w:rFonts w:ascii="Calibri" w:eastAsia="Calibri" w:hAnsi="Calibri" w:cs="Times New Roman"/>
                <w:sz w:val="20"/>
                <w:szCs w:val="20"/>
                <w:lang w:eastAsia="ru-RU"/>
              </w:rPr>
            </w:pPr>
          </w:p>
        </w:tc>
      </w:tr>
    </w:tbl>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Используемые Формы работы: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sym w:font="Symbol" w:char="F0B7"/>
      </w:r>
      <w:r w:rsidRPr="00742995">
        <w:rPr>
          <w:rFonts w:ascii="Arial" w:eastAsia="Times New Roman" w:hAnsi="Arial" w:cs="Arial"/>
          <w:sz w:val="24"/>
          <w:szCs w:val="24"/>
          <w:lang w:eastAsia="ru-RU"/>
        </w:rPr>
        <w:t>    Культурно-досуговые мероприятия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sym w:font="Symbol" w:char="F0B7"/>
      </w:r>
      <w:r w:rsidRPr="00742995">
        <w:rPr>
          <w:rFonts w:ascii="Arial" w:eastAsia="Times New Roman" w:hAnsi="Arial" w:cs="Arial"/>
          <w:sz w:val="24"/>
          <w:szCs w:val="24"/>
          <w:lang w:eastAsia="ru-RU"/>
        </w:rPr>
        <w:t xml:space="preserve">     Беседы и встречи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sym w:font="Symbol" w:char="F0B7"/>
      </w:r>
      <w:r w:rsidRPr="00742995">
        <w:rPr>
          <w:rFonts w:ascii="Arial" w:eastAsia="Times New Roman" w:hAnsi="Arial" w:cs="Arial"/>
          <w:sz w:val="24"/>
          <w:szCs w:val="24"/>
          <w:lang w:eastAsia="ru-RU"/>
        </w:rPr>
        <w:t>     Фестивали, смотры, конкурсы,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sym w:font="Symbol" w:char="F0B7"/>
      </w:r>
      <w:r w:rsidRPr="00742995">
        <w:rPr>
          <w:rFonts w:ascii="Arial" w:eastAsia="Times New Roman" w:hAnsi="Arial" w:cs="Arial"/>
          <w:sz w:val="24"/>
          <w:szCs w:val="24"/>
          <w:lang w:eastAsia="ru-RU"/>
        </w:rPr>
        <w:t>     Соревнования</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sym w:font="Symbol" w:char="F0B7"/>
      </w:r>
      <w:r w:rsidRPr="00742995">
        <w:rPr>
          <w:rFonts w:ascii="Arial" w:eastAsia="Times New Roman" w:hAnsi="Arial" w:cs="Arial"/>
          <w:sz w:val="24"/>
          <w:szCs w:val="24"/>
          <w:lang w:eastAsia="ru-RU"/>
        </w:rPr>
        <w:t>     Экскурсии, поездки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sym w:font="Symbol" w:char="F0B7"/>
      </w:r>
      <w:r w:rsidRPr="00742995">
        <w:rPr>
          <w:rFonts w:ascii="Arial" w:eastAsia="Times New Roman" w:hAnsi="Arial" w:cs="Arial"/>
          <w:sz w:val="24"/>
          <w:szCs w:val="24"/>
          <w:lang w:eastAsia="ru-RU"/>
        </w:rPr>
        <w:t>     Посещения на дому, чествование ветеранов, участников ВОВ, несовершеннолетних узников концлагерей</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sym w:font="Symbol" w:char="F0B7"/>
      </w:r>
      <w:r w:rsidRPr="00742995">
        <w:rPr>
          <w:rFonts w:ascii="Arial" w:eastAsia="Times New Roman" w:hAnsi="Arial" w:cs="Arial"/>
          <w:sz w:val="24"/>
          <w:szCs w:val="24"/>
          <w:lang w:eastAsia="ru-RU"/>
        </w:rPr>
        <w:t>     Патриотические акции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Направления работы:</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 Историко – краеведческое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 Спортивно – патриотическое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 Гражданско - правовое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 Досугово - оздоровительное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 Культурно - развлекательное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6. Духовно - нравственное </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 Эколого - краеведческое</w:t>
      </w:r>
    </w:p>
    <w:p w:rsidR="00742995" w:rsidRPr="00742995" w:rsidRDefault="00742995" w:rsidP="00742995">
      <w:pPr>
        <w:widowControl w:val="0"/>
        <w:spacing w:after="0" w:line="240" w:lineRule="auto"/>
        <w:ind w:firstLine="709"/>
        <w:contextualSpacing/>
        <w:jc w:val="both"/>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contextualSpacing/>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Межведомственное взаимодействие: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 Совместная деятельность с представителями учреждений культуры, </w:t>
      </w:r>
      <w:r w:rsidRPr="00742995">
        <w:rPr>
          <w:rFonts w:ascii="Arial" w:eastAsia="Times New Roman" w:hAnsi="Arial" w:cs="Arial"/>
          <w:sz w:val="24"/>
          <w:szCs w:val="24"/>
          <w:lang w:eastAsia="ru-RU"/>
        </w:rPr>
        <w:lastRenderedPageBreak/>
        <w:t>физкультуры, ОМВД Богучарского района, Богучарским военным комиссариатом области, Совета ветеранов г.Богучара и района, общественными движениями и организациями.</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 Привлечение представителей войсковой части № 91711 Богучарского гарнизона.</w:t>
      </w:r>
    </w:p>
    <w:p w:rsidR="00742995" w:rsidRPr="00742995" w:rsidRDefault="00742995" w:rsidP="00742995">
      <w:pPr>
        <w:spacing w:after="0" w:line="240" w:lineRule="auto"/>
        <w:rPr>
          <w:rFonts w:ascii="Arial" w:eastAsia="Times New Roman" w:hAnsi="Arial" w:cs="Arial"/>
          <w:sz w:val="24"/>
          <w:szCs w:val="24"/>
          <w:lang w:eastAsia="ru-RU"/>
        </w:rPr>
        <w:sectPr w:rsidR="00742995" w:rsidRPr="00742995">
          <w:pgSz w:w="11909" w:h="16834"/>
          <w:pgMar w:top="2268" w:right="567" w:bottom="567" w:left="1701" w:header="720" w:footer="720" w:gutter="0"/>
          <w:pgNumType w:start="1"/>
          <w:cols w:space="720"/>
        </w:sectPr>
      </w:pPr>
    </w:p>
    <w:tbl>
      <w:tblPr>
        <w:tblW w:w="14660" w:type="dxa"/>
        <w:tblInd w:w="91" w:type="dxa"/>
        <w:tblLook w:val="04A0" w:firstRow="1" w:lastRow="0" w:firstColumn="1" w:lastColumn="0" w:noHBand="0" w:noVBand="1"/>
      </w:tblPr>
      <w:tblGrid>
        <w:gridCol w:w="734"/>
        <w:gridCol w:w="3525"/>
        <w:gridCol w:w="2760"/>
        <w:gridCol w:w="1520"/>
        <w:gridCol w:w="817"/>
        <w:gridCol w:w="884"/>
        <w:gridCol w:w="884"/>
        <w:gridCol w:w="884"/>
        <w:gridCol w:w="884"/>
        <w:gridCol w:w="884"/>
        <w:gridCol w:w="884"/>
      </w:tblGrid>
      <w:tr w:rsidR="00742995" w:rsidRPr="00742995" w:rsidTr="00742995">
        <w:trPr>
          <w:trHeight w:val="1095"/>
        </w:trPr>
        <w:tc>
          <w:tcPr>
            <w:tcW w:w="792" w:type="dxa"/>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bookmarkStart w:id="7" w:name="_GoBack"/>
          </w:p>
        </w:tc>
        <w:tc>
          <w:tcPr>
            <w:tcW w:w="3888" w:type="dxa"/>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760"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6380" w:type="dxa"/>
            <w:gridSpan w:val="7"/>
            <w:vAlign w:val="bottom"/>
            <w:hideMark/>
          </w:tcPr>
          <w:p w:rsidR="00742995" w:rsidRPr="00742995" w:rsidRDefault="00742995" w:rsidP="00742995">
            <w:pPr>
              <w:widowControl w:val="0"/>
              <w:spacing w:after="0" w:line="240" w:lineRule="auto"/>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Приложение 1 к муниципальной программе </w:t>
            </w:r>
          </w:p>
        </w:tc>
        <w:tc>
          <w:tcPr>
            <w:tcW w:w="840"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315"/>
        </w:trPr>
        <w:tc>
          <w:tcPr>
            <w:tcW w:w="792" w:type="dxa"/>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3888" w:type="dxa"/>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760"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520"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780"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16"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16"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16"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16"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16"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40"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1110"/>
        </w:trPr>
        <w:tc>
          <w:tcPr>
            <w:tcW w:w="13820" w:type="dxa"/>
            <w:gridSpan w:val="10"/>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Сведения о показателях (индикаторах)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и их значениях</w:t>
            </w:r>
          </w:p>
        </w:tc>
        <w:tc>
          <w:tcPr>
            <w:tcW w:w="840"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315"/>
        </w:trPr>
        <w:tc>
          <w:tcPr>
            <w:tcW w:w="792" w:type="dxa"/>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3888" w:type="dxa"/>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760"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520" w:type="dxa"/>
            <w:noWrap/>
            <w:vAlign w:val="bottom"/>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780"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16"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16"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16"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16"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16"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840"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1125"/>
        </w:trPr>
        <w:tc>
          <w:tcPr>
            <w:tcW w:w="79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 п/п</w:t>
            </w:r>
          </w:p>
        </w:tc>
        <w:tc>
          <w:tcPr>
            <w:tcW w:w="388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Наименование показателя (индикатора)</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Пункт Федерального плана статистических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Ед. измерения</w:t>
            </w:r>
          </w:p>
        </w:tc>
        <w:tc>
          <w:tcPr>
            <w:tcW w:w="5700" w:type="dxa"/>
            <w:gridSpan w:val="7"/>
            <w:tcBorders>
              <w:top w:val="single" w:sz="4" w:space="0" w:color="auto"/>
              <w:left w:val="nil"/>
              <w:bottom w:val="single" w:sz="4" w:space="0" w:color="auto"/>
              <w:right w:val="single" w:sz="4" w:space="0" w:color="000000"/>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Значения показателя (индикатора) по годам реализации государственной программы</w:t>
            </w:r>
          </w:p>
        </w:tc>
      </w:tr>
      <w:tr w:rsidR="00742995" w:rsidRPr="00742995" w:rsidTr="00742995">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780"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2014</w:t>
            </w:r>
          </w:p>
        </w:tc>
        <w:tc>
          <w:tcPr>
            <w:tcW w:w="816"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2015</w:t>
            </w:r>
          </w:p>
        </w:tc>
        <w:tc>
          <w:tcPr>
            <w:tcW w:w="816"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2016</w:t>
            </w:r>
          </w:p>
        </w:tc>
        <w:tc>
          <w:tcPr>
            <w:tcW w:w="816"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2017</w:t>
            </w:r>
          </w:p>
        </w:tc>
        <w:tc>
          <w:tcPr>
            <w:tcW w:w="816"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2018</w:t>
            </w:r>
          </w:p>
        </w:tc>
        <w:tc>
          <w:tcPr>
            <w:tcW w:w="816"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2019</w:t>
            </w:r>
          </w:p>
        </w:tc>
        <w:tc>
          <w:tcPr>
            <w:tcW w:w="840" w:type="dxa"/>
            <w:tcBorders>
              <w:top w:val="nil"/>
              <w:left w:val="nil"/>
              <w:bottom w:val="single" w:sz="4" w:space="0" w:color="auto"/>
              <w:right w:val="single" w:sz="4" w:space="0" w:color="auto"/>
            </w:tcBorders>
            <w:noWrap/>
            <w:vAlign w:val="bottom"/>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2020</w:t>
            </w:r>
          </w:p>
        </w:tc>
      </w:tr>
      <w:tr w:rsidR="00742995" w:rsidRPr="00742995" w:rsidTr="00742995">
        <w:trPr>
          <w:trHeight w:val="315"/>
        </w:trPr>
        <w:tc>
          <w:tcPr>
            <w:tcW w:w="792" w:type="dxa"/>
            <w:tcBorders>
              <w:top w:val="nil"/>
              <w:left w:val="single" w:sz="4" w:space="0" w:color="auto"/>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1</w:t>
            </w:r>
          </w:p>
        </w:tc>
        <w:tc>
          <w:tcPr>
            <w:tcW w:w="3888"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w:t>
            </w:r>
          </w:p>
        </w:tc>
        <w:tc>
          <w:tcPr>
            <w:tcW w:w="2760"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3</w:t>
            </w:r>
          </w:p>
        </w:tc>
        <w:tc>
          <w:tcPr>
            <w:tcW w:w="1520"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4</w:t>
            </w:r>
          </w:p>
        </w:tc>
        <w:tc>
          <w:tcPr>
            <w:tcW w:w="780"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5</w:t>
            </w:r>
          </w:p>
        </w:tc>
        <w:tc>
          <w:tcPr>
            <w:tcW w:w="816"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6</w:t>
            </w:r>
          </w:p>
        </w:tc>
        <w:tc>
          <w:tcPr>
            <w:tcW w:w="816"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7</w:t>
            </w:r>
          </w:p>
        </w:tc>
        <w:tc>
          <w:tcPr>
            <w:tcW w:w="816"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8</w:t>
            </w:r>
          </w:p>
        </w:tc>
        <w:tc>
          <w:tcPr>
            <w:tcW w:w="816"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9</w:t>
            </w:r>
          </w:p>
        </w:tc>
        <w:tc>
          <w:tcPr>
            <w:tcW w:w="816"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10</w:t>
            </w:r>
          </w:p>
        </w:tc>
        <w:tc>
          <w:tcPr>
            <w:tcW w:w="840"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11</w:t>
            </w:r>
          </w:p>
        </w:tc>
      </w:tr>
      <w:tr w:rsidR="00742995" w:rsidRPr="00742995" w:rsidTr="00742995">
        <w:trPr>
          <w:trHeight w:val="315"/>
        </w:trPr>
        <w:tc>
          <w:tcPr>
            <w:tcW w:w="14660" w:type="dxa"/>
            <w:gridSpan w:val="11"/>
            <w:tcBorders>
              <w:top w:val="single" w:sz="4" w:space="0" w:color="auto"/>
              <w:left w:val="single" w:sz="4" w:space="0" w:color="auto"/>
              <w:bottom w:val="single" w:sz="4" w:space="0" w:color="auto"/>
              <w:right w:val="single" w:sz="4" w:space="0" w:color="000000"/>
            </w:tcBorders>
            <w:shd w:val="clear" w:color="auto" w:fill="FFFFFF"/>
            <w:vAlign w:val="bottom"/>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Муниципальная программа</w:t>
            </w:r>
          </w:p>
        </w:tc>
      </w:tr>
      <w:tr w:rsidR="00742995" w:rsidRPr="00742995" w:rsidTr="00742995">
        <w:trPr>
          <w:trHeight w:val="1560"/>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Уровень выполнения муниципальной программы "Развитие образования, физической культуры и спорта Богучарского района"</w:t>
            </w:r>
          </w:p>
        </w:tc>
        <w:tc>
          <w:tcPr>
            <w:tcW w:w="276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100</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100</w:t>
            </w:r>
          </w:p>
        </w:tc>
      </w:tr>
      <w:tr w:rsidR="00742995" w:rsidRPr="00742995" w:rsidTr="00742995">
        <w:trPr>
          <w:trHeight w:val="510"/>
        </w:trPr>
        <w:tc>
          <w:tcPr>
            <w:tcW w:w="13820" w:type="dxa"/>
            <w:gridSpan w:val="10"/>
            <w:tcBorders>
              <w:top w:val="single" w:sz="4" w:space="0" w:color="auto"/>
              <w:left w:val="single" w:sz="4" w:space="0" w:color="auto"/>
              <w:bottom w:val="single" w:sz="4" w:space="0" w:color="auto"/>
              <w:right w:val="single" w:sz="4" w:space="0" w:color="000000"/>
            </w:tcBorders>
            <w:vAlign w:val="bottom"/>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1</w:t>
            </w:r>
          </w:p>
        </w:tc>
        <w:tc>
          <w:tcPr>
            <w:tcW w:w="840" w:type="dxa"/>
            <w:tcBorders>
              <w:top w:val="nil"/>
              <w:left w:val="nil"/>
              <w:bottom w:val="single" w:sz="4" w:space="0" w:color="auto"/>
              <w:right w:val="single" w:sz="4" w:space="0" w:color="auto"/>
            </w:tcBorders>
            <w:noWrap/>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r>
      <w:tr w:rsidR="00742995" w:rsidRPr="00742995" w:rsidTr="00742995">
        <w:trPr>
          <w:trHeight w:val="1755"/>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Обеспеченность детей дошкольного возраста местами в дошкольных образовательных организациях (количество мест на 1000 детей)</w:t>
            </w:r>
          </w:p>
        </w:tc>
        <w:tc>
          <w:tcPr>
            <w:tcW w:w="276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520" w:type="dxa"/>
            <w:tcBorders>
              <w:top w:val="nil"/>
              <w:left w:val="nil"/>
              <w:bottom w:val="single" w:sz="4" w:space="0" w:color="auto"/>
              <w:right w:val="nil"/>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w:t>
            </w:r>
          </w:p>
        </w:tc>
        <w:tc>
          <w:tcPr>
            <w:tcW w:w="780"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433</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458</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556</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556</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556</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556</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556</w:t>
            </w:r>
          </w:p>
        </w:tc>
      </w:tr>
      <w:tr w:rsidR="00742995" w:rsidRPr="00742995" w:rsidTr="00742995">
        <w:trPr>
          <w:trHeight w:val="2355"/>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1.2.</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 </w:t>
            </w:r>
          </w:p>
        </w:tc>
        <w:tc>
          <w:tcPr>
            <w:tcW w:w="276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99,4</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99,6</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99,4</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99,3</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100</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100</w:t>
            </w:r>
          </w:p>
        </w:tc>
      </w:tr>
      <w:tr w:rsidR="00742995" w:rsidRPr="00742995" w:rsidTr="00742995">
        <w:trPr>
          <w:trHeight w:val="1770"/>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276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66,59</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67,99</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71,1</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75,83</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75,83</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75,83</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75,83</w:t>
            </w:r>
          </w:p>
        </w:tc>
      </w:tr>
      <w:tr w:rsidR="00742995" w:rsidRPr="00742995" w:rsidTr="00742995">
        <w:trPr>
          <w:trHeight w:val="360"/>
        </w:trPr>
        <w:tc>
          <w:tcPr>
            <w:tcW w:w="13820" w:type="dxa"/>
            <w:gridSpan w:val="10"/>
            <w:tcBorders>
              <w:top w:val="single" w:sz="4" w:space="0" w:color="auto"/>
              <w:left w:val="single" w:sz="4" w:space="0" w:color="auto"/>
              <w:bottom w:val="single" w:sz="4" w:space="0" w:color="auto"/>
              <w:right w:val="single" w:sz="4" w:space="0" w:color="000000"/>
            </w:tcBorders>
            <w:vAlign w:val="bottom"/>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2</w:t>
            </w:r>
          </w:p>
        </w:tc>
        <w:tc>
          <w:tcPr>
            <w:tcW w:w="840" w:type="dxa"/>
            <w:tcBorders>
              <w:top w:val="nil"/>
              <w:left w:val="nil"/>
              <w:bottom w:val="single" w:sz="4" w:space="0" w:color="auto"/>
              <w:right w:val="single" w:sz="4" w:space="0" w:color="auto"/>
            </w:tcBorders>
            <w:noWrap/>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r>
      <w:tr w:rsidR="00742995" w:rsidRPr="00742995" w:rsidTr="00742995">
        <w:trPr>
          <w:trHeight w:val="2205"/>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2.1</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Доля детей-сирот и детей, оставшихся без попечения родителей, переданных на воспитание в семьи граждан, от общего количества детей-сирот, оставшихся без попечения родителей </w:t>
            </w:r>
          </w:p>
        </w:tc>
        <w:tc>
          <w:tcPr>
            <w:tcW w:w="276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94,3</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94,3</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95,1</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96,8</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96,8</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96,8</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96,8</w:t>
            </w:r>
          </w:p>
        </w:tc>
      </w:tr>
      <w:tr w:rsidR="00742995" w:rsidRPr="00742995" w:rsidTr="00742995">
        <w:trPr>
          <w:trHeight w:val="1336"/>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2.2</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Доля детей, охваченных организованным отдыхом и оздоровлением, в общем количестве детей школьного возраста</w:t>
            </w:r>
          </w:p>
        </w:tc>
        <w:tc>
          <w:tcPr>
            <w:tcW w:w="276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56,3</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56,3</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59,7</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50</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50</w:t>
            </w:r>
          </w:p>
        </w:tc>
      </w:tr>
      <w:tr w:rsidR="00742995" w:rsidRPr="00742995" w:rsidTr="00742995">
        <w:trPr>
          <w:trHeight w:val="1860"/>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2.3</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Число детей и молодежи, ставших лауреатами и призерами международных, всероссийских и региональных и муниципальных мероприятий (конкурсов)</w:t>
            </w:r>
          </w:p>
        </w:tc>
        <w:tc>
          <w:tcPr>
            <w:tcW w:w="276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чел.</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300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340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392</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508</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508</w:t>
            </w:r>
          </w:p>
        </w:tc>
        <w:tc>
          <w:tcPr>
            <w:tcW w:w="816" w:type="dxa"/>
            <w:tcBorders>
              <w:top w:val="nil"/>
              <w:left w:val="nil"/>
              <w:bottom w:val="single" w:sz="4" w:space="0" w:color="auto"/>
              <w:right w:val="single" w:sz="4" w:space="0" w:color="auto"/>
            </w:tcBorders>
            <w:noWrap/>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508</w:t>
            </w:r>
          </w:p>
        </w:tc>
        <w:tc>
          <w:tcPr>
            <w:tcW w:w="840" w:type="dxa"/>
            <w:tcBorders>
              <w:top w:val="nil"/>
              <w:left w:val="nil"/>
              <w:bottom w:val="single" w:sz="4" w:space="0" w:color="auto"/>
              <w:right w:val="single" w:sz="4" w:space="0" w:color="auto"/>
            </w:tcBorders>
            <w:shd w:val="clear" w:color="auto" w:fill="FFFFFF"/>
            <w:noWrap/>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508</w:t>
            </w:r>
          </w:p>
        </w:tc>
      </w:tr>
      <w:tr w:rsidR="00742995" w:rsidRPr="00742995" w:rsidTr="00742995">
        <w:trPr>
          <w:trHeight w:val="1114"/>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2.4</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Численность лиц, систематически занимающихся физической культурой и спортом.</w:t>
            </w:r>
          </w:p>
        </w:tc>
        <w:tc>
          <w:tcPr>
            <w:tcW w:w="276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чел.</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9700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10000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13400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14625</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14625</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14625</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14625</w:t>
            </w:r>
          </w:p>
        </w:tc>
      </w:tr>
      <w:tr w:rsidR="00742995" w:rsidRPr="00742995" w:rsidTr="00742995">
        <w:trPr>
          <w:trHeight w:val="470"/>
        </w:trPr>
        <w:tc>
          <w:tcPr>
            <w:tcW w:w="14660" w:type="dxa"/>
            <w:gridSpan w:val="11"/>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Calibri" w:hAnsi="Arial" w:cs="Arial"/>
                <w:sz w:val="24"/>
                <w:szCs w:val="24"/>
                <w:lang w:eastAsia="ru-RU"/>
              </w:rPr>
            </w:pPr>
            <w:r w:rsidRPr="00742995">
              <w:rPr>
                <w:rFonts w:ascii="Arial" w:eastAsia="Calibri" w:hAnsi="Arial" w:cs="Arial"/>
                <w:sz w:val="24"/>
                <w:szCs w:val="24"/>
                <w:lang w:eastAsia="ru-RU"/>
              </w:rPr>
              <w:t>Подпрограмма 3</w:t>
            </w:r>
          </w:p>
        </w:tc>
      </w:tr>
      <w:tr w:rsidR="00742995" w:rsidRPr="00742995" w:rsidTr="00742995">
        <w:trPr>
          <w:trHeight w:val="1411"/>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3.1</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Количество</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специалистов,</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ведущих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работу</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 области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патриотического</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воспитания,</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прошедших обучение на семинарах-совещаниях</w:t>
            </w:r>
          </w:p>
        </w:tc>
        <w:tc>
          <w:tcPr>
            <w:tcW w:w="2760" w:type="dxa"/>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чел.</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2</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4</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6</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8</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8</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8</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8</w:t>
            </w:r>
          </w:p>
        </w:tc>
      </w:tr>
      <w:tr w:rsidR="00742995" w:rsidRPr="00742995" w:rsidTr="00742995">
        <w:trPr>
          <w:trHeight w:val="1684"/>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3.2.</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Доля</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обучающихся</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образовательных организациях,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принимавших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участие</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 конкурсных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мероприятиях,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направленных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на повышение</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уровня</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знаний</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истории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культуры России,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своего</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города, района,</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региона,</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общей численности обучающихся</w:t>
            </w:r>
          </w:p>
        </w:tc>
        <w:tc>
          <w:tcPr>
            <w:tcW w:w="2760" w:type="dxa"/>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20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32</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38</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50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60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70</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80</w:t>
            </w:r>
          </w:p>
        </w:tc>
      </w:tr>
      <w:tr w:rsidR="00742995" w:rsidRPr="00742995" w:rsidTr="00742995">
        <w:trPr>
          <w:trHeight w:val="1684"/>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lastRenderedPageBreak/>
              <w:t>3.3</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Доля</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детей и молодежи, выполнивших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нормативы Всероссийского</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физкультурно-спортивного комплекса</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«Готов</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к</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труду</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обороне»</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(ГТО),</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 общей численности населения, принявшего участие в выполнении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нормативов</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Всероссийского физкультурно-спортивного</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комплекса</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«Готов</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к труду и обороне» (ГТО)</w:t>
            </w:r>
          </w:p>
        </w:tc>
        <w:tc>
          <w:tcPr>
            <w:tcW w:w="2760" w:type="dxa"/>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5</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35,57</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35,57</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35,57</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35,57</w:t>
            </w:r>
          </w:p>
        </w:tc>
      </w:tr>
      <w:tr w:rsidR="00742995" w:rsidRPr="00742995" w:rsidTr="00742995">
        <w:trPr>
          <w:trHeight w:val="1684"/>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3.4.</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Количество</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действующих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детских и молодежных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патриотических объединений, клубов, центров</w:t>
            </w:r>
          </w:p>
        </w:tc>
        <w:tc>
          <w:tcPr>
            <w:tcW w:w="2760" w:type="dxa"/>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шт.</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2</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5</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12</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12</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12</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12</w:t>
            </w:r>
          </w:p>
        </w:tc>
      </w:tr>
      <w:tr w:rsidR="00742995" w:rsidRPr="00742995" w:rsidTr="00742995">
        <w:trPr>
          <w:trHeight w:val="1684"/>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3.5.</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Количество</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историко-патриотических,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героико-патриотических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военно-патриотических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музеев, созданных на базе образовательных организаций</w:t>
            </w:r>
          </w:p>
        </w:tc>
        <w:tc>
          <w:tcPr>
            <w:tcW w:w="2760" w:type="dxa"/>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шт.</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11</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12</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15</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15</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15</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15</w:t>
            </w:r>
          </w:p>
        </w:tc>
      </w:tr>
      <w:tr w:rsidR="00742995" w:rsidRPr="00742995" w:rsidTr="00742995">
        <w:trPr>
          <w:trHeight w:val="1269"/>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3.6.</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Увеличение количества и улучшение качества мероприятий патриотической направленности</w:t>
            </w:r>
          </w:p>
        </w:tc>
        <w:tc>
          <w:tcPr>
            <w:tcW w:w="2760" w:type="dxa"/>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шт.</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20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25</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30</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43</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43</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43</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45</w:t>
            </w:r>
          </w:p>
        </w:tc>
      </w:tr>
      <w:tr w:rsidR="00742995" w:rsidRPr="00742995" w:rsidTr="00742995">
        <w:trPr>
          <w:trHeight w:val="1684"/>
        </w:trPr>
        <w:tc>
          <w:tcPr>
            <w:tcW w:w="79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lastRenderedPageBreak/>
              <w:t>3.7.</w:t>
            </w:r>
          </w:p>
        </w:tc>
        <w:tc>
          <w:tcPr>
            <w:tcW w:w="388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Работа оборонно-спортивного лагеря</w:t>
            </w:r>
          </w:p>
        </w:tc>
        <w:tc>
          <w:tcPr>
            <w:tcW w:w="2760" w:type="dxa"/>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52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шт.</w:t>
            </w:r>
          </w:p>
        </w:tc>
        <w:tc>
          <w:tcPr>
            <w:tcW w:w="78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w:t>
            </w:r>
          </w:p>
        </w:tc>
        <w:tc>
          <w:tcPr>
            <w:tcW w:w="816"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w:t>
            </w:r>
          </w:p>
        </w:tc>
        <w:tc>
          <w:tcPr>
            <w:tcW w:w="84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1</w:t>
            </w:r>
          </w:p>
        </w:tc>
      </w:tr>
    </w:tbl>
    <w:p w:rsidR="00742995" w:rsidRPr="00742995" w:rsidRDefault="00742995" w:rsidP="00742995">
      <w:pPr>
        <w:widowControl w:val="0"/>
        <w:spacing w:after="0" w:line="240" w:lineRule="auto"/>
        <w:ind w:left="6237"/>
        <w:rPr>
          <w:rFonts w:ascii="Arial" w:eastAsia="Times New Roman" w:hAnsi="Arial" w:cs="Arial"/>
          <w:sz w:val="24"/>
          <w:szCs w:val="24"/>
          <w:lang w:eastAsia="ru-RU"/>
        </w:rPr>
      </w:pPr>
      <w:r w:rsidRPr="00742995">
        <w:rPr>
          <w:rFonts w:ascii="Arial" w:eastAsia="Times New Roman" w:hAnsi="Arial" w:cs="Arial"/>
          <w:sz w:val="24"/>
          <w:szCs w:val="24"/>
          <w:lang w:eastAsia="ru-RU"/>
        </w:rPr>
        <w:br w:type="page"/>
      </w:r>
      <w:r w:rsidRPr="00742995">
        <w:rPr>
          <w:rFonts w:ascii="Arial" w:eastAsia="Times New Roman" w:hAnsi="Arial" w:cs="Arial"/>
          <w:sz w:val="24"/>
          <w:szCs w:val="24"/>
          <w:lang w:eastAsia="ru-RU"/>
        </w:rPr>
        <w:lastRenderedPageBreak/>
        <w:t>Приложение 2 к муниципальной программе</w:t>
      </w:r>
    </w:p>
    <w:tbl>
      <w:tblPr>
        <w:tblW w:w="0" w:type="dxa"/>
        <w:jc w:val="right"/>
        <w:tblLayout w:type="fixed"/>
        <w:tblLook w:val="04A0" w:firstRow="1" w:lastRow="0" w:firstColumn="1" w:lastColumn="0" w:noHBand="0" w:noVBand="1"/>
      </w:tblPr>
      <w:tblGrid>
        <w:gridCol w:w="1702"/>
        <w:gridCol w:w="2268"/>
        <w:gridCol w:w="1842"/>
        <w:gridCol w:w="1557"/>
        <w:gridCol w:w="1464"/>
        <w:gridCol w:w="1657"/>
        <w:gridCol w:w="1418"/>
        <w:gridCol w:w="1481"/>
        <w:gridCol w:w="1212"/>
        <w:gridCol w:w="1417"/>
      </w:tblGrid>
      <w:tr w:rsidR="00742995" w:rsidRPr="00742995" w:rsidTr="00742995">
        <w:trPr>
          <w:trHeight w:val="962"/>
          <w:jc w:val="right"/>
        </w:trPr>
        <w:tc>
          <w:tcPr>
            <w:tcW w:w="16018" w:type="dxa"/>
            <w:gridSpan w:val="10"/>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Расходы местного бюджета на реализацию муниципальной программы Богучарского муниципального района Воронежской области</w:t>
            </w:r>
          </w:p>
        </w:tc>
      </w:tr>
      <w:tr w:rsidR="00742995" w:rsidRPr="00742995" w:rsidTr="00742995">
        <w:trPr>
          <w:trHeight w:val="540"/>
          <w:jc w:val="right"/>
        </w:trPr>
        <w:tc>
          <w:tcPr>
            <w:tcW w:w="16018" w:type="dxa"/>
            <w:gridSpan w:val="10"/>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образования, физической культуры и спорта Богучарского муниципального района"</w:t>
            </w:r>
          </w:p>
        </w:tc>
      </w:tr>
      <w:tr w:rsidR="00742995" w:rsidRPr="00742995" w:rsidTr="00742995">
        <w:trPr>
          <w:trHeight w:val="861"/>
          <w:jc w:val="right"/>
        </w:trPr>
        <w:tc>
          <w:tcPr>
            <w:tcW w:w="1702" w:type="dxa"/>
            <w:vMerge w:val="restart"/>
            <w:tcBorders>
              <w:top w:val="nil"/>
              <w:left w:val="single" w:sz="4" w:space="0" w:color="auto"/>
              <w:bottom w:val="single" w:sz="4" w:space="0" w:color="auto"/>
              <w:right w:val="single" w:sz="4" w:space="0" w:color="auto"/>
            </w:tcBorders>
            <w:noWrap/>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Статус</w:t>
            </w:r>
          </w:p>
        </w:tc>
        <w:tc>
          <w:tcPr>
            <w:tcW w:w="2268" w:type="dxa"/>
            <w:vMerge w:val="restart"/>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Наименование муниципальной программы, подпрограммы, основного мероприятия</w:t>
            </w:r>
          </w:p>
        </w:tc>
        <w:tc>
          <w:tcPr>
            <w:tcW w:w="1842" w:type="dxa"/>
            <w:vMerge w:val="restart"/>
            <w:tcBorders>
              <w:top w:val="nil"/>
              <w:left w:val="single" w:sz="4" w:space="0" w:color="auto"/>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10206" w:type="dxa"/>
            <w:gridSpan w:val="7"/>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Расходы местного бюджета по годам реализации муниципальной программы, тыс. руб.</w:t>
            </w:r>
          </w:p>
        </w:tc>
      </w:tr>
      <w:tr w:rsidR="00742995" w:rsidRPr="00742995" w:rsidTr="00742995">
        <w:trPr>
          <w:trHeight w:val="945"/>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557" w:type="dxa"/>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2014 (первый год реализации)</w:t>
            </w:r>
          </w:p>
        </w:tc>
        <w:tc>
          <w:tcPr>
            <w:tcW w:w="1464" w:type="dxa"/>
            <w:tcBorders>
              <w:top w:val="nil"/>
              <w:left w:val="single" w:sz="4" w:space="0" w:color="auto"/>
              <w:bottom w:val="nil"/>
              <w:right w:val="nil"/>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2015 (второй год реализации)</w:t>
            </w:r>
          </w:p>
        </w:tc>
        <w:tc>
          <w:tcPr>
            <w:tcW w:w="1657" w:type="dxa"/>
            <w:tcBorders>
              <w:top w:val="nil"/>
              <w:left w:val="single" w:sz="4" w:space="0" w:color="auto"/>
              <w:bottom w:val="nil"/>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2016 (третий год реализации)</w:t>
            </w:r>
          </w:p>
        </w:tc>
        <w:tc>
          <w:tcPr>
            <w:tcW w:w="1418" w:type="dxa"/>
            <w:tcBorders>
              <w:top w:val="nil"/>
              <w:left w:val="nil"/>
              <w:bottom w:val="nil"/>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2017 (третий год реализации)</w:t>
            </w:r>
          </w:p>
        </w:tc>
        <w:tc>
          <w:tcPr>
            <w:tcW w:w="1481" w:type="dxa"/>
            <w:tcBorders>
              <w:top w:val="nil"/>
              <w:left w:val="nil"/>
              <w:bottom w:val="nil"/>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2018 (третий год реализации)</w:t>
            </w:r>
          </w:p>
        </w:tc>
        <w:tc>
          <w:tcPr>
            <w:tcW w:w="1212" w:type="dxa"/>
            <w:tcBorders>
              <w:top w:val="nil"/>
              <w:left w:val="nil"/>
              <w:bottom w:val="nil"/>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2019 (третий год реализации)</w:t>
            </w:r>
          </w:p>
        </w:tc>
        <w:tc>
          <w:tcPr>
            <w:tcW w:w="1417" w:type="dxa"/>
            <w:tcBorders>
              <w:top w:val="nil"/>
              <w:left w:val="nil"/>
              <w:bottom w:val="nil"/>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2020 (третий год реализации)</w:t>
            </w:r>
          </w:p>
        </w:tc>
      </w:tr>
      <w:tr w:rsidR="00742995" w:rsidRPr="00742995" w:rsidTr="00742995">
        <w:trPr>
          <w:trHeight w:val="375"/>
          <w:jc w:val="right"/>
        </w:trPr>
        <w:tc>
          <w:tcPr>
            <w:tcW w:w="1702" w:type="dxa"/>
            <w:tcBorders>
              <w:top w:val="nil"/>
              <w:left w:val="single" w:sz="4" w:space="0" w:color="auto"/>
              <w:bottom w:val="single" w:sz="4" w:space="0" w:color="auto"/>
              <w:right w:val="single" w:sz="4" w:space="0" w:color="auto"/>
            </w:tcBorders>
            <w:noWrap/>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1</w:t>
            </w:r>
          </w:p>
        </w:tc>
        <w:tc>
          <w:tcPr>
            <w:tcW w:w="2268" w:type="dxa"/>
            <w:tcBorders>
              <w:top w:val="nil"/>
              <w:left w:val="nil"/>
              <w:bottom w:val="single" w:sz="4" w:space="0" w:color="auto"/>
              <w:right w:val="single" w:sz="4" w:space="0" w:color="auto"/>
            </w:tcBorders>
            <w:noWrap/>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w:t>
            </w:r>
          </w:p>
        </w:tc>
        <w:tc>
          <w:tcPr>
            <w:tcW w:w="1842" w:type="dxa"/>
            <w:tcBorders>
              <w:top w:val="nil"/>
              <w:left w:val="nil"/>
              <w:bottom w:val="single" w:sz="4" w:space="0" w:color="auto"/>
              <w:right w:val="single" w:sz="4" w:space="0" w:color="auto"/>
            </w:tcBorders>
            <w:shd w:val="clear" w:color="auto" w:fill="FFFFFF"/>
            <w:noWrap/>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3</w:t>
            </w:r>
          </w:p>
        </w:tc>
        <w:tc>
          <w:tcPr>
            <w:tcW w:w="1557" w:type="dxa"/>
            <w:tcBorders>
              <w:top w:val="single" w:sz="4" w:space="0" w:color="auto"/>
              <w:left w:val="nil"/>
              <w:bottom w:val="single" w:sz="4" w:space="0" w:color="auto"/>
              <w:right w:val="single" w:sz="4" w:space="0" w:color="auto"/>
            </w:tcBorders>
            <w:noWrap/>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4</w:t>
            </w:r>
          </w:p>
        </w:tc>
        <w:tc>
          <w:tcPr>
            <w:tcW w:w="1464" w:type="dxa"/>
            <w:tcBorders>
              <w:top w:val="single" w:sz="4" w:space="0" w:color="auto"/>
              <w:left w:val="nil"/>
              <w:bottom w:val="single" w:sz="4" w:space="0" w:color="auto"/>
              <w:right w:val="single" w:sz="4" w:space="0" w:color="auto"/>
            </w:tcBorders>
            <w:noWrap/>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5</w:t>
            </w:r>
          </w:p>
        </w:tc>
        <w:tc>
          <w:tcPr>
            <w:tcW w:w="1657" w:type="dxa"/>
            <w:tcBorders>
              <w:top w:val="single" w:sz="4" w:space="0" w:color="auto"/>
              <w:left w:val="nil"/>
              <w:bottom w:val="single" w:sz="4" w:space="0" w:color="auto"/>
              <w:right w:val="single" w:sz="4" w:space="0" w:color="auto"/>
            </w:tcBorders>
            <w:noWrap/>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6</w:t>
            </w:r>
          </w:p>
        </w:tc>
        <w:tc>
          <w:tcPr>
            <w:tcW w:w="1418" w:type="dxa"/>
            <w:tcBorders>
              <w:top w:val="single" w:sz="4" w:space="0" w:color="auto"/>
              <w:left w:val="nil"/>
              <w:bottom w:val="single" w:sz="4" w:space="0" w:color="auto"/>
              <w:right w:val="single" w:sz="4" w:space="0" w:color="auto"/>
            </w:tcBorders>
            <w:noWrap/>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481" w:type="dxa"/>
            <w:tcBorders>
              <w:top w:val="single" w:sz="4" w:space="0" w:color="auto"/>
              <w:left w:val="nil"/>
              <w:bottom w:val="single" w:sz="4" w:space="0" w:color="auto"/>
              <w:right w:val="single" w:sz="4" w:space="0" w:color="auto"/>
            </w:tcBorders>
            <w:noWrap/>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212" w:type="dxa"/>
            <w:tcBorders>
              <w:top w:val="single" w:sz="4" w:space="0" w:color="auto"/>
              <w:left w:val="nil"/>
              <w:bottom w:val="single" w:sz="4" w:space="0" w:color="auto"/>
              <w:right w:val="single" w:sz="4" w:space="0" w:color="auto"/>
            </w:tcBorders>
            <w:noWrap/>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7</w:t>
            </w:r>
          </w:p>
        </w:tc>
      </w:tr>
      <w:tr w:rsidR="00742995" w:rsidRPr="00742995" w:rsidTr="00742995">
        <w:trPr>
          <w:trHeight w:val="315"/>
          <w:jc w:val="right"/>
        </w:trPr>
        <w:tc>
          <w:tcPr>
            <w:tcW w:w="1702"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Муниципальная программа</w:t>
            </w:r>
          </w:p>
        </w:tc>
        <w:tc>
          <w:tcPr>
            <w:tcW w:w="2268" w:type="dxa"/>
            <w:vMerge w:val="restart"/>
            <w:tcBorders>
              <w:top w:val="single" w:sz="4" w:space="0" w:color="auto"/>
              <w:left w:val="single" w:sz="4" w:space="0" w:color="auto"/>
              <w:bottom w:val="single" w:sz="4" w:space="0" w:color="000000"/>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образования, физической культуры и спорта Богучарского муниципального района"</w:t>
            </w:r>
          </w:p>
        </w:tc>
        <w:tc>
          <w:tcPr>
            <w:tcW w:w="1842" w:type="dxa"/>
            <w:tcBorders>
              <w:top w:val="single" w:sz="4" w:space="0" w:color="auto"/>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168 543,60</w:t>
            </w:r>
          </w:p>
        </w:tc>
        <w:tc>
          <w:tcPr>
            <w:tcW w:w="1464"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150119,95</w:t>
            </w:r>
          </w:p>
        </w:tc>
        <w:tc>
          <w:tcPr>
            <w:tcW w:w="165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143000,023</w:t>
            </w:r>
          </w:p>
        </w:tc>
        <w:tc>
          <w:tcPr>
            <w:tcW w:w="141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143823,88</w:t>
            </w:r>
          </w:p>
        </w:tc>
        <w:tc>
          <w:tcPr>
            <w:tcW w:w="1481"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145913,63</w:t>
            </w:r>
          </w:p>
        </w:tc>
        <w:tc>
          <w:tcPr>
            <w:tcW w:w="1212"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94824,8</w:t>
            </w:r>
          </w:p>
        </w:tc>
        <w:tc>
          <w:tcPr>
            <w:tcW w:w="141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100385,5</w:t>
            </w:r>
          </w:p>
        </w:tc>
      </w:tr>
      <w:tr w:rsidR="00742995" w:rsidRPr="00742995" w:rsidTr="00742995">
        <w:trPr>
          <w:trHeight w:val="37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64"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657"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81"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212"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r>
      <w:tr w:rsidR="00742995" w:rsidRPr="00742995" w:rsidTr="00742995">
        <w:trPr>
          <w:trHeight w:val="75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168 543,60</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150119,95</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143000,023</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143823,88</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145913,63</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94824,8</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100385,5</w:t>
            </w:r>
          </w:p>
        </w:tc>
      </w:tr>
      <w:tr w:rsidR="00742995" w:rsidRPr="00742995" w:rsidTr="00742995">
        <w:trPr>
          <w:trHeight w:val="375"/>
          <w:jc w:val="right"/>
        </w:trPr>
        <w:tc>
          <w:tcPr>
            <w:tcW w:w="1702" w:type="dxa"/>
            <w:vMerge w:val="restart"/>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1</w:t>
            </w:r>
          </w:p>
        </w:tc>
        <w:tc>
          <w:tcPr>
            <w:tcW w:w="2268" w:type="dxa"/>
            <w:vMerge w:val="restart"/>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дошкольного, общего, дополнительного образования и воспитания детей и молодежи"</w:t>
            </w: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128496,77</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118589,23</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94894,17</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92910,83</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93359,6</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47543,3</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47498,1</w:t>
            </w:r>
          </w:p>
        </w:tc>
      </w:tr>
      <w:tr w:rsidR="00742995" w:rsidRPr="00742995" w:rsidTr="00742995">
        <w:trPr>
          <w:trHeight w:val="375"/>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r>
      <w:tr w:rsidR="00742995" w:rsidRPr="00742995" w:rsidTr="00742995">
        <w:trPr>
          <w:trHeight w:val="900"/>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128496,77</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118589,23</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94894,17</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92910,83</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93359,6</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47543,3</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47498,1</w:t>
            </w:r>
          </w:p>
        </w:tc>
      </w:tr>
      <w:tr w:rsidR="00742995" w:rsidRPr="00742995" w:rsidTr="00742995">
        <w:trPr>
          <w:trHeight w:val="315"/>
          <w:jc w:val="right"/>
        </w:trPr>
        <w:tc>
          <w:tcPr>
            <w:tcW w:w="1702"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1.1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дошкольного образования"</w:t>
            </w:r>
          </w:p>
        </w:tc>
        <w:tc>
          <w:tcPr>
            <w:tcW w:w="1842" w:type="dxa"/>
            <w:tcBorders>
              <w:top w:val="nil"/>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44 913,96</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39353,19</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34144,35</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34572,69</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34019,0</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24399,2</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24396,2</w:t>
            </w:r>
          </w:p>
        </w:tc>
      </w:tr>
      <w:tr w:rsidR="00742995" w:rsidRPr="00742995" w:rsidTr="00742995">
        <w:trPr>
          <w:trHeight w:val="37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75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44 913,96</w:t>
            </w:r>
          </w:p>
        </w:tc>
        <w:tc>
          <w:tcPr>
            <w:tcW w:w="1464"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39353,19</w:t>
            </w:r>
          </w:p>
        </w:tc>
        <w:tc>
          <w:tcPr>
            <w:tcW w:w="16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34144,35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34572,69</w:t>
            </w:r>
          </w:p>
        </w:tc>
        <w:tc>
          <w:tcPr>
            <w:tcW w:w="1481"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34019,0</w:t>
            </w:r>
          </w:p>
        </w:tc>
        <w:tc>
          <w:tcPr>
            <w:tcW w:w="1212"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24399,2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24396,2</w:t>
            </w:r>
          </w:p>
        </w:tc>
      </w:tr>
      <w:tr w:rsidR="00742995" w:rsidRPr="00742995" w:rsidTr="00742995">
        <w:trPr>
          <w:trHeight w:val="375"/>
          <w:jc w:val="right"/>
        </w:trPr>
        <w:tc>
          <w:tcPr>
            <w:tcW w:w="1702"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1.2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общего образования"</w:t>
            </w:r>
          </w:p>
        </w:tc>
        <w:tc>
          <w:tcPr>
            <w:tcW w:w="1842" w:type="dxa"/>
            <w:tcBorders>
              <w:top w:val="single" w:sz="4" w:space="0" w:color="auto"/>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79 068,69</w:t>
            </w:r>
          </w:p>
        </w:tc>
        <w:tc>
          <w:tcPr>
            <w:tcW w:w="1464"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74562,05</w:t>
            </w:r>
          </w:p>
        </w:tc>
        <w:tc>
          <w:tcPr>
            <w:tcW w:w="165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57542,4</w:t>
            </w:r>
          </w:p>
        </w:tc>
        <w:tc>
          <w:tcPr>
            <w:tcW w:w="141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54611,349</w:t>
            </w:r>
          </w:p>
        </w:tc>
        <w:tc>
          <w:tcPr>
            <w:tcW w:w="1481"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52334,6</w:t>
            </w:r>
          </w:p>
        </w:tc>
        <w:tc>
          <w:tcPr>
            <w:tcW w:w="1212"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19175,2</w:t>
            </w:r>
          </w:p>
        </w:tc>
        <w:tc>
          <w:tcPr>
            <w:tcW w:w="141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19098</w:t>
            </w:r>
          </w:p>
        </w:tc>
      </w:tr>
      <w:tr w:rsidR="00742995" w:rsidRPr="00742995" w:rsidTr="00742995">
        <w:trPr>
          <w:trHeight w:val="37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75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79 068,69</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74562,05</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57542,4</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54611,349</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52334,6</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19175,2</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19098</w:t>
            </w:r>
          </w:p>
        </w:tc>
      </w:tr>
      <w:tr w:rsidR="00742995" w:rsidRPr="00742995" w:rsidTr="00742995">
        <w:trPr>
          <w:trHeight w:val="375"/>
          <w:jc w:val="right"/>
        </w:trPr>
        <w:tc>
          <w:tcPr>
            <w:tcW w:w="1702" w:type="dxa"/>
            <w:vMerge w:val="restart"/>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1.3 </w:t>
            </w:r>
          </w:p>
        </w:tc>
        <w:tc>
          <w:tcPr>
            <w:tcW w:w="2268" w:type="dxa"/>
            <w:vMerge w:val="restart"/>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дополнительного образования и воспитания детей и молодежи"</w:t>
            </w: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4 514,12</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4673,99</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3207,42</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3529,99</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4049,9</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3968,9</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4003,9</w:t>
            </w:r>
          </w:p>
        </w:tc>
      </w:tr>
      <w:tr w:rsidR="00742995" w:rsidRPr="00742995" w:rsidTr="00742995">
        <w:trPr>
          <w:trHeight w:val="375"/>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750"/>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4 514,12</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4673,99</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3207,42</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3529,99</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4049,9</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3968,9</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4003,9</w:t>
            </w:r>
          </w:p>
        </w:tc>
      </w:tr>
      <w:tr w:rsidR="00742995" w:rsidRPr="00742995" w:rsidTr="00742995">
        <w:trPr>
          <w:trHeight w:val="375"/>
          <w:jc w:val="right"/>
        </w:trPr>
        <w:tc>
          <w:tcPr>
            <w:tcW w:w="1702" w:type="dxa"/>
            <w:vMerge w:val="restart"/>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1.5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c>
          <w:tcPr>
            <w:tcW w:w="1464"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c>
          <w:tcPr>
            <w:tcW w:w="16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196,8</w:t>
            </w:r>
          </w:p>
        </w:tc>
        <w:tc>
          <w:tcPr>
            <w:tcW w:w="1481"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c>
          <w:tcPr>
            <w:tcW w:w="1212"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r>
      <w:tr w:rsidR="00742995" w:rsidRPr="00742995" w:rsidTr="00742995">
        <w:trPr>
          <w:trHeight w:val="375"/>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64"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65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p>
        </w:tc>
      </w:tr>
      <w:tr w:rsidR="00742995" w:rsidRPr="00742995" w:rsidTr="00742995">
        <w:trPr>
          <w:trHeight w:val="375"/>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c>
          <w:tcPr>
            <w:tcW w:w="1464"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c>
          <w:tcPr>
            <w:tcW w:w="16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196,8</w:t>
            </w:r>
          </w:p>
        </w:tc>
        <w:tc>
          <w:tcPr>
            <w:tcW w:w="1481"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c>
          <w:tcPr>
            <w:tcW w:w="1212"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w:t>
            </w:r>
          </w:p>
        </w:tc>
      </w:tr>
      <w:tr w:rsidR="00742995" w:rsidRPr="00742995" w:rsidTr="00742995">
        <w:trPr>
          <w:trHeight w:val="375"/>
          <w:jc w:val="right"/>
        </w:trPr>
        <w:tc>
          <w:tcPr>
            <w:tcW w:w="1702" w:type="dxa"/>
            <w:vMerge w:val="restart"/>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40 046,83</w:t>
            </w:r>
          </w:p>
        </w:tc>
        <w:tc>
          <w:tcPr>
            <w:tcW w:w="1464"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31530,72</w:t>
            </w:r>
          </w:p>
        </w:tc>
        <w:tc>
          <w:tcPr>
            <w:tcW w:w="16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48105,853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50819,15</w:t>
            </w:r>
          </w:p>
        </w:tc>
        <w:tc>
          <w:tcPr>
            <w:tcW w:w="1481"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52554,04</w:t>
            </w:r>
          </w:p>
        </w:tc>
        <w:tc>
          <w:tcPr>
            <w:tcW w:w="1212"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47281,5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52887,4</w:t>
            </w:r>
          </w:p>
        </w:tc>
      </w:tr>
      <w:tr w:rsidR="00742995" w:rsidRPr="00742995" w:rsidTr="00742995">
        <w:trPr>
          <w:trHeight w:val="375"/>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1830"/>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40 046,83</w:t>
            </w:r>
          </w:p>
        </w:tc>
        <w:tc>
          <w:tcPr>
            <w:tcW w:w="1464"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31530,72</w:t>
            </w:r>
          </w:p>
        </w:tc>
        <w:tc>
          <w:tcPr>
            <w:tcW w:w="16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48105,853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50819,15</w:t>
            </w:r>
          </w:p>
        </w:tc>
        <w:tc>
          <w:tcPr>
            <w:tcW w:w="1481"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52554,0</w:t>
            </w:r>
          </w:p>
        </w:tc>
        <w:tc>
          <w:tcPr>
            <w:tcW w:w="1212"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47281,5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52887,4</w:t>
            </w:r>
          </w:p>
        </w:tc>
      </w:tr>
      <w:tr w:rsidR="00742995" w:rsidRPr="00742995" w:rsidTr="00742995">
        <w:trPr>
          <w:trHeight w:val="375"/>
          <w:jc w:val="right"/>
        </w:trPr>
        <w:tc>
          <w:tcPr>
            <w:tcW w:w="1702" w:type="dxa"/>
            <w:vMerge w:val="restart"/>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2.1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"Охрана семьи и детства"</w:t>
            </w:r>
          </w:p>
        </w:tc>
        <w:tc>
          <w:tcPr>
            <w:tcW w:w="1842" w:type="dxa"/>
            <w:tcBorders>
              <w:top w:val="single" w:sz="4" w:space="0" w:color="auto"/>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64"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5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81"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12"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75"/>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750"/>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375"/>
          <w:jc w:val="right"/>
        </w:trPr>
        <w:tc>
          <w:tcPr>
            <w:tcW w:w="1702" w:type="dxa"/>
            <w:vMerge w:val="restart"/>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2.2 </w:t>
            </w:r>
          </w:p>
        </w:tc>
        <w:tc>
          <w:tcPr>
            <w:tcW w:w="2268" w:type="dxa"/>
            <w:vMerge w:val="restart"/>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"Организация и осуществление деятельности по опеке и попечительству"</w:t>
            </w:r>
          </w:p>
        </w:tc>
        <w:tc>
          <w:tcPr>
            <w:tcW w:w="184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42,6</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75"/>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409"/>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42,6</w:t>
            </w: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375"/>
          <w:jc w:val="right"/>
        </w:trPr>
        <w:tc>
          <w:tcPr>
            <w:tcW w:w="1702" w:type="dxa"/>
            <w:vMerge w:val="restart"/>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2.3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443,04</w:t>
            </w:r>
          </w:p>
        </w:tc>
        <w:tc>
          <w:tcPr>
            <w:tcW w:w="1464"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514,4</w:t>
            </w:r>
          </w:p>
        </w:tc>
        <w:tc>
          <w:tcPr>
            <w:tcW w:w="16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318,73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102,31</w:t>
            </w:r>
          </w:p>
        </w:tc>
        <w:tc>
          <w:tcPr>
            <w:tcW w:w="1481"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305</w:t>
            </w:r>
          </w:p>
        </w:tc>
        <w:tc>
          <w:tcPr>
            <w:tcW w:w="1212"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305</w:t>
            </w:r>
          </w:p>
        </w:tc>
      </w:tr>
      <w:tr w:rsidR="00742995" w:rsidRPr="00742995" w:rsidTr="00742995">
        <w:trPr>
          <w:trHeight w:val="375"/>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1200"/>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443,04</w:t>
            </w:r>
          </w:p>
        </w:tc>
        <w:tc>
          <w:tcPr>
            <w:tcW w:w="1464"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514,4</w:t>
            </w:r>
          </w:p>
        </w:tc>
        <w:tc>
          <w:tcPr>
            <w:tcW w:w="16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318,73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102,31</w:t>
            </w:r>
          </w:p>
        </w:tc>
        <w:tc>
          <w:tcPr>
            <w:tcW w:w="1481"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305</w:t>
            </w:r>
          </w:p>
        </w:tc>
        <w:tc>
          <w:tcPr>
            <w:tcW w:w="1212"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305</w:t>
            </w:r>
          </w:p>
        </w:tc>
      </w:tr>
      <w:tr w:rsidR="00742995" w:rsidRPr="00742995" w:rsidTr="00742995">
        <w:trPr>
          <w:trHeight w:val="375"/>
          <w:jc w:val="right"/>
        </w:trPr>
        <w:tc>
          <w:tcPr>
            <w:tcW w:w="1702" w:type="dxa"/>
            <w:vMerge w:val="restart"/>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2.4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"Вовлечение молодежи в социальную практику гражданское образование и патриотическое воспитание, содействие правовых, культурных и нравственных ценностей среди молодежи"</w:t>
            </w:r>
          </w:p>
        </w:tc>
        <w:tc>
          <w:tcPr>
            <w:tcW w:w="1842" w:type="dxa"/>
            <w:tcBorders>
              <w:top w:val="single" w:sz="4" w:space="0" w:color="auto"/>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197,19</w:t>
            </w:r>
          </w:p>
        </w:tc>
        <w:tc>
          <w:tcPr>
            <w:tcW w:w="1464"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99,7</w:t>
            </w:r>
          </w:p>
        </w:tc>
        <w:tc>
          <w:tcPr>
            <w:tcW w:w="165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170,16</w:t>
            </w:r>
          </w:p>
        </w:tc>
        <w:tc>
          <w:tcPr>
            <w:tcW w:w="141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190,34</w:t>
            </w:r>
          </w:p>
        </w:tc>
        <w:tc>
          <w:tcPr>
            <w:tcW w:w="1481"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w:t>
            </w:r>
          </w:p>
        </w:tc>
        <w:tc>
          <w:tcPr>
            <w:tcW w:w="1212"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w:t>
            </w:r>
          </w:p>
        </w:tc>
        <w:tc>
          <w:tcPr>
            <w:tcW w:w="141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w:t>
            </w:r>
          </w:p>
        </w:tc>
      </w:tr>
      <w:tr w:rsidR="00742995" w:rsidRPr="00742995" w:rsidTr="00742995">
        <w:trPr>
          <w:trHeight w:val="375"/>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2190"/>
          <w:jc w:val="right"/>
        </w:trPr>
        <w:tc>
          <w:tcPr>
            <w:tcW w:w="300"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197,19</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99,7</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170,16</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190,34</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w:t>
            </w:r>
          </w:p>
        </w:tc>
      </w:tr>
      <w:tr w:rsidR="00742995" w:rsidRPr="00742995" w:rsidTr="00742995">
        <w:trPr>
          <w:trHeight w:val="390"/>
          <w:jc w:val="right"/>
        </w:trPr>
        <w:tc>
          <w:tcPr>
            <w:tcW w:w="1702"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2.5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физической культуры и спорта"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21 664,04</w:t>
            </w:r>
          </w:p>
        </w:tc>
        <w:tc>
          <w:tcPr>
            <w:tcW w:w="1464"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13275,6</w:t>
            </w:r>
          </w:p>
        </w:tc>
        <w:tc>
          <w:tcPr>
            <w:tcW w:w="16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25556,0553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25321,9</w:t>
            </w:r>
          </w:p>
        </w:tc>
        <w:tc>
          <w:tcPr>
            <w:tcW w:w="1481"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27598,44</w:t>
            </w:r>
          </w:p>
        </w:tc>
        <w:tc>
          <w:tcPr>
            <w:tcW w:w="1212"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26963,8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27398,8</w:t>
            </w:r>
          </w:p>
        </w:tc>
      </w:tr>
      <w:tr w:rsidR="00742995" w:rsidRPr="00742995" w:rsidTr="00742995">
        <w:trPr>
          <w:trHeight w:val="39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82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МКУ "Управление физической культуры и спорта» </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21 664,04</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13275,6</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25556,053</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25321,9</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27598,44</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26963,8</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27398,8</w:t>
            </w:r>
          </w:p>
        </w:tc>
      </w:tr>
      <w:tr w:rsidR="00742995" w:rsidRPr="00742995" w:rsidTr="00742995">
        <w:trPr>
          <w:trHeight w:val="375"/>
          <w:jc w:val="right"/>
        </w:trPr>
        <w:tc>
          <w:tcPr>
            <w:tcW w:w="1702"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2.6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"Финансовое обеспечение деятельности </w:t>
            </w:r>
            <w:r w:rsidRPr="00742995">
              <w:rPr>
                <w:rFonts w:ascii="Arial" w:eastAsia="Times New Roman" w:hAnsi="Arial" w:cs="Arial"/>
                <w:sz w:val="24"/>
                <w:szCs w:val="24"/>
                <w:lang w:eastAsia="ru-RU"/>
              </w:rPr>
              <w:lastRenderedPageBreak/>
              <w:t>муниципального казенного учреждения "Управление по образованию и молодежной политике Богучарского муниципального района Воронежской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всего</w:t>
            </w:r>
          </w:p>
        </w:tc>
        <w:tc>
          <w:tcPr>
            <w:tcW w:w="15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8 186,54</w:t>
            </w:r>
          </w:p>
        </w:tc>
        <w:tc>
          <w:tcPr>
            <w:tcW w:w="1464"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8270,85</w:t>
            </w:r>
          </w:p>
        </w:tc>
        <w:tc>
          <w:tcPr>
            <w:tcW w:w="16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10808,58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13623,35</w:t>
            </w:r>
          </w:p>
        </w:tc>
        <w:tc>
          <w:tcPr>
            <w:tcW w:w="1481"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13867,6</w:t>
            </w:r>
          </w:p>
        </w:tc>
        <w:tc>
          <w:tcPr>
            <w:tcW w:w="1212"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12990,3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14940,4</w:t>
            </w:r>
          </w:p>
        </w:tc>
      </w:tr>
      <w:tr w:rsidR="00742995" w:rsidRPr="00742995" w:rsidTr="00742995">
        <w:trPr>
          <w:trHeight w:val="37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243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8 186,54</w:t>
            </w:r>
          </w:p>
        </w:tc>
        <w:tc>
          <w:tcPr>
            <w:tcW w:w="1464"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8270,85</w:t>
            </w:r>
          </w:p>
        </w:tc>
        <w:tc>
          <w:tcPr>
            <w:tcW w:w="165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10808,58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13623,35</w:t>
            </w:r>
          </w:p>
        </w:tc>
        <w:tc>
          <w:tcPr>
            <w:tcW w:w="1481"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13867,6</w:t>
            </w:r>
          </w:p>
        </w:tc>
        <w:tc>
          <w:tcPr>
            <w:tcW w:w="1212"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12990,3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14940,4</w:t>
            </w:r>
          </w:p>
        </w:tc>
      </w:tr>
      <w:tr w:rsidR="00742995" w:rsidRPr="00742995" w:rsidTr="00742995">
        <w:trPr>
          <w:trHeight w:val="465"/>
          <w:jc w:val="right"/>
        </w:trPr>
        <w:tc>
          <w:tcPr>
            <w:tcW w:w="1702" w:type="dxa"/>
            <w:vMerge w:val="restart"/>
            <w:tcBorders>
              <w:top w:val="single" w:sz="4" w:space="0" w:color="auto"/>
              <w:left w:val="single" w:sz="4" w:space="0" w:color="auto"/>
              <w:bottom w:val="nil"/>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2.7 </w:t>
            </w:r>
          </w:p>
        </w:tc>
        <w:tc>
          <w:tcPr>
            <w:tcW w:w="2268" w:type="dxa"/>
            <w:vMerge w:val="restart"/>
            <w:tcBorders>
              <w:top w:val="single" w:sz="4" w:space="0" w:color="auto"/>
              <w:left w:val="single" w:sz="4" w:space="0" w:color="auto"/>
              <w:bottom w:val="nil"/>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w:t>
            </w:r>
          </w:p>
        </w:tc>
        <w:tc>
          <w:tcPr>
            <w:tcW w:w="1842" w:type="dxa"/>
            <w:tcBorders>
              <w:top w:val="single" w:sz="4" w:space="0" w:color="auto"/>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w:t>
            </w:r>
          </w:p>
        </w:tc>
        <w:tc>
          <w:tcPr>
            <w:tcW w:w="155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9 556,02</w:t>
            </w:r>
          </w:p>
        </w:tc>
        <w:tc>
          <w:tcPr>
            <w:tcW w:w="1464"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9370,17</w:t>
            </w:r>
          </w:p>
        </w:tc>
        <w:tc>
          <w:tcPr>
            <w:tcW w:w="165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11209,83</w:t>
            </w:r>
          </w:p>
        </w:tc>
        <w:tc>
          <w:tcPr>
            <w:tcW w:w="141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11581,3</w:t>
            </w:r>
          </w:p>
        </w:tc>
        <w:tc>
          <w:tcPr>
            <w:tcW w:w="1481"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10673,399</w:t>
            </w:r>
          </w:p>
        </w:tc>
        <w:tc>
          <w:tcPr>
            <w:tcW w:w="1212"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6912,8</w:t>
            </w:r>
          </w:p>
        </w:tc>
        <w:tc>
          <w:tcPr>
            <w:tcW w:w="141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10133,6</w:t>
            </w:r>
          </w:p>
        </w:tc>
      </w:tr>
      <w:tr w:rsidR="00742995" w:rsidRPr="00742995" w:rsidTr="00742995">
        <w:trPr>
          <w:trHeight w:val="375"/>
          <w:jc w:val="right"/>
        </w:trPr>
        <w:tc>
          <w:tcPr>
            <w:tcW w:w="300" w:type="dxa"/>
            <w:vMerge/>
            <w:tcBorders>
              <w:top w:val="single" w:sz="4" w:space="0" w:color="auto"/>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2460"/>
          <w:jc w:val="right"/>
        </w:trPr>
        <w:tc>
          <w:tcPr>
            <w:tcW w:w="300" w:type="dxa"/>
            <w:vMerge/>
            <w:tcBorders>
              <w:top w:val="single" w:sz="4" w:space="0" w:color="auto"/>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2" w:type="dxa"/>
            <w:tcBorders>
              <w:top w:val="nil"/>
              <w:left w:val="nil"/>
              <w:bottom w:val="nil"/>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w:t>
            </w:r>
          </w:p>
        </w:tc>
        <w:tc>
          <w:tcPr>
            <w:tcW w:w="1557" w:type="dxa"/>
            <w:tcBorders>
              <w:top w:val="nil"/>
              <w:left w:val="nil"/>
              <w:bottom w:val="nil"/>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9 556,02</w:t>
            </w:r>
          </w:p>
        </w:tc>
        <w:tc>
          <w:tcPr>
            <w:tcW w:w="1464" w:type="dxa"/>
            <w:tcBorders>
              <w:top w:val="nil"/>
              <w:left w:val="nil"/>
              <w:bottom w:val="nil"/>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9370,17</w:t>
            </w:r>
          </w:p>
        </w:tc>
        <w:tc>
          <w:tcPr>
            <w:tcW w:w="1657" w:type="dxa"/>
            <w:tcBorders>
              <w:top w:val="nil"/>
              <w:left w:val="nil"/>
              <w:bottom w:val="nil"/>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11209,83</w:t>
            </w:r>
          </w:p>
        </w:tc>
        <w:tc>
          <w:tcPr>
            <w:tcW w:w="1418" w:type="dxa"/>
            <w:tcBorders>
              <w:top w:val="nil"/>
              <w:left w:val="nil"/>
              <w:bottom w:val="nil"/>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11581,3</w:t>
            </w:r>
          </w:p>
        </w:tc>
        <w:tc>
          <w:tcPr>
            <w:tcW w:w="1481" w:type="dxa"/>
            <w:tcBorders>
              <w:top w:val="nil"/>
              <w:left w:val="nil"/>
              <w:bottom w:val="nil"/>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10673,399</w:t>
            </w:r>
          </w:p>
        </w:tc>
        <w:tc>
          <w:tcPr>
            <w:tcW w:w="1212" w:type="dxa"/>
            <w:tcBorders>
              <w:top w:val="nil"/>
              <w:left w:val="nil"/>
              <w:bottom w:val="nil"/>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6912,8</w:t>
            </w:r>
          </w:p>
        </w:tc>
        <w:tc>
          <w:tcPr>
            <w:tcW w:w="1417" w:type="dxa"/>
            <w:tcBorders>
              <w:top w:val="nil"/>
              <w:left w:val="nil"/>
              <w:bottom w:val="nil"/>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10133,6</w:t>
            </w:r>
          </w:p>
        </w:tc>
      </w:tr>
      <w:tr w:rsidR="00742995" w:rsidRPr="00742995" w:rsidTr="00742995">
        <w:trPr>
          <w:trHeight w:val="1635"/>
          <w:jc w:val="right"/>
        </w:trPr>
        <w:tc>
          <w:tcPr>
            <w:tcW w:w="170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Подпрограмма 3</w:t>
            </w:r>
          </w:p>
        </w:tc>
        <w:tc>
          <w:tcPr>
            <w:tcW w:w="2268" w:type="dxa"/>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"Патриотическое воспитание детей и молодёжи Богучарского муниципального района"</w:t>
            </w:r>
          </w:p>
        </w:tc>
        <w:tc>
          <w:tcPr>
            <w:tcW w:w="1842"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всего</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93,9</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r w:rsidR="00742995" w:rsidRPr="00742995" w:rsidTr="00742995">
        <w:trPr>
          <w:trHeight w:val="703"/>
          <w:jc w:val="right"/>
        </w:trPr>
        <w:tc>
          <w:tcPr>
            <w:tcW w:w="1702"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2268"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r>
      <w:tr w:rsidR="00742995" w:rsidRPr="00742995" w:rsidTr="00742995">
        <w:trPr>
          <w:trHeight w:val="1725"/>
          <w:jc w:val="right"/>
        </w:trPr>
        <w:tc>
          <w:tcPr>
            <w:tcW w:w="1702"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2268"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МКУ "Управление по образованию и молодежной политике"</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r w:rsidR="00742995" w:rsidRPr="00742995" w:rsidTr="00742995">
        <w:trPr>
          <w:trHeight w:val="1945"/>
          <w:jc w:val="right"/>
        </w:trPr>
        <w:tc>
          <w:tcPr>
            <w:tcW w:w="170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Основное мероприятие 3.1</w:t>
            </w:r>
          </w:p>
        </w:tc>
        <w:tc>
          <w:tcPr>
            <w:tcW w:w="2268" w:type="dxa"/>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"Развитие методического сопровождения системы патриотического воспитания детей и молодёжи"</w:t>
            </w: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всего</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r w:rsidR="00742995" w:rsidRPr="00742995" w:rsidTr="00742995">
        <w:trPr>
          <w:trHeight w:val="535"/>
          <w:jc w:val="right"/>
        </w:trPr>
        <w:tc>
          <w:tcPr>
            <w:tcW w:w="1702"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2268"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r>
      <w:tr w:rsidR="00742995" w:rsidRPr="00742995" w:rsidTr="00742995">
        <w:trPr>
          <w:trHeight w:val="1775"/>
          <w:jc w:val="right"/>
        </w:trPr>
        <w:tc>
          <w:tcPr>
            <w:tcW w:w="1702"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2268"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МКУ "Управление по образованию и молодежной политике"</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r w:rsidR="00742995" w:rsidRPr="00742995" w:rsidTr="00742995">
        <w:trPr>
          <w:trHeight w:val="2460"/>
          <w:jc w:val="right"/>
        </w:trPr>
        <w:tc>
          <w:tcPr>
            <w:tcW w:w="170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Основное мероприятие 3.2</w:t>
            </w:r>
          </w:p>
        </w:tc>
        <w:tc>
          <w:tcPr>
            <w:tcW w:w="2268" w:type="dxa"/>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"Совершенствование работы по патриотическому воспитанию, укрепление престижа службы в Вооружённых Силах Российской Федерации, развитие волонтёрского движения"</w:t>
            </w:r>
          </w:p>
        </w:tc>
        <w:tc>
          <w:tcPr>
            <w:tcW w:w="1842"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всего</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93,9</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r w:rsidR="00742995" w:rsidRPr="00742995" w:rsidTr="00742995">
        <w:trPr>
          <w:trHeight w:val="507"/>
          <w:jc w:val="right"/>
        </w:trPr>
        <w:tc>
          <w:tcPr>
            <w:tcW w:w="1702"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2268"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r>
      <w:tr w:rsidR="00742995" w:rsidRPr="00742995" w:rsidTr="00742995">
        <w:trPr>
          <w:trHeight w:val="1565"/>
          <w:jc w:val="right"/>
        </w:trPr>
        <w:tc>
          <w:tcPr>
            <w:tcW w:w="1702"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2268"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МКУ "Управление по образованию и молодежной политике"</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r w:rsidR="00742995" w:rsidRPr="00742995" w:rsidTr="00742995">
        <w:trPr>
          <w:trHeight w:val="1152"/>
          <w:jc w:val="right"/>
        </w:trPr>
        <w:tc>
          <w:tcPr>
            <w:tcW w:w="1702"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Основное мероприятие 3.3</w:t>
            </w:r>
          </w:p>
        </w:tc>
        <w:tc>
          <w:tcPr>
            <w:tcW w:w="2268" w:type="dxa"/>
            <w:tcBorders>
              <w:top w:val="nil"/>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"Информационное обеспечение патриотического воспитания"</w:t>
            </w:r>
          </w:p>
        </w:tc>
        <w:tc>
          <w:tcPr>
            <w:tcW w:w="1842"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всего</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r w:rsidR="00742995" w:rsidRPr="00742995" w:rsidTr="00742995">
        <w:trPr>
          <w:trHeight w:val="834"/>
          <w:jc w:val="right"/>
        </w:trPr>
        <w:tc>
          <w:tcPr>
            <w:tcW w:w="1702"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2268"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в том числе по ГРБС:</w:t>
            </w:r>
          </w:p>
        </w:tc>
        <w:tc>
          <w:tcPr>
            <w:tcW w:w="15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64"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65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18"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81"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212"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417" w:type="dxa"/>
            <w:tcBorders>
              <w:top w:val="nil"/>
              <w:left w:val="nil"/>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r>
      <w:tr w:rsidR="00742995" w:rsidRPr="00742995" w:rsidTr="00742995">
        <w:trPr>
          <w:trHeight w:val="1775"/>
          <w:jc w:val="right"/>
        </w:trPr>
        <w:tc>
          <w:tcPr>
            <w:tcW w:w="1702"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2268" w:type="dxa"/>
            <w:tcBorders>
              <w:top w:val="nil"/>
              <w:left w:val="single" w:sz="4" w:space="0" w:color="auto"/>
              <w:bottom w:val="single" w:sz="4" w:space="0" w:color="auto"/>
              <w:right w:val="single" w:sz="4" w:space="0" w:color="auto"/>
            </w:tcBorders>
            <w:vAlign w:val="center"/>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МКУ "Управление по образованию и молодежной политике"</w:t>
            </w:r>
          </w:p>
        </w:tc>
        <w:tc>
          <w:tcPr>
            <w:tcW w:w="15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64"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65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8"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8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2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bl>
    <w:p w:rsidR="00742995" w:rsidRPr="00742995" w:rsidRDefault="00742995" w:rsidP="00742995">
      <w:pPr>
        <w:widowControl w:val="0"/>
        <w:spacing w:after="0" w:line="240" w:lineRule="auto"/>
        <w:ind w:firstLine="709"/>
        <w:jc w:val="right"/>
        <w:rPr>
          <w:rFonts w:ascii="Arial" w:eastAsia="Times New Roman" w:hAnsi="Arial" w:cs="Arial"/>
          <w:sz w:val="24"/>
          <w:szCs w:val="24"/>
          <w:lang w:eastAsia="ru-RU"/>
        </w:rPr>
      </w:pPr>
      <w:r w:rsidRPr="00742995">
        <w:rPr>
          <w:rFonts w:ascii="Arial" w:eastAsia="Times New Roman" w:hAnsi="Arial" w:cs="Arial"/>
          <w:sz w:val="24"/>
          <w:szCs w:val="24"/>
          <w:lang w:eastAsia="ru-RU"/>
        </w:rPr>
        <w:br w:type="page"/>
      </w:r>
      <w:r w:rsidRPr="00742995">
        <w:rPr>
          <w:rFonts w:ascii="Arial" w:eastAsia="Times New Roman" w:hAnsi="Arial" w:cs="Arial"/>
          <w:sz w:val="24"/>
          <w:szCs w:val="24"/>
          <w:lang w:eastAsia="ru-RU"/>
        </w:rPr>
        <w:lastRenderedPageBreak/>
        <w:t>Приложение 3 к муниципальной программе</w:t>
      </w:r>
    </w:p>
    <w:p w:rsidR="00742995" w:rsidRPr="00742995" w:rsidRDefault="00742995" w:rsidP="00742995">
      <w:pPr>
        <w:widowControl w:val="0"/>
        <w:spacing w:after="0" w:line="240" w:lineRule="auto"/>
        <w:ind w:firstLine="709"/>
        <w:jc w:val="right"/>
        <w:rPr>
          <w:rFonts w:ascii="Arial" w:eastAsia="Times New Roman" w:hAnsi="Arial" w:cs="Arial"/>
          <w:sz w:val="24"/>
          <w:szCs w:val="24"/>
          <w:lang w:eastAsia="ru-RU"/>
        </w:rPr>
      </w:pPr>
    </w:p>
    <w:p w:rsidR="00742995" w:rsidRPr="00742995" w:rsidRDefault="00742995" w:rsidP="00742995">
      <w:pPr>
        <w:widowControl w:val="0"/>
        <w:spacing w:after="0" w:line="240" w:lineRule="auto"/>
        <w:ind w:firstLine="709"/>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 "Развитие образования,физической культуры и спорта Богучарского муниципального района"</w:t>
      </w:r>
    </w:p>
    <w:tbl>
      <w:tblPr>
        <w:tblW w:w="0" w:type="dxa"/>
        <w:jc w:val="right"/>
        <w:tblLayout w:type="fixed"/>
        <w:tblLook w:val="04A0" w:firstRow="1" w:lastRow="0" w:firstColumn="1" w:lastColumn="0" w:noHBand="0" w:noVBand="1"/>
      </w:tblPr>
      <w:tblGrid>
        <w:gridCol w:w="2004"/>
        <w:gridCol w:w="2187"/>
        <w:gridCol w:w="1146"/>
        <w:gridCol w:w="1451"/>
        <w:gridCol w:w="1417"/>
        <w:gridCol w:w="1565"/>
        <w:gridCol w:w="1607"/>
        <w:gridCol w:w="1470"/>
        <w:gridCol w:w="1312"/>
        <w:gridCol w:w="1211"/>
        <w:gridCol w:w="64"/>
      </w:tblGrid>
      <w:tr w:rsidR="00742995" w:rsidRPr="00742995" w:rsidTr="00742995">
        <w:trPr>
          <w:trHeight w:val="900"/>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Статус</w:t>
            </w:r>
          </w:p>
        </w:tc>
        <w:tc>
          <w:tcPr>
            <w:tcW w:w="2187" w:type="dxa"/>
            <w:vMerge w:val="restart"/>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Наименование муниципальной программы, подпрограммы, основного мероприятия</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Источники ресурсного обеспечения</w:t>
            </w:r>
          </w:p>
        </w:tc>
        <w:tc>
          <w:tcPr>
            <w:tcW w:w="1451"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Оценка расходов по годам реализации муниципальной программы, тыс. руб.</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565" w:type="dxa"/>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607" w:type="dxa"/>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470" w:type="dxa"/>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312" w:type="dxa"/>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275" w:type="dxa"/>
            <w:gridSpan w:val="2"/>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r>
      <w:tr w:rsidR="00742995" w:rsidRPr="00742995" w:rsidTr="00742995">
        <w:trPr>
          <w:gridAfter w:val="1"/>
          <w:wAfter w:w="64" w:type="dxa"/>
          <w:trHeight w:val="94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451" w:type="dxa"/>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2014 (первый год реализации)</w:t>
            </w:r>
          </w:p>
        </w:tc>
        <w:tc>
          <w:tcPr>
            <w:tcW w:w="1417" w:type="dxa"/>
            <w:tcBorders>
              <w:top w:val="nil"/>
              <w:left w:val="single" w:sz="4" w:space="0" w:color="auto"/>
              <w:bottom w:val="nil"/>
              <w:right w:val="nil"/>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2015 (второй год реализации)</w:t>
            </w:r>
          </w:p>
        </w:tc>
        <w:tc>
          <w:tcPr>
            <w:tcW w:w="1565" w:type="dxa"/>
            <w:tcBorders>
              <w:top w:val="nil"/>
              <w:left w:val="single" w:sz="4" w:space="0" w:color="auto"/>
              <w:bottom w:val="nil"/>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2016 (третий год реализации)</w:t>
            </w:r>
          </w:p>
        </w:tc>
        <w:tc>
          <w:tcPr>
            <w:tcW w:w="1607" w:type="dxa"/>
            <w:tcBorders>
              <w:top w:val="nil"/>
              <w:left w:val="nil"/>
              <w:bottom w:val="nil"/>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2017 (третий год реализации)</w:t>
            </w:r>
          </w:p>
        </w:tc>
        <w:tc>
          <w:tcPr>
            <w:tcW w:w="1470" w:type="dxa"/>
            <w:tcBorders>
              <w:top w:val="nil"/>
              <w:left w:val="nil"/>
              <w:bottom w:val="nil"/>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2018 (третий год реализации)</w:t>
            </w:r>
          </w:p>
        </w:tc>
        <w:tc>
          <w:tcPr>
            <w:tcW w:w="1312" w:type="dxa"/>
            <w:tcBorders>
              <w:top w:val="nil"/>
              <w:left w:val="nil"/>
              <w:bottom w:val="nil"/>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2019 (третий год реализации)</w:t>
            </w:r>
          </w:p>
        </w:tc>
        <w:tc>
          <w:tcPr>
            <w:tcW w:w="1211" w:type="dxa"/>
            <w:tcBorders>
              <w:top w:val="nil"/>
              <w:left w:val="nil"/>
              <w:bottom w:val="nil"/>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2020 (третий год реализации)</w:t>
            </w:r>
          </w:p>
        </w:tc>
      </w:tr>
      <w:tr w:rsidR="00742995" w:rsidRPr="00742995" w:rsidTr="00742995">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1</w:t>
            </w:r>
          </w:p>
        </w:tc>
        <w:tc>
          <w:tcPr>
            <w:tcW w:w="2187"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w:t>
            </w:r>
          </w:p>
        </w:tc>
        <w:tc>
          <w:tcPr>
            <w:tcW w:w="1146" w:type="dxa"/>
            <w:tcBorders>
              <w:top w:val="nil"/>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3</w:t>
            </w:r>
          </w:p>
        </w:tc>
        <w:tc>
          <w:tcPr>
            <w:tcW w:w="1451"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4</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5</w:t>
            </w:r>
          </w:p>
        </w:tc>
        <w:tc>
          <w:tcPr>
            <w:tcW w:w="1565"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6</w:t>
            </w:r>
          </w:p>
        </w:tc>
        <w:tc>
          <w:tcPr>
            <w:tcW w:w="1607" w:type="dxa"/>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470" w:type="dxa"/>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312" w:type="dxa"/>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275" w:type="dxa"/>
            <w:gridSpan w:val="2"/>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7</w:t>
            </w:r>
          </w:p>
        </w:tc>
      </w:tr>
      <w:tr w:rsidR="00742995" w:rsidRPr="00742995" w:rsidTr="00742995">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Муниципальная программа</w:t>
            </w:r>
          </w:p>
        </w:tc>
        <w:tc>
          <w:tcPr>
            <w:tcW w:w="2187" w:type="dxa"/>
            <w:vMerge w:val="restart"/>
            <w:tcBorders>
              <w:top w:val="nil"/>
              <w:left w:val="single" w:sz="4" w:space="0" w:color="auto"/>
              <w:bottom w:val="single" w:sz="4" w:space="0" w:color="000000"/>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образования, физической культуры и спорта Богучарского муниципального района"</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516 117,59</w:t>
            </w:r>
          </w:p>
        </w:tc>
        <w:tc>
          <w:tcPr>
            <w:tcW w:w="1417"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444078,89 </w:t>
            </w:r>
          </w:p>
        </w:tc>
        <w:tc>
          <w:tcPr>
            <w:tcW w:w="1565"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431212,312 </w:t>
            </w:r>
          </w:p>
        </w:tc>
        <w:tc>
          <w:tcPr>
            <w:tcW w:w="1607"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639056,8 </w:t>
            </w:r>
          </w:p>
        </w:tc>
        <w:tc>
          <w:tcPr>
            <w:tcW w:w="1470"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514962,53</w:t>
            </w:r>
          </w:p>
        </w:tc>
        <w:tc>
          <w:tcPr>
            <w:tcW w:w="131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421070,5</w:t>
            </w:r>
          </w:p>
        </w:tc>
        <w:tc>
          <w:tcPr>
            <w:tcW w:w="1275" w:type="dxa"/>
            <w:gridSpan w:val="2"/>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449099,1</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3 713,90</w:t>
            </w:r>
          </w:p>
        </w:tc>
        <w:tc>
          <w:tcPr>
            <w:tcW w:w="1417"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4734,6</w:t>
            </w:r>
          </w:p>
        </w:tc>
        <w:tc>
          <w:tcPr>
            <w:tcW w:w="1565"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231,7</w:t>
            </w:r>
          </w:p>
        </w:tc>
        <w:tc>
          <w:tcPr>
            <w:tcW w:w="1607" w:type="dxa"/>
            <w:tcBorders>
              <w:top w:val="nil"/>
              <w:left w:val="nil"/>
              <w:bottom w:val="single" w:sz="4" w:space="0" w:color="auto"/>
              <w:right w:val="single" w:sz="4" w:space="0" w:color="auto"/>
            </w:tcBorders>
            <w:hideMark/>
          </w:tcPr>
          <w:p w:rsidR="00742995" w:rsidRPr="00742995" w:rsidRDefault="00742995" w:rsidP="00742995">
            <w:pPr>
              <w:widowControl w:val="0"/>
              <w:tabs>
                <w:tab w:val="center" w:pos="695"/>
              </w:tabs>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471,75</w:t>
            </w:r>
          </w:p>
        </w:tc>
        <w:tc>
          <w:tcPr>
            <w:tcW w:w="1470"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462,0</w:t>
            </w:r>
          </w:p>
        </w:tc>
        <w:tc>
          <w:tcPr>
            <w:tcW w:w="1312"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480,0</w:t>
            </w:r>
          </w:p>
        </w:tc>
        <w:tc>
          <w:tcPr>
            <w:tcW w:w="1211"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359,6</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343 351,0 </w:t>
            </w:r>
          </w:p>
        </w:tc>
        <w:tc>
          <w:tcPr>
            <w:tcW w:w="141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289117,74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260285,886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459925,34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319649,9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290028,6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312617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168 543,60 </w:t>
            </w:r>
          </w:p>
        </w:tc>
        <w:tc>
          <w:tcPr>
            <w:tcW w:w="141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150119,95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143000,023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143823,88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145913,63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94824,8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100385,5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2663,27 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2650,0 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2650,0 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2650,0 </w:t>
            </w:r>
          </w:p>
        </w:tc>
      </w:tr>
      <w:tr w:rsidR="00742995" w:rsidRPr="00742995" w:rsidTr="00742995">
        <w:trPr>
          <w:gridAfter w:val="1"/>
          <w:wAfter w:w="64" w:type="dxa"/>
          <w:trHeight w:val="330"/>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юридические лица </w:t>
            </w:r>
            <w:r w:rsidRPr="00742995">
              <w:rPr>
                <w:rFonts w:ascii="Arial" w:eastAsia="Times New Roman" w:hAnsi="Arial" w:cs="Arial"/>
                <w:sz w:val="24"/>
                <w:szCs w:val="24"/>
                <w:vertAlign w:val="superscript"/>
                <w:lang w:eastAsia="ru-RU"/>
              </w:rPr>
              <w:t>1</w:t>
            </w:r>
          </w:p>
        </w:tc>
        <w:tc>
          <w:tcPr>
            <w:tcW w:w="1451"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509,09 </w:t>
            </w:r>
          </w:p>
        </w:tc>
        <w:tc>
          <w:tcPr>
            <w:tcW w:w="141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82,8 </w:t>
            </w:r>
          </w:p>
        </w:tc>
        <w:tc>
          <w:tcPr>
            <w:tcW w:w="1565"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223,423</w:t>
            </w:r>
          </w:p>
        </w:tc>
        <w:tc>
          <w:tcPr>
            <w:tcW w:w="1607"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801,0 </w:t>
            </w:r>
          </w:p>
        </w:tc>
        <w:tc>
          <w:tcPr>
            <w:tcW w:w="1470"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13110</w:t>
            </w:r>
          </w:p>
        </w:tc>
        <w:tc>
          <w:tcPr>
            <w:tcW w:w="1312"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shd w:val="clear" w:color="auto" w:fill="FFFFFF"/>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23,8 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26751,28</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31371,57 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33177 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33087,0 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33087,0</w:t>
            </w:r>
          </w:p>
        </w:tc>
      </w:tr>
      <w:tr w:rsidR="00742995" w:rsidRPr="00742995" w:rsidTr="00742995">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 том числе:</w:t>
            </w:r>
          </w:p>
        </w:tc>
        <w:tc>
          <w:tcPr>
            <w:tcW w:w="218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45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r>
      <w:tr w:rsidR="00742995" w:rsidRPr="00742995" w:rsidTr="00742995">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1</w:t>
            </w:r>
          </w:p>
        </w:tc>
        <w:tc>
          <w:tcPr>
            <w:tcW w:w="2187" w:type="dxa"/>
            <w:vMerge w:val="restart"/>
            <w:tcBorders>
              <w:top w:val="nil"/>
              <w:left w:val="single" w:sz="4" w:space="0" w:color="auto"/>
              <w:bottom w:val="single" w:sz="4" w:space="0" w:color="000000"/>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"Развитие дошкольного, общего дополнительного образования и воспитания </w:t>
            </w:r>
            <w:r w:rsidRPr="00742995">
              <w:rPr>
                <w:rFonts w:ascii="Arial" w:eastAsia="Times New Roman" w:hAnsi="Arial" w:cs="Arial"/>
                <w:sz w:val="24"/>
                <w:szCs w:val="24"/>
                <w:lang w:eastAsia="ru-RU"/>
              </w:rPr>
              <w:lastRenderedPageBreak/>
              <w:t>детей и молодежи"</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всего, в том числе:</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406 301,67 </w:t>
            </w:r>
          </w:p>
        </w:tc>
        <w:tc>
          <w:tcPr>
            <w:tcW w:w="1417"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399710,94 </w:t>
            </w:r>
          </w:p>
        </w:tc>
        <w:tc>
          <w:tcPr>
            <w:tcW w:w="1565"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369923,329 </w:t>
            </w:r>
          </w:p>
        </w:tc>
        <w:tc>
          <w:tcPr>
            <w:tcW w:w="1607"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573795,8 </w:t>
            </w:r>
          </w:p>
        </w:tc>
        <w:tc>
          <w:tcPr>
            <w:tcW w:w="1470"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418516,5 </w:t>
            </w:r>
          </w:p>
        </w:tc>
        <w:tc>
          <w:tcPr>
            <w:tcW w:w="1312"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358283,1 </w:t>
            </w:r>
          </w:p>
        </w:tc>
        <w:tc>
          <w:tcPr>
            <w:tcW w:w="1275" w:type="dxa"/>
            <w:gridSpan w:val="2"/>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380295,3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3 452 80 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4244,3 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390,0 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274 303,01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276797,91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247557,256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448826,9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291959,9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277652,8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299710,2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128 496,77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118589,23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94894,17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92910,83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93359,6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47543,3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47498,1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497,2 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25,5 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49,09 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55,7 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223,423</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571,0 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23,8 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26751,28 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31071,57 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33087 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33087 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33087 </w:t>
            </w:r>
          </w:p>
        </w:tc>
      </w:tr>
      <w:tr w:rsidR="00742995" w:rsidRPr="00742995" w:rsidTr="00742995">
        <w:trPr>
          <w:trHeight w:val="315"/>
          <w:jc w:val="right"/>
        </w:trPr>
        <w:tc>
          <w:tcPr>
            <w:tcW w:w="2004" w:type="dxa"/>
            <w:vMerge w:val="restart"/>
            <w:tcBorders>
              <w:top w:val="nil"/>
              <w:left w:val="single" w:sz="4" w:space="0" w:color="auto"/>
              <w:bottom w:val="nil"/>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1.1</w:t>
            </w:r>
          </w:p>
        </w:tc>
        <w:tc>
          <w:tcPr>
            <w:tcW w:w="2187" w:type="dxa"/>
            <w:vMerge w:val="restart"/>
            <w:tcBorders>
              <w:top w:val="nil"/>
              <w:left w:val="single" w:sz="4" w:space="0" w:color="auto"/>
              <w:bottom w:val="single" w:sz="4" w:space="0" w:color="000000"/>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дошкольного образования"</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105 588,86 </w:t>
            </w:r>
          </w:p>
        </w:tc>
        <w:tc>
          <w:tcPr>
            <w:tcW w:w="1417"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104919,44 </w:t>
            </w:r>
          </w:p>
        </w:tc>
        <w:tc>
          <w:tcPr>
            <w:tcW w:w="1565"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99453,33 </w:t>
            </w:r>
          </w:p>
        </w:tc>
        <w:tc>
          <w:tcPr>
            <w:tcW w:w="1607"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103767,71 </w:t>
            </w:r>
          </w:p>
        </w:tc>
        <w:tc>
          <w:tcPr>
            <w:tcW w:w="1470"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107044,8</w:t>
            </w:r>
          </w:p>
        </w:tc>
        <w:tc>
          <w:tcPr>
            <w:tcW w:w="1312"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97863,5 </w:t>
            </w:r>
          </w:p>
        </w:tc>
        <w:tc>
          <w:tcPr>
            <w:tcW w:w="1275" w:type="dxa"/>
            <w:gridSpan w:val="2"/>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100145,4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3 452,80 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1448 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60 674,90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64114,95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52085,7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54576,61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55094,7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58489,3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60774,2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44 913,96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39353,19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34144,35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34572,69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36975,1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24399,2</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24396,2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54,0 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11,0 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143,0 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120,0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3,3</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13026,28 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14498,41 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14975,0 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14975,0 </w:t>
            </w:r>
          </w:p>
        </w:tc>
        <w:tc>
          <w:tcPr>
            <w:tcW w:w="121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14975,0 </w:t>
            </w:r>
          </w:p>
        </w:tc>
      </w:tr>
      <w:tr w:rsidR="00742995" w:rsidRPr="00742995" w:rsidTr="00742995">
        <w:trPr>
          <w:trHeight w:val="315"/>
          <w:jc w:val="right"/>
        </w:trPr>
        <w:tc>
          <w:tcPr>
            <w:tcW w:w="2004" w:type="dxa"/>
            <w:vMerge w:val="restart"/>
            <w:tcBorders>
              <w:top w:val="nil"/>
              <w:left w:val="single" w:sz="4" w:space="0" w:color="auto"/>
              <w:bottom w:val="nil"/>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1.2</w:t>
            </w:r>
          </w:p>
        </w:tc>
        <w:tc>
          <w:tcPr>
            <w:tcW w:w="2187" w:type="dxa"/>
            <w:vMerge w:val="restart"/>
            <w:tcBorders>
              <w:top w:val="nil"/>
              <w:left w:val="single" w:sz="4" w:space="0" w:color="auto"/>
              <w:bottom w:val="single" w:sz="4" w:space="0" w:color="000000"/>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общего образования"</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292 696,80 </w:t>
            </w:r>
          </w:p>
        </w:tc>
        <w:tc>
          <w:tcPr>
            <w:tcW w:w="1417"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290058,01 </w:t>
            </w:r>
          </w:p>
        </w:tc>
        <w:tc>
          <w:tcPr>
            <w:tcW w:w="1565"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267148,623 </w:t>
            </w:r>
          </w:p>
        </w:tc>
        <w:tc>
          <w:tcPr>
            <w:tcW w:w="1607"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269933,49 </w:t>
            </w:r>
          </w:p>
        </w:tc>
        <w:tc>
          <w:tcPr>
            <w:tcW w:w="1470"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307421,8 </w:t>
            </w:r>
          </w:p>
        </w:tc>
        <w:tc>
          <w:tcPr>
            <w:tcW w:w="1312"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256450,7 </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276146,0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2796,3 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390,0 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213 628,11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212623,46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195357,6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197882,483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236865,2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219163,5</w:t>
            </w:r>
          </w:p>
        </w:tc>
        <w:tc>
          <w:tcPr>
            <w:tcW w:w="121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238936,0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79 068,69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74562,05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57542,4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54611,349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52334,6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19175,2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19098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w:t>
            </w:r>
            <w:r w:rsidRPr="00742995">
              <w:rPr>
                <w:rFonts w:ascii="Arial" w:eastAsia="Times New Roman" w:hAnsi="Arial" w:cs="Arial"/>
                <w:sz w:val="24"/>
                <w:szCs w:val="24"/>
                <w:lang w:eastAsia="ru-RU"/>
              </w:rPr>
              <w:lastRenderedPageBreak/>
              <w:t xml:space="preserve">жетные фонды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443,2 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25,5 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38,09 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55,7 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80,423</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451 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110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20,5 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13725,0 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16573,162 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18112</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18112 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18112 </w:t>
            </w:r>
          </w:p>
        </w:tc>
      </w:tr>
      <w:tr w:rsidR="00742995" w:rsidRPr="00742995" w:rsidTr="00742995">
        <w:trPr>
          <w:trHeight w:val="315"/>
          <w:jc w:val="right"/>
        </w:trPr>
        <w:tc>
          <w:tcPr>
            <w:tcW w:w="2004" w:type="dxa"/>
            <w:vMerge w:val="restart"/>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1.3</w:t>
            </w:r>
          </w:p>
        </w:tc>
        <w:tc>
          <w:tcPr>
            <w:tcW w:w="2187"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4 514,12 </w:t>
            </w:r>
          </w:p>
        </w:tc>
        <w:tc>
          <w:tcPr>
            <w:tcW w:w="1417"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4733,49 </w:t>
            </w:r>
          </w:p>
        </w:tc>
        <w:tc>
          <w:tcPr>
            <w:tcW w:w="1565"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3321,376</w:t>
            </w:r>
          </w:p>
        </w:tc>
        <w:tc>
          <w:tcPr>
            <w:tcW w:w="1607"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3529,99 </w:t>
            </w:r>
          </w:p>
        </w:tc>
        <w:tc>
          <w:tcPr>
            <w:tcW w:w="1470"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4049,9 </w:t>
            </w:r>
          </w:p>
        </w:tc>
        <w:tc>
          <w:tcPr>
            <w:tcW w:w="1312"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3968,9 </w:t>
            </w:r>
          </w:p>
        </w:tc>
        <w:tc>
          <w:tcPr>
            <w:tcW w:w="1275" w:type="dxa"/>
            <w:gridSpan w:val="2"/>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4003,9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59,5 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113,956 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4 514,12</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4673,99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3207,42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3529,99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4049,9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3968,9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4003,9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2</w:t>
            </w:r>
          </w:p>
        </w:tc>
        <w:tc>
          <w:tcPr>
            <w:tcW w:w="2187" w:type="dxa"/>
            <w:vMerge w:val="restart"/>
            <w:tcBorders>
              <w:top w:val="single" w:sz="4" w:space="0" w:color="auto"/>
              <w:left w:val="single" w:sz="4" w:space="0" w:color="auto"/>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14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109  815,92 </w:t>
            </w:r>
          </w:p>
        </w:tc>
        <w:tc>
          <w:tcPr>
            <w:tcW w:w="1417"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44367,95 </w:t>
            </w:r>
          </w:p>
        </w:tc>
        <w:tc>
          <w:tcPr>
            <w:tcW w:w="1565"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61288,983</w:t>
            </w:r>
          </w:p>
        </w:tc>
        <w:tc>
          <w:tcPr>
            <w:tcW w:w="1607"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64985,01 </w:t>
            </w:r>
          </w:p>
        </w:tc>
        <w:tc>
          <w:tcPr>
            <w:tcW w:w="1470"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96446,04 </w:t>
            </w:r>
          </w:p>
        </w:tc>
        <w:tc>
          <w:tcPr>
            <w:tcW w:w="1312"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62787,4 </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68803,8</w:t>
            </w:r>
          </w:p>
        </w:tc>
      </w:tr>
      <w:tr w:rsidR="00742995" w:rsidRPr="00742995" w:rsidTr="00742995">
        <w:trPr>
          <w:gridAfter w:val="1"/>
          <w:wAfter w:w="64" w:type="dxa"/>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261,10 </w:t>
            </w:r>
          </w:p>
        </w:tc>
        <w:tc>
          <w:tcPr>
            <w:tcW w:w="1417" w:type="dxa"/>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490,3 </w:t>
            </w:r>
          </w:p>
        </w:tc>
        <w:tc>
          <w:tcPr>
            <w:tcW w:w="1565"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231,7 </w:t>
            </w:r>
          </w:p>
        </w:tc>
        <w:tc>
          <w:tcPr>
            <w:tcW w:w="1607"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81,75 </w:t>
            </w:r>
          </w:p>
        </w:tc>
        <w:tc>
          <w:tcPr>
            <w:tcW w:w="1470"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462,0</w:t>
            </w:r>
          </w:p>
        </w:tc>
        <w:tc>
          <w:tcPr>
            <w:tcW w:w="1312"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480,1</w:t>
            </w:r>
          </w:p>
        </w:tc>
        <w:tc>
          <w:tcPr>
            <w:tcW w:w="121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359,6 </w:t>
            </w:r>
          </w:p>
        </w:tc>
      </w:tr>
      <w:tr w:rsidR="00742995" w:rsidRPr="00742995" w:rsidTr="00742995">
        <w:trPr>
          <w:gridAfter w:val="1"/>
          <w:wAfter w:w="64" w:type="dxa"/>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69 047,99 </w:t>
            </w:r>
          </w:p>
        </w:tc>
        <w:tc>
          <w:tcPr>
            <w:tcW w:w="1417"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12319,83 </w:t>
            </w:r>
          </w:p>
        </w:tc>
        <w:tc>
          <w:tcPr>
            <w:tcW w:w="1565"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12634,83 </w:t>
            </w:r>
          </w:p>
        </w:tc>
        <w:tc>
          <w:tcPr>
            <w:tcW w:w="1607"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10916,34 </w:t>
            </w:r>
          </w:p>
        </w:tc>
        <w:tc>
          <w:tcPr>
            <w:tcW w:w="1470"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27690 </w:t>
            </w:r>
          </w:p>
        </w:tc>
        <w:tc>
          <w:tcPr>
            <w:tcW w:w="1312"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12375,8 </w:t>
            </w:r>
          </w:p>
        </w:tc>
        <w:tc>
          <w:tcPr>
            <w:tcW w:w="1211" w:type="dxa"/>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12906,8</w:t>
            </w:r>
          </w:p>
        </w:tc>
      </w:tr>
      <w:tr w:rsidR="00742995" w:rsidRPr="00742995" w:rsidTr="00742995">
        <w:trPr>
          <w:gridAfter w:val="1"/>
          <w:wAfter w:w="64" w:type="dxa"/>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40 046,83 </w:t>
            </w:r>
          </w:p>
        </w:tc>
        <w:tc>
          <w:tcPr>
            <w:tcW w:w="1417"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31530,72 </w:t>
            </w:r>
          </w:p>
        </w:tc>
        <w:tc>
          <w:tcPr>
            <w:tcW w:w="1565"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48105,853 </w:t>
            </w:r>
          </w:p>
        </w:tc>
        <w:tc>
          <w:tcPr>
            <w:tcW w:w="1607"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50819,15 </w:t>
            </w:r>
          </w:p>
        </w:tc>
        <w:tc>
          <w:tcPr>
            <w:tcW w:w="1470"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52554,04 </w:t>
            </w:r>
          </w:p>
        </w:tc>
        <w:tc>
          <w:tcPr>
            <w:tcW w:w="1312"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47281,5 </w:t>
            </w:r>
          </w:p>
        </w:tc>
        <w:tc>
          <w:tcPr>
            <w:tcW w:w="1211" w:type="dxa"/>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52887,4 </w:t>
            </w:r>
          </w:p>
        </w:tc>
      </w:tr>
      <w:tr w:rsidR="00742995" w:rsidRPr="00742995" w:rsidTr="00742995">
        <w:trPr>
          <w:gridAfter w:val="1"/>
          <w:wAfter w:w="64" w:type="dxa"/>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single" w:sz="4" w:space="0" w:color="auto"/>
              <w:left w:val="nil"/>
              <w:bottom w:val="single" w:sz="4" w:space="0" w:color="auto"/>
              <w:right w:val="nil"/>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222,8</w:t>
            </w:r>
          </w:p>
        </w:tc>
        <w:tc>
          <w:tcPr>
            <w:tcW w:w="160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2637,77</w:t>
            </w:r>
          </w:p>
        </w:tc>
        <w:tc>
          <w:tcPr>
            <w:tcW w:w="1470"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2650,0</w:t>
            </w:r>
          </w:p>
        </w:tc>
        <w:tc>
          <w:tcPr>
            <w:tcW w:w="1312"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2650,0</w:t>
            </w:r>
          </w:p>
        </w:tc>
        <w:tc>
          <w:tcPr>
            <w:tcW w:w="1211"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2650,0</w:t>
            </w:r>
          </w:p>
        </w:tc>
      </w:tr>
      <w:tr w:rsidR="00742995" w:rsidRPr="00742995" w:rsidTr="00742995">
        <w:trPr>
          <w:gridAfter w:val="1"/>
          <w:wAfter w:w="64" w:type="dxa"/>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single" w:sz="4" w:space="0" w:color="auto"/>
              <w:left w:val="nil"/>
              <w:bottom w:val="single" w:sz="4" w:space="0" w:color="auto"/>
              <w:right w:val="nil"/>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27,1</w:t>
            </w:r>
          </w:p>
        </w:tc>
        <w:tc>
          <w:tcPr>
            <w:tcW w:w="1565"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230,0</w:t>
            </w:r>
          </w:p>
        </w:tc>
        <w:tc>
          <w:tcPr>
            <w:tcW w:w="1470"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13000,0</w:t>
            </w:r>
          </w:p>
        </w:tc>
        <w:tc>
          <w:tcPr>
            <w:tcW w:w="1312"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gridAfter w:val="1"/>
          <w:wAfter w:w="64" w:type="dxa"/>
          <w:trHeight w:val="300"/>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single" w:sz="4" w:space="0" w:color="auto"/>
              <w:left w:val="nil"/>
              <w:bottom w:val="single" w:sz="4" w:space="0" w:color="auto"/>
              <w:right w:val="nil"/>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300,0</w:t>
            </w:r>
          </w:p>
        </w:tc>
        <w:tc>
          <w:tcPr>
            <w:tcW w:w="1470"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90,0</w:t>
            </w:r>
          </w:p>
        </w:tc>
        <w:tc>
          <w:tcPr>
            <w:tcW w:w="1312"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Основное мероприятие 2.1</w:t>
            </w:r>
          </w:p>
        </w:tc>
        <w:tc>
          <w:tcPr>
            <w:tcW w:w="2187" w:type="dxa"/>
            <w:vMerge w:val="restart"/>
            <w:tcBorders>
              <w:top w:val="single" w:sz="4" w:space="0" w:color="auto"/>
              <w:left w:val="single" w:sz="4" w:space="0" w:color="auto"/>
              <w:bottom w:val="single" w:sz="4" w:space="0" w:color="000000"/>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"Охрана семьи и детства"</w:t>
            </w:r>
          </w:p>
        </w:tc>
        <w:tc>
          <w:tcPr>
            <w:tcW w:w="114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7742,7</w:t>
            </w:r>
          </w:p>
        </w:tc>
        <w:tc>
          <w:tcPr>
            <w:tcW w:w="141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8405,4</w:t>
            </w:r>
          </w:p>
        </w:tc>
        <w:tc>
          <w:tcPr>
            <w:tcW w:w="1565"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9000,26</w:t>
            </w:r>
          </w:p>
        </w:tc>
        <w:tc>
          <w:tcPr>
            <w:tcW w:w="1607"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7611,23</w:t>
            </w:r>
          </w:p>
        </w:tc>
        <w:tc>
          <w:tcPr>
            <w:tcW w:w="1470"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7087,0</w:t>
            </w:r>
          </w:p>
        </w:tc>
        <w:tc>
          <w:tcPr>
            <w:tcW w:w="1312"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9642,1</w:t>
            </w:r>
          </w:p>
        </w:tc>
        <w:tc>
          <w:tcPr>
            <w:tcW w:w="1275" w:type="dxa"/>
            <w:gridSpan w:val="2"/>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9887,6</w:t>
            </w:r>
          </w:p>
        </w:tc>
      </w:tr>
      <w:tr w:rsidR="00742995" w:rsidRPr="00742995" w:rsidTr="00742995">
        <w:trPr>
          <w:gridAfter w:val="1"/>
          <w:wAfter w:w="64" w:type="dxa"/>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261,10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490,3</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231,7</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81,75</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462,0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480,1</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359,6</w:t>
            </w:r>
          </w:p>
        </w:tc>
      </w:tr>
      <w:tr w:rsidR="00742995" w:rsidRPr="00742995" w:rsidTr="00742995">
        <w:trPr>
          <w:gridAfter w:val="1"/>
          <w:wAfter w:w="64" w:type="dxa"/>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7481,60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7915,1</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8768,56</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7529,48</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6625,0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9162,0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9528,0</w:t>
            </w:r>
          </w:p>
        </w:tc>
      </w:tr>
      <w:tr w:rsidR="00742995" w:rsidRPr="00742995" w:rsidTr="00742995">
        <w:trPr>
          <w:gridAfter w:val="1"/>
          <w:wAfter w:w="64" w:type="dxa"/>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gridAfter w:val="1"/>
          <w:wAfter w:w="64" w:type="dxa"/>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gridAfter w:val="1"/>
          <w:wAfter w:w="64" w:type="dxa"/>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gridAfter w:val="1"/>
          <w:wAfter w:w="64" w:type="dxa"/>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vMerge w:val="restart"/>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2.2</w:t>
            </w:r>
          </w:p>
        </w:tc>
        <w:tc>
          <w:tcPr>
            <w:tcW w:w="2187" w:type="dxa"/>
            <w:vMerge w:val="restart"/>
            <w:tcBorders>
              <w:top w:val="nil"/>
              <w:left w:val="single" w:sz="4" w:space="0" w:color="auto"/>
              <w:bottom w:val="single" w:sz="4" w:space="0" w:color="000000"/>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"Организация и осуществление деятельности по опеке и попечительству"</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1 356,00 </w:t>
            </w:r>
          </w:p>
        </w:tc>
        <w:tc>
          <w:tcPr>
            <w:tcW w:w="141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1356,0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1339,6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1275,0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1387,0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1438,0 </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1491,0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1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1 356,00 </w:t>
            </w:r>
          </w:p>
        </w:tc>
        <w:tc>
          <w:tcPr>
            <w:tcW w:w="141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1356,0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1297,0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1275,0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1387,0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1438,0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1491,0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42,6 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vMerge w:val="restart"/>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2.3</w:t>
            </w:r>
          </w:p>
        </w:tc>
        <w:tc>
          <w:tcPr>
            <w:tcW w:w="2187" w:type="dxa"/>
            <w:vMerge w:val="restart"/>
            <w:tcBorders>
              <w:top w:val="nil"/>
              <w:left w:val="single" w:sz="4" w:space="0" w:color="auto"/>
              <w:bottom w:val="single" w:sz="4" w:space="0" w:color="000000"/>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"Мероприятия по организации отдыха и оздоровления детей и молодежи, а также развитию механизмов </w:t>
            </w:r>
            <w:r w:rsidRPr="00742995">
              <w:rPr>
                <w:rFonts w:ascii="Arial" w:eastAsia="Times New Roman" w:hAnsi="Arial" w:cs="Arial"/>
                <w:sz w:val="24"/>
                <w:szCs w:val="24"/>
                <w:lang w:eastAsia="ru-RU"/>
              </w:rPr>
              <w:lastRenderedPageBreak/>
              <w:t>административной среды"</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всего, в том числе:</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3 080,74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2758,8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2498,93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2217,17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1971,8 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2080,8 </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2192,8 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областной </w:t>
            </w:r>
            <w:r w:rsidRPr="00742995">
              <w:rPr>
                <w:rFonts w:ascii="Arial" w:eastAsia="Times New Roman" w:hAnsi="Arial" w:cs="Arial"/>
                <w:sz w:val="24"/>
                <w:szCs w:val="24"/>
                <w:lang w:eastAsia="ru-RU"/>
              </w:rPr>
              <w:lastRenderedPageBreak/>
              <w:t>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xml:space="preserve"> 2637,7 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2244,4 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2180,2 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2111,86 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1666,8 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1775,8 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1887,8</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443,04</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514,4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318,73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102,31 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305,0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305,0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305,0</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vMerge w:val="restart"/>
            <w:tcBorders>
              <w:top w:val="nil"/>
              <w:left w:val="single" w:sz="4" w:space="0" w:color="auto"/>
              <w:bottom w:val="single" w:sz="4" w:space="0" w:color="000000"/>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2.4 </w:t>
            </w:r>
          </w:p>
        </w:tc>
        <w:tc>
          <w:tcPr>
            <w:tcW w:w="2187" w:type="dxa"/>
            <w:vMerge w:val="restart"/>
            <w:tcBorders>
              <w:top w:val="nil"/>
              <w:left w:val="single" w:sz="4" w:space="0" w:color="auto"/>
              <w:bottom w:val="nil"/>
              <w:right w:val="single" w:sz="4" w:space="0" w:color="auto"/>
            </w:tcBorders>
            <w:shd w:val="clear" w:color="auto" w:fill="FFFFFF"/>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"Вовлечение молодежи в социальную практику гражданское образование и патриотическое воспитание содействие формированию правовых, культурных и нравственных ценностей среди молодежи" </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217,19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99,7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170,16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190,34 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109,6 </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20,0 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197,19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99,7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170,16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190,34 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trHeight w:val="315"/>
          <w:jc w:val="right"/>
        </w:trPr>
        <w:tc>
          <w:tcPr>
            <w:tcW w:w="2004" w:type="dxa"/>
            <w:vMerge w:val="restart"/>
            <w:tcBorders>
              <w:top w:val="nil"/>
              <w:left w:val="single" w:sz="4" w:space="0" w:color="auto"/>
              <w:bottom w:val="single" w:sz="4" w:space="0" w:color="000000"/>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2.5 </w:t>
            </w:r>
          </w:p>
        </w:tc>
        <w:tc>
          <w:tcPr>
            <w:tcW w:w="218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"Развитие физической культуры и спорта" </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79 672,78 </w:t>
            </w:r>
          </w:p>
        </w:tc>
        <w:tc>
          <w:tcPr>
            <w:tcW w:w="1417"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13667,7 </w:t>
            </w:r>
          </w:p>
        </w:tc>
        <w:tc>
          <w:tcPr>
            <w:tcW w:w="1565"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25923,853 </w:t>
            </w:r>
          </w:p>
        </w:tc>
        <w:tc>
          <w:tcPr>
            <w:tcW w:w="1607"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8703,1 </w:t>
            </w:r>
          </w:p>
        </w:tc>
        <w:tc>
          <w:tcPr>
            <w:tcW w:w="1470"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58933,44 </w:t>
            </w:r>
          </w:p>
        </w:tc>
        <w:tc>
          <w:tcPr>
            <w:tcW w:w="1312"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8703,1 </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15 600,80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565"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607"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312"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57 548,74 </w:t>
            </w:r>
          </w:p>
        </w:tc>
        <w:tc>
          <w:tcPr>
            <w:tcW w:w="1417" w:type="dxa"/>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392,1 </w:t>
            </w:r>
          </w:p>
        </w:tc>
        <w:tc>
          <w:tcPr>
            <w:tcW w:w="1565"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145,0 </w:t>
            </w:r>
          </w:p>
        </w:tc>
        <w:tc>
          <w:tcPr>
            <w:tcW w:w="1607"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18000</w:t>
            </w:r>
          </w:p>
        </w:tc>
        <w:tc>
          <w:tcPr>
            <w:tcW w:w="1312"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21 664,04 </w:t>
            </w:r>
          </w:p>
        </w:tc>
        <w:tc>
          <w:tcPr>
            <w:tcW w:w="1417" w:type="dxa"/>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13275,6</w:t>
            </w:r>
          </w:p>
        </w:tc>
        <w:tc>
          <w:tcPr>
            <w:tcW w:w="1565"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25556,053 </w:t>
            </w:r>
          </w:p>
        </w:tc>
        <w:tc>
          <w:tcPr>
            <w:tcW w:w="1607"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25321,85 </w:t>
            </w:r>
          </w:p>
        </w:tc>
        <w:tc>
          <w:tcPr>
            <w:tcW w:w="1470"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27598,44 </w:t>
            </w:r>
          </w:p>
        </w:tc>
        <w:tc>
          <w:tcPr>
            <w:tcW w:w="1312"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26963,8 </w:t>
            </w:r>
          </w:p>
        </w:tc>
        <w:tc>
          <w:tcPr>
            <w:tcW w:w="121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27398,8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222,3 </w:t>
            </w:r>
          </w:p>
        </w:tc>
        <w:tc>
          <w:tcPr>
            <w:tcW w:w="1607"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156,32 </w:t>
            </w:r>
          </w:p>
        </w:tc>
        <w:tc>
          <w:tcPr>
            <w:tcW w:w="1470"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250,0 </w:t>
            </w:r>
          </w:p>
        </w:tc>
        <w:tc>
          <w:tcPr>
            <w:tcW w:w="1312"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250,0</w:t>
            </w:r>
          </w:p>
        </w:tc>
        <w:tc>
          <w:tcPr>
            <w:tcW w:w="121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250,0 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460,0 </w:t>
            </w:r>
          </w:p>
        </w:tc>
        <w:tc>
          <w:tcPr>
            <w:tcW w:w="1417" w:type="dxa"/>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210,0</w:t>
            </w:r>
          </w:p>
        </w:tc>
        <w:tc>
          <w:tcPr>
            <w:tcW w:w="1470"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13000,0</w:t>
            </w:r>
          </w:p>
        </w:tc>
        <w:tc>
          <w:tcPr>
            <w:tcW w:w="1312"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21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607"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300,0 </w:t>
            </w:r>
          </w:p>
        </w:tc>
        <w:tc>
          <w:tcPr>
            <w:tcW w:w="1470"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85,0</w:t>
            </w:r>
          </w:p>
        </w:tc>
        <w:tc>
          <w:tcPr>
            <w:tcW w:w="1312"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21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trHeight w:val="315"/>
          <w:jc w:val="right"/>
        </w:trPr>
        <w:tc>
          <w:tcPr>
            <w:tcW w:w="2004" w:type="dxa"/>
            <w:vMerge w:val="restart"/>
            <w:tcBorders>
              <w:top w:val="nil"/>
              <w:left w:val="single" w:sz="4" w:space="0" w:color="auto"/>
              <w:bottom w:val="single" w:sz="4" w:space="0" w:color="000000"/>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2.6 </w:t>
            </w:r>
          </w:p>
        </w:tc>
        <w:tc>
          <w:tcPr>
            <w:tcW w:w="2187" w:type="dxa"/>
            <w:vMerge w:val="restart"/>
            <w:tcBorders>
              <w:top w:val="nil"/>
              <w:left w:val="single" w:sz="4" w:space="0" w:color="auto"/>
              <w:bottom w:val="single" w:sz="4" w:space="0" w:color="000000"/>
              <w:right w:val="single" w:sz="4" w:space="0" w:color="auto"/>
            </w:tcBorders>
            <w:shd w:val="clear" w:color="auto" w:fill="FFFFFF"/>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 </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single" w:sz="4" w:space="0" w:color="auto"/>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8 186,54 </w:t>
            </w:r>
          </w:p>
        </w:tc>
        <w:tc>
          <w:tcPr>
            <w:tcW w:w="1417"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8399,93 </w:t>
            </w:r>
          </w:p>
        </w:tc>
        <w:tc>
          <w:tcPr>
            <w:tcW w:w="1565"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10893,86</w:t>
            </w:r>
          </w:p>
        </w:tc>
        <w:tc>
          <w:tcPr>
            <w:tcW w:w="1607"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13643,35 </w:t>
            </w:r>
          </w:p>
        </w:tc>
        <w:tc>
          <w:tcPr>
            <w:tcW w:w="1470"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13872,6 </w:t>
            </w:r>
          </w:p>
        </w:tc>
        <w:tc>
          <w:tcPr>
            <w:tcW w:w="1312" w:type="dxa"/>
            <w:tcBorders>
              <w:top w:val="single" w:sz="4" w:space="0" w:color="auto"/>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12990,3 </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14940,4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129,08 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85,28 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8 186,54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8270,85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10808,58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13623,35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13867,6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12990,3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14940,4 </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nil"/>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20,0</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gridAfter w:val="1"/>
          <w:wAfter w:w="64" w:type="dxa"/>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5,0</w:t>
            </w:r>
          </w:p>
        </w:tc>
        <w:tc>
          <w:tcPr>
            <w:tcW w:w="1312"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c>
          <w:tcPr>
            <w:tcW w:w="1211" w:type="dxa"/>
            <w:tcBorders>
              <w:top w:val="nil"/>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vMerge w:val="restart"/>
            <w:tcBorders>
              <w:top w:val="nil"/>
              <w:left w:val="single" w:sz="4" w:space="0" w:color="auto"/>
              <w:bottom w:val="nil"/>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мероприятие 2.7 </w:t>
            </w:r>
          </w:p>
        </w:tc>
        <w:tc>
          <w:tcPr>
            <w:tcW w:w="2187" w:type="dxa"/>
            <w:vMerge w:val="restart"/>
            <w:tcBorders>
              <w:top w:val="nil"/>
              <w:left w:val="single" w:sz="4" w:space="0" w:color="auto"/>
              <w:bottom w:val="nil"/>
              <w:right w:val="single" w:sz="4" w:space="0" w:color="auto"/>
            </w:tcBorders>
            <w:shd w:val="clear" w:color="auto" w:fill="FFFFFF"/>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образования,физической культуры и спорта Богучарского муниципального района" </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9 559, 97</w:t>
            </w:r>
          </w:p>
        </w:tc>
        <w:tc>
          <w:tcPr>
            <w:tcW w:w="1417"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9680,42 </w:t>
            </w:r>
          </w:p>
        </w:tc>
        <w:tc>
          <w:tcPr>
            <w:tcW w:w="1565"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11462,32 </w:t>
            </w:r>
          </w:p>
        </w:tc>
        <w:tc>
          <w:tcPr>
            <w:tcW w:w="1607"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14062,75 </w:t>
            </w:r>
          </w:p>
        </w:tc>
        <w:tc>
          <w:tcPr>
            <w:tcW w:w="1470"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13084,6 </w:t>
            </w:r>
          </w:p>
        </w:tc>
        <w:tc>
          <w:tcPr>
            <w:tcW w:w="1312" w:type="dxa"/>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9312,8 </w:t>
            </w:r>
          </w:p>
        </w:tc>
        <w:tc>
          <w:tcPr>
            <w:tcW w:w="1275" w:type="dxa"/>
            <w:gridSpan w:val="2"/>
            <w:tcBorders>
              <w:top w:val="nil"/>
              <w:left w:val="single" w:sz="4" w:space="0" w:color="auto"/>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12533,6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3,95 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283,15 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252,59 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11,2 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9 556,02 </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9370,17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11209,83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11581,3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10673,399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6912,8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10133,6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2481,447 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2400 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2400</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2400 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27,1 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r>
      <w:tr w:rsidR="00742995" w:rsidRPr="00742995" w:rsidTr="00742995">
        <w:trPr>
          <w:gridAfter w:val="1"/>
          <w:wAfter w:w="64" w:type="dxa"/>
          <w:trHeight w:val="315"/>
          <w:jc w:val="right"/>
        </w:trPr>
        <w:tc>
          <w:tcPr>
            <w:tcW w:w="2004"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46" w:type="dxa"/>
            <w:tcBorders>
              <w:top w:val="nil"/>
              <w:left w:val="nil"/>
              <w:bottom w:val="nil"/>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417" w:type="dxa"/>
            <w:tcBorders>
              <w:top w:val="nil"/>
              <w:left w:val="single" w:sz="4" w:space="0" w:color="auto"/>
              <w:bottom w:val="nil"/>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565" w:type="dxa"/>
            <w:tcBorders>
              <w:top w:val="nil"/>
              <w:left w:val="nil"/>
              <w:bottom w:val="nil"/>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0</w:t>
            </w:r>
          </w:p>
        </w:tc>
        <w:tc>
          <w:tcPr>
            <w:tcW w:w="1607" w:type="dxa"/>
            <w:tcBorders>
              <w:top w:val="nil"/>
              <w:left w:val="nil"/>
              <w:bottom w:val="nil"/>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470" w:type="dxa"/>
            <w:tcBorders>
              <w:top w:val="nil"/>
              <w:left w:val="nil"/>
              <w:bottom w:val="nil"/>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nil"/>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11" w:type="dxa"/>
            <w:tcBorders>
              <w:top w:val="nil"/>
              <w:left w:val="nil"/>
              <w:bottom w:val="nil"/>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51" w:type="dxa"/>
            <w:tcBorders>
              <w:top w:val="nil"/>
              <w:left w:val="nil"/>
              <w:bottom w:val="single" w:sz="4" w:space="0" w:color="auto"/>
              <w:right w:val="nil"/>
            </w:tcBorders>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417" w:type="dxa"/>
            <w:tcBorders>
              <w:top w:val="nil"/>
              <w:left w:val="single" w:sz="4" w:space="0" w:color="auto"/>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565" w:type="dxa"/>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312" w:type="dxa"/>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75" w:type="dxa"/>
            <w:gridSpan w:val="2"/>
            <w:tcBorders>
              <w:top w:val="nil"/>
              <w:left w:val="nil"/>
              <w:bottom w:val="single" w:sz="4" w:space="0" w:color="auto"/>
              <w:right w:val="single" w:sz="4" w:space="0" w:color="auto"/>
            </w:tcBorders>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Подпрограмма 3</w:t>
            </w:r>
          </w:p>
        </w:tc>
        <w:tc>
          <w:tcPr>
            <w:tcW w:w="2187" w:type="dxa"/>
            <w:tcBorders>
              <w:top w:val="nil"/>
              <w:left w:val="single" w:sz="4" w:space="0" w:color="auto"/>
              <w:bottom w:val="single" w:sz="4" w:space="0" w:color="000000"/>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"Патриотическое воспитание детей и молодёжи Богучарского муниципального района"</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276,0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182,1</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93,9</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3.1</w:t>
            </w:r>
          </w:p>
        </w:tc>
        <w:tc>
          <w:tcPr>
            <w:tcW w:w="2187" w:type="dxa"/>
            <w:tcBorders>
              <w:top w:val="nil"/>
              <w:left w:val="single" w:sz="4" w:space="0" w:color="auto"/>
              <w:bottom w:val="single" w:sz="4" w:space="0" w:color="000000"/>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методического сопровождения системы патриотического воспитания детей и молодёжи"</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внебюджетные фонды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Основное мероприятие 3.2</w:t>
            </w:r>
          </w:p>
        </w:tc>
        <w:tc>
          <w:tcPr>
            <w:tcW w:w="2187" w:type="dxa"/>
            <w:tcBorders>
              <w:top w:val="nil"/>
              <w:left w:val="single" w:sz="4" w:space="0" w:color="auto"/>
              <w:bottom w:val="single" w:sz="4" w:space="0" w:color="000000"/>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"Совершенствование работы по патриотическому воспитанию, укрепление престижа службы в Вооружённых Силах Российской Федерации, развитие волонтёрского движения"</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276,0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182,1</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93,9</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3.3</w:t>
            </w:r>
          </w:p>
        </w:tc>
        <w:tc>
          <w:tcPr>
            <w:tcW w:w="2187" w:type="dxa"/>
            <w:tcBorders>
              <w:top w:val="nil"/>
              <w:left w:val="single" w:sz="4" w:space="0" w:color="auto"/>
              <w:bottom w:val="single" w:sz="4" w:space="0" w:color="000000"/>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"Информационное обеспечение патриотического воспитания"</w:t>
            </w: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0 </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0 </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0 </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0 </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местный бюджет</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r w:rsidR="00742995" w:rsidRPr="00742995" w:rsidTr="00742995">
        <w:trPr>
          <w:trHeight w:val="315"/>
          <w:jc w:val="right"/>
        </w:trPr>
        <w:tc>
          <w:tcPr>
            <w:tcW w:w="2004"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46"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физические лица</w:t>
            </w:r>
          </w:p>
        </w:tc>
        <w:tc>
          <w:tcPr>
            <w:tcW w:w="1451" w:type="dxa"/>
            <w:tcBorders>
              <w:top w:val="nil"/>
              <w:left w:val="nil"/>
              <w:bottom w:val="single" w:sz="4" w:space="0" w:color="auto"/>
              <w:right w:val="nil"/>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565"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607"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470"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312" w:type="dxa"/>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c>
          <w:tcPr>
            <w:tcW w:w="1275" w:type="dxa"/>
            <w:gridSpan w:val="2"/>
            <w:tcBorders>
              <w:top w:val="nil"/>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0</w:t>
            </w:r>
          </w:p>
        </w:tc>
      </w:tr>
    </w:tbl>
    <w:p w:rsidR="00742995" w:rsidRPr="00742995" w:rsidRDefault="00742995" w:rsidP="00742995">
      <w:pPr>
        <w:widowControl w:val="0"/>
        <w:spacing w:after="0" w:line="240" w:lineRule="auto"/>
        <w:ind w:left="7371"/>
        <w:jc w:val="right"/>
        <w:rPr>
          <w:rFonts w:ascii="Arial" w:eastAsia="Times New Roman" w:hAnsi="Arial" w:cs="Arial"/>
          <w:sz w:val="24"/>
          <w:szCs w:val="24"/>
          <w:lang w:eastAsia="ru-RU"/>
        </w:rPr>
      </w:pPr>
      <w:r w:rsidRPr="00742995">
        <w:rPr>
          <w:rFonts w:ascii="Arial" w:eastAsia="Times New Roman" w:hAnsi="Arial" w:cs="Arial"/>
          <w:sz w:val="24"/>
          <w:szCs w:val="24"/>
          <w:lang w:eastAsia="ru-RU"/>
        </w:rPr>
        <w:br w:type="page"/>
      </w:r>
      <w:r w:rsidRPr="00742995">
        <w:rPr>
          <w:rFonts w:ascii="Arial" w:eastAsia="Times New Roman" w:hAnsi="Arial" w:cs="Arial"/>
          <w:sz w:val="24"/>
          <w:szCs w:val="24"/>
          <w:lang w:eastAsia="ru-RU"/>
        </w:rPr>
        <w:lastRenderedPageBreak/>
        <w:t>Приложение 4 к муниципальной программе</w:t>
      </w:r>
    </w:p>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tbl>
      <w:tblPr>
        <w:tblW w:w="0" w:type="dxa"/>
        <w:tblInd w:w="-176" w:type="dxa"/>
        <w:tblLayout w:type="fixed"/>
        <w:tblLook w:val="04A0" w:firstRow="1" w:lastRow="0" w:firstColumn="1" w:lastColumn="0" w:noHBand="0" w:noVBand="1"/>
      </w:tblPr>
      <w:tblGrid>
        <w:gridCol w:w="728"/>
        <w:gridCol w:w="1753"/>
        <w:gridCol w:w="2198"/>
        <w:gridCol w:w="1984"/>
        <w:gridCol w:w="1281"/>
        <w:gridCol w:w="1289"/>
        <w:gridCol w:w="2126"/>
        <w:gridCol w:w="1276"/>
        <w:gridCol w:w="1843"/>
      </w:tblGrid>
      <w:tr w:rsidR="00742995" w:rsidRPr="00742995" w:rsidTr="00742995">
        <w:trPr>
          <w:trHeight w:val="1305"/>
        </w:trPr>
        <w:tc>
          <w:tcPr>
            <w:tcW w:w="728"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753" w:type="dxa"/>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1997" w:type="dxa"/>
            <w:gridSpan w:val="7"/>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План реализации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w:t>
            </w:r>
          </w:p>
        </w:tc>
      </w:tr>
      <w:tr w:rsidR="00742995" w:rsidRPr="00742995" w:rsidTr="00742995">
        <w:trPr>
          <w:trHeight w:val="255"/>
        </w:trPr>
        <w:tc>
          <w:tcPr>
            <w:tcW w:w="728" w:type="dxa"/>
            <w:tcBorders>
              <w:top w:val="nil"/>
              <w:left w:val="nil"/>
              <w:bottom w:val="single" w:sz="4" w:space="0" w:color="auto"/>
              <w:right w:val="nil"/>
            </w:tcBorders>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753" w:type="dxa"/>
            <w:tcBorders>
              <w:top w:val="nil"/>
              <w:left w:val="nil"/>
              <w:bottom w:val="single" w:sz="4" w:space="0" w:color="auto"/>
              <w:right w:val="nil"/>
            </w:tcBorders>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98" w:type="dxa"/>
            <w:tcBorders>
              <w:top w:val="nil"/>
              <w:left w:val="nil"/>
              <w:bottom w:val="single" w:sz="4" w:space="0" w:color="auto"/>
              <w:right w:val="nil"/>
            </w:tcBorders>
            <w:vAlign w:val="center"/>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auto"/>
              <w:right w:val="nil"/>
            </w:tcBorders>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81" w:type="dxa"/>
            <w:tcBorders>
              <w:top w:val="nil"/>
              <w:left w:val="nil"/>
              <w:bottom w:val="single" w:sz="4" w:space="0" w:color="auto"/>
              <w:right w:val="nil"/>
            </w:tcBorders>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89" w:type="dxa"/>
            <w:tcBorders>
              <w:top w:val="nil"/>
              <w:left w:val="nil"/>
              <w:bottom w:val="single" w:sz="4" w:space="0" w:color="auto"/>
              <w:right w:val="nil"/>
            </w:tcBorders>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2126" w:type="dxa"/>
            <w:tcBorders>
              <w:top w:val="nil"/>
              <w:left w:val="nil"/>
              <w:bottom w:val="single" w:sz="4" w:space="0" w:color="auto"/>
              <w:right w:val="nil"/>
            </w:tcBorders>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276" w:type="dxa"/>
            <w:tcBorders>
              <w:top w:val="nil"/>
              <w:left w:val="nil"/>
              <w:bottom w:val="single" w:sz="4" w:space="0" w:color="auto"/>
              <w:right w:val="nil"/>
            </w:tcBorders>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c>
          <w:tcPr>
            <w:tcW w:w="1843" w:type="dxa"/>
            <w:tcBorders>
              <w:top w:val="nil"/>
              <w:left w:val="nil"/>
              <w:bottom w:val="single" w:sz="4" w:space="0" w:color="auto"/>
              <w:right w:val="nil"/>
            </w:tcBorders>
            <w:noWrap/>
            <w:vAlign w:val="bottom"/>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p>
        </w:tc>
      </w:tr>
      <w:tr w:rsidR="00742995" w:rsidRPr="00742995" w:rsidTr="00742995">
        <w:trPr>
          <w:trHeight w:val="735"/>
        </w:trPr>
        <w:tc>
          <w:tcPr>
            <w:tcW w:w="728" w:type="dxa"/>
            <w:vMerge w:val="restart"/>
            <w:tcBorders>
              <w:top w:val="single" w:sz="4" w:space="0" w:color="auto"/>
              <w:left w:val="single" w:sz="4" w:space="0" w:color="auto"/>
              <w:bottom w:val="single" w:sz="4" w:space="0" w:color="auto"/>
              <w:right w:val="single" w:sz="4" w:space="0" w:color="auto"/>
            </w:tcBorders>
            <w:noWrap/>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 п/п</w:t>
            </w:r>
          </w:p>
        </w:tc>
        <w:tc>
          <w:tcPr>
            <w:tcW w:w="1753" w:type="dxa"/>
            <w:vMerge w:val="restart"/>
            <w:tcBorders>
              <w:top w:val="single" w:sz="4" w:space="0" w:color="auto"/>
              <w:left w:val="single" w:sz="4" w:space="0" w:color="auto"/>
              <w:bottom w:val="single" w:sz="4" w:space="0" w:color="auto"/>
              <w:right w:val="single" w:sz="4" w:space="0" w:color="auto"/>
            </w:tcBorders>
            <w:noWrap/>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Наименование подпрограммы, основного мероприятия,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Срок</w:t>
            </w:r>
          </w:p>
        </w:tc>
        <w:tc>
          <w:tcPr>
            <w:tcW w:w="1289" w:type="dxa"/>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КБК (местныйбюджет)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Расходы, предусмотренные решением представительного органа местного самоуправления о местном бюджете, на 2018 год</w:t>
            </w:r>
          </w:p>
        </w:tc>
      </w:tr>
      <w:tr w:rsidR="00742995" w:rsidRPr="00742995" w:rsidTr="00742995">
        <w:trPr>
          <w:trHeight w:val="31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99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1289" w:type="dxa"/>
            <w:tcBorders>
              <w:top w:val="single" w:sz="4" w:space="0" w:color="auto"/>
              <w:left w:val="nil"/>
              <w:bottom w:val="single" w:sz="4" w:space="0" w:color="auto"/>
              <w:right w:val="single" w:sz="4" w:space="0" w:color="auto"/>
            </w:tcBorders>
            <w:shd w:val="clear" w:color="auto" w:fill="FFFFFF"/>
            <w:vAlign w:val="center"/>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r>
      <w:tr w:rsidR="00742995" w:rsidRPr="00742995" w:rsidTr="00742995">
        <w:trPr>
          <w:trHeight w:val="295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1997"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начала реализации мероприятия в очередном финансовом году</w:t>
            </w:r>
          </w:p>
        </w:tc>
        <w:tc>
          <w:tcPr>
            <w:tcW w:w="1289"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окончания реализации мероприятия в очередном финансовом году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2995" w:rsidRPr="00742995" w:rsidRDefault="00742995" w:rsidP="00742995">
            <w:pPr>
              <w:spacing w:after="0" w:line="240" w:lineRule="auto"/>
              <w:rPr>
                <w:rFonts w:ascii="Arial" w:eastAsia="Times New Roman" w:hAnsi="Arial" w:cs="Arial"/>
                <w:sz w:val="24"/>
                <w:szCs w:val="24"/>
                <w:lang w:eastAsia="ru-RU"/>
              </w:rPr>
            </w:pPr>
          </w:p>
        </w:tc>
      </w:tr>
      <w:tr w:rsidR="00742995" w:rsidRPr="00742995" w:rsidTr="00742995">
        <w:trPr>
          <w:trHeight w:val="315"/>
        </w:trPr>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1</w:t>
            </w:r>
          </w:p>
        </w:tc>
        <w:tc>
          <w:tcPr>
            <w:tcW w:w="1753"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2</w:t>
            </w:r>
          </w:p>
        </w:tc>
        <w:tc>
          <w:tcPr>
            <w:tcW w:w="2198"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3</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4</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5</w:t>
            </w:r>
          </w:p>
        </w:tc>
        <w:tc>
          <w:tcPr>
            <w:tcW w:w="1289"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6</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8</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9</w:t>
            </w:r>
          </w:p>
        </w:tc>
      </w:tr>
      <w:tr w:rsidR="00742995" w:rsidRPr="00742995" w:rsidTr="00742995">
        <w:trPr>
          <w:trHeight w:val="2550"/>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1</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"Развитие дошкольного, общего, дополнительного образования и воспитания детей и молодежи" </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Обеспечение выполнения государственных гарантий общедоступности и бесплатности дошкольного и общего образования, частичная 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93359,6</w:t>
            </w:r>
          </w:p>
        </w:tc>
      </w:tr>
      <w:tr w:rsidR="00742995" w:rsidRPr="00742995" w:rsidTr="00742995">
        <w:trPr>
          <w:trHeight w:val="426"/>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1.1</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дошкольного образования"</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МКУ "Управление по образованию и молодежной политике" Ткачев И.В. руководитель МКУ </w:t>
            </w:r>
          </w:p>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молодежной политике" </w:t>
            </w:r>
            <w:r w:rsidRPr="00742995">
              <w:rPr>
                <w:rFonts w:ascii="Arial" w:eastAsia="Times New Roman" w:hAnsi="Arial" w:cs="Arial"/>
                <w:sz w:val="24"/>
                <w:szCs w:val="24"/>
                <w:lang w:eastAsia="ru-RU"/>
              </w:rPr>
              <w:lastRenderedPageBreak/>
              <w:t>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Обеспечение выполнения государственных гарантий общедоступности и бесплатности дошкольного образования, частичная ликвидация </w:t>
            </w:r>
            <w:r w:rsidRPr="00742995">
              <w:rPr>
                <w:rFonts w:ascii="Arial" w:eastAsia="Times New Roman" w:hAnsi="Arial" w:cs="Arial"/>
                <w:sz w:val="24"/>
                <w:szCs w:val="24"/>
                <w:lang w:eastAsia="ru-RU"/>
              </w:rPr>
              <w:lastRenderedPageBreak/>
              <w:t>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36975,1</w:t>
            </w:r>
          </w:p>
        </w:tc>
      </w:tr>
      <w:tr w:rsidR="00742995" w:rsidRPr="00742995" w:rsidTr="00742995">
        <w:trPr>
          <w:trHeight w:val="2835"/>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1.2</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общего образования"</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Обеспечение выполнения государственных гарантий общедоступности и бесплатностности начального общего, основного общего, среднего общего образования</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52334,6</w:t>
            </w:r>
          </w:p>
        </w:tc>
      </w:tr>
      <w:tr w:rsidR="00742995" w:rsidRPr="00742995" w:rsidTr="00742995">
        <w:trPr>
          <w:trHeight w:val="2700"/>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w:t>
            </w:r>
            <w:r w:rsidRPr="00742995">
              <w:rPr>
                <w:rFonts w:ascii="Arial" w:eastAsia="Times New Roman" w:hAnsi="Arial" w:cs="Arial"/>
                <w:sz w:val="24"/>
                <w:szCs w:val="24"/>
                <w:lang w:eastAsia="ru-RU"/>
              </w:rPr>
              <w:br w:type="page"/>
              <w:t>мероприятие 1.3</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дополнительного образования и воспитания детей и молодежи"</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Доля детей, охваченных образовательными программами дополнительного образования детей, в общей численности детей и молодежи в возрасте 5-18 лет составит до 44%</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4049,9</w:t>
            </w:r>
          </w:p>
        </w:tc>
      </w:tr>
      <w:tr w:rsidR="00742995" w:rsidRPr="00742995" w:rsidTr="00742995">
        <w:trPr>
          <w:trHeight w:val="2820"/>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Подпрограмма 2</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Обеспечение выполнения задач по жизнеустройству детей-сирот, предоставлению услуг в сфере оздоровления и отдыха детей, в привлечении молодежи в общественную деятельность, к занятиям физической культурой и спортом жителей района, в эффективном управлении системой образования.</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52554,04</w:t>
            </w:r>
          </w:p>
        </w:tc>
      </w:tr>
      <w:tr w:rsidR="00742995" w:rsidRPr="00742995" w:rsidTr="00742995">
        <w:trPr>
          <w:trHeight w:val="2700"/>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2.1</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"Охрана семьи и детства"</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Увеличение доли детей-сирот и детей, оставшихся без попечения родителей, воспитывающихся в семьях граждан.</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0 </w:t>
            </w:r>
          </w:p>
        </w:tc>
      </w:tr>
      <w:tr w:rsidR="00742995" w:rsidRPr="00742995" w:rsidTr="00742995">
        <w:trPr>
          <w:trHeight w:val="2700"/>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2.2</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"Организация и осуществление деятельности по опеке и попечительству"</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Обеспечение эффективного выполнения государственных функций по опеке и попечительству.</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bCs/>
                <w:sz w:val="24"/>
                <w:szCs w:val="24"/>
                <w:lang w:eastAsia="ru-RU"/>
              </w:rPr>
            </w:pPr>
            <w:r w:rsidRPr="00742995">
              <w:rPr>
                <w:rFonts w:ascii="Arial" w:eastAsia="Times New Roman" w:hAnsi="Arial" w:cs="Arial"/>
                <w:bCs/>
                <w:sz w:val="24"/>
                <w:szCs w:val="24"/>
                <w:lang w:eastAsia="ru-RU"/>
              </w:rPr>
              <w:t>0 </w:t>
            </w:r>
          </w:p>
        </w:tc>
      </w:tr>
      <w:tr w:rsidR="00742995" w:rsidRPr="00742995" w:rsidTr="00742995">
        <w:trPr>
          <w:trHeight w:val="2700"/>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w:t>
            </w:r>
            <w:r w:rsidRPr="00742995">
              <w:rPr>
                <w:rFonts w:ascii="Arial" w:eastAsia="Times New Roman" w:hAnsi="Arial" w:cs="Arial"/>
                <w:sz w:val="24"/>
                <w:szCs w:val="24"/>
                <w:lang w:eastAsia="ru-RU"/>
              </w:rPr>
              <w:br w:type="page"/>
              <w:t>мероприятие 2.3</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Увеличение количества детей, охваченных организованным отдыхом и оздоровлением в общем количестве детей школьного возраста.</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305,0</w:t>
            </w:r>
          </w:p>
        </w:tc>
      </w:tr>
      <w:tr w:rsidR="00742995" w:rsidRPr="00742995" w:rsidTr="00742995">
        <w:trPr>
          <w:trHeight w:val="3255"/>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2.4</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"Вовлечение молодежи в социальную практику гражданское образование и патриотическое воспитание, содействие правовых, культурных и нравственных ценностей среди молодежи"</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Увеличение количества молодых людей, вовлеченных в программы и проекты, направленные на интеграцию в жизнь общества.</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109,6</w:t>
            </w:r>
          </w:p>
        </w:tc>
      </w:tr>
      <w:tr w:rsidR="00742995" w:rsidRPr="00742995" w:rsidTr="00742995">
        <w:trPr>
          <w:trHeight w:val="3255"/>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 xml:space="preserve">Основное </w:t>
            </w:r>
            <w:r w:rsidRPr="00742995">
              <w:rPr>
                <w:rFonts w:ascii="Arial" w:eastAsia="Times New Roman" w:hAnsi="Arial" w:cs="Arial"/>
                <w:sz w:val="24"/>
                <w:szCs w:val="24"/>
                <w:lang w:eastAsia="ru-RU"/>
              </w:rPr>
              <w:br w:type="page"/>
              <w:t>мероприятие 2.5</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"Развитие физической культуры и спорта"</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 </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Привлечение к систематическим занятиям физической культурой и спорта жителей Богучарского муниципального района, пропаганда здорового образа жизни.</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27598,44</w:t>
            </w:r>
          </w:p>
        </w:tc>
      </w:tr>
      <w:tr w:rsidR="00742995" w:rsidRPr="00742995" w:rsidTr="00742995">
        <w:trPr>
          <w:trHeight w:val="3255"/>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2.6</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Обеспечение эффективной деятельности МКУ "Управление по образованию и молодежной политике" как органа управления образованием.</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13867,6</w:t>
            </w:r>
          </w:p>
        </w:tc>
      </w:tr>
      <w:tr w:rsidR="00742995" w:rsidRPr="00742995" w:rsidTr="00742995">
        <w:trPr>
          <w:trHeight w:val="3180"/>
        </w:trPr>
        <w:tc>
          <w:tcPr>
            <w:tcW w:w="728" w:type="dxa"/>
            <w:tcBorders>
              <w:top w:val="single" w:sz="4" w:space="0" w:color="auto"/>
              <w:left w:val="single" w:sz="4" w:space="0" w:color="auto"/>
              <w:bottom w:val="single" w:sz="4" w:space="0" w:color="auto"/>
              <w:right w:val="single" w:sz="4" w:space="0" w:color="auto"/>
            </w:tcBorders>
            <w:noWrap/>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Times New Roman" w:hAnsi="Arial" w:cs="Arial"/>
                <w:sz w:val="24"/>
                <w:szCs w:val="24"/>
                <w:lang w:eastAsia="ru-RU"/>
              </w:rPr>
            </w:pPr>
            <w:r w:rsidRPr="00742995">
              <w:rPr>
                <w:rFonts w:ascii="Arial" w:eastAsia="Times New Roman" w:hAnsi="Arial" w:cs="Arial"/>
                <w:sz w:val="24"/>
                <w:szCs w:val="24"/>
                <w:lang w:eastAsia="ru-RU"/>
              </w:rPr>
              <w:t>Основное мероприятие 2.7</w:t>
            </w:r>
          </w:p>
        </w:tc>
        <w:tc>
          <w:tcPr>
            <w:tcW w:w="2198"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"Иные мероприятия и расходы,направленные на реализацию подпрограммы "Прочие расходы и мероприятия по реализации муниципальной программы "Развитие образования,физической культуры и спорта Богучарского муниципального района"</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Обеспечение эффективного исполнения подпрограммы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276"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742995" w:rsidRPr="00742995" w:rsidRDefault="00742995" w:rsidP="00742995">
            <w:pPr>
              <w:widowControl w:val="0"/>
              <w:spacing w:after="0" w:line="240" w:lineRule="auto"/>
              <w:jc w:val="both"/>
              <w:rPr>
                <w:rFonts w:ascii="Arial" w:eastAsia="Times New Roman" w:hAnsi="Arial" w:cs="Arial"/>
                <w:sz w:val="24"/>
                <w:szCs w:val="24"/>
                <w:lang w:eastAsia="ru-RU"/>
              </w:rPr>
            </w:pPr>
            <w:r w:rsidRPr="00742995">
              <w:rPr>
                <w:rFonts w:ascii="Arial" w:eastAsia="Times New Roman" w:hAnsi="Arial" w:cs="Arial"/>
                <w:sz w:val="24"/>
                <w:szCs w:val="24"/>
                <w:lang w:eastAsia="ru-RU"/>
              </w:rPr>
              <w:t>10673,399</w:t>
            </w:r>
          </w:p>
        </w:tc>
      </w:tr>
      <w:tr w:rsidR="00742995" w:rsidRPr="00742995" w:rsidTr="00742995">
        <w:trPr>
          <w:trHeight w:val="3255"/>
        </w:trPr>
        <w:tc>
          <w:tcPr>
            <w:tcW w:w="728" w:type="dxa"/>
            <w:tcBorders>
              <w:top w:val="single" w:sz="4" w:space="0" w:color="auto"/>
              <w:left w:val="single" w:sz="4" w:space="0" w:color="auto"/>
              <w:bottom w:val="single" w:sz="4" w:space="0" w:color="auto"/>
              <w:right w:val="single" w:sz="4" w:space="0" w:color="auto"/>
            </w:tcBorders>
            <w:noWrap/>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753"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center"/>
              <w:rPr>
                <w:rFonts w:ascii="Arial" w:eastAsia="Calibri" w:hAnsi="Arial" w:cs="Arial"/>
                <w:sz w:val="24"/>
                <w:szCs w:val="24"/>
                <w:lang w:eastAsia="ru-RU"/>
              </w:rPr>
            </w:pPr>
            <w:r w:rsidRPr="00742995">
              <w:rPr>
                <w:rFonts w:ascii="Arial" w:eastAsia="Calibri" w:hAnsi="Arial" w:cs="Arial"/>
                <w:sz w:val="24"/>
                <w:szCs w:val="24"/>
                <w:lang w:eastAsia="ru-RU"/>
              </w:rPr>
              <w:t>Подпрограмма</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3</w:t>
            </w:r>
          </w:p>
        </w:tc>
        <w:tc>
          <w:tcPr>
            <w:tcW w:w="2198"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"Развитие дошкольного, общего, дополнительного образования и воспитания детей и молодежи"</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МКУ "Управление по образованию и молодежной политике" Ткачев И.В. руководитель</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w:t>
            </w:r>
          </w:p>
        </w:tc>
        <w:tc>
          <w:tcPr>
            <w:tcW w:w="1276" w:type="dxa"/>
            <w:tcBorders>
              <w:top w:val="single" w:sz="4" w:space="0" w:color="auto"/>
              <w:left w:val="nil"/>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r w:rsidR="00742995" w:rsidRPr="00742995" w:rsidTr="00742995">
        <w:trPr>
          <w:trHeight w:val="3255"/>
        </w:trPr>
        <w:tc>
          <w:tcPr>
            <w:tcW w:w="728" w:type="dxa"/>
            <w:tcBorders>
              <w:top w:val="single" w:sz="4" w:space="0" w:color="auto"/>
              <w:left w:val="single" w:sz="4" w:space="0" w:color="auto"/>
              <w:bottom w:val="single" w:sz="4" w:space="0" w:color="auto"/>
              <w:right w:val="single" w:sz="4" w:space="0" w:color="auto"/>
            </w:tcBorders>
            <w:noWrap/>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Calibri" w:hAnsi="Arial" w:cs="Arial"/>
                <w:sz w:val="24"/>
                <w:szCs w:val="24"/>
                <w:lang w:eastAsia="ru-RU"/>
              </w:rPr>
            </w:pPr>
            <w:r w:rsidRPr="00742995">
              <w:rPr>
                <w:rFonts w:ascii="Arial" w:eastAsia="Calibri" w:hAnsi="Arial" w:cs="Arial"/>
                <w:sz w:val="24"/>
                <w:szCs w:val="24"/>
                <w:lang w:eastAsia="ru-RU"/>
              </w:rPr>
              <w:t>Основное мероприятие 3.1</w:t>
            </w:r>
          </w:p>
        </w:tc>
        <w:tc>
          <w:tcPr>
            <w:tcW w:w="2198"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"Развитие методического сопровождения системы патриотического воспитания детей и молодёжи"</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МКУ "Управление по образованию и молодежной политике" Ткачев И.В. руководитель</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Увеличение количества</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специалистов,</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ведущих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работу</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 области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патриотического</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воспитания,</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прошедших обучение на семинарах-совещаниях</w:t>
            </w:r>
          </w:p>
        </w:tc>
        <w:tc>
          <w:tcPr>
            <w:tcW w:w="1276" w:type="dxa"/>
            <w:tcBorders>
              <w:top w:val="single" w:sz="4" w:space="0" w:color="auto"/>
              <w:left w:val="nil"/>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r w:rsidR="00742995" w:rsidRPr="00742995" w:rsidTr="00742995">
        <w:trPr>
          <w:trHeight w:val="142"/>
        </w:trPr>
        <w:tc>
          <w:tcPr>
            <w:tcW w:w="728" w:type="dxa"/>
            <w:tcBorders>
              <w:top w:val="single" w:sz="4" w:space="0" w:color="auto"/>
              <w:left w:val="single" w:sz="4" w:space="0" w:color="auto"/>
              <w:bottom w:val="single" w:sz="4" w:space="0" w:color="auto"/>
              <w:right w:val="single" w:sz="4" w:space="0" w:color="auto"/>
            </w:tcBorders>
            <w:noWrap/>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Calibri" w:hAnsi="Arial" w:cs="Arial"/>
                <w:sz w:val="24"/>
                <w:szCs w:val="24"/>
                <w:lang w:eastAsia="ru-RU"/>
              </w:rPr>
            </w:pPr>
            <w:r w:rsidRPr="00742995">
              <w:rPr>
                <w:rFonts w:ascii="Arial" w:eastAsia="Calibri" w:hAnsi="Arial" w:cs="Arial"/>
                <w:sz w:val="24"/>
                <w:szCs w:val="24"/>
                <w:lang w:eastAsia="ru-RU"/>
              </w:rPr>
              <w:t>Основное мероприятие 3.2</w:t>
            </w:r>
          </w:p>
        </w:tc>
        <w:tc>
          <w:tcPr>
            <w:tcW w:w="2198"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"Совершенствование работы по патриотическому воспитанию, укрепление престижа службы в Вооружённых Силах Российской Федерации, развитие волонтёрского движения"</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МКУ "Управление по образованию и молодежной политике" Ткачев И.В. руководитель</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Увеличение доли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обучающихся</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образовательных организациях,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принимавших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участие</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 конкурсных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мероприятиях,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направленных</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на повышение</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уровня</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знаний</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истории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культуры России,</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своего</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города, района,</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региона,</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в</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общей численности обучающихся</w:t>
            </w:r>
          </w:p>
        </w:tc>
        <w:tc>
          <w:tcPr>
            <w:tcW w:w="1276" w:type="dxa"/>
            <w:tcBorders>
              <w:top w:val="single" w:sz="4" w:space="0" w:color="auto"/>
              <w:left w:val="nil"/>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r w:rsidR="00742995" w:rsidRPr="00742995" w:rsidTr="00742995">
        <w:trPr>
          <w:trHeight w:val="3255"/>
        </w:trPr>
        <w:tc>
          <w:tcPr>
            <w:tcW w:w="728" w:type="dxa"/>
            <w:tcBorders>
              <w:top w:val="single" w:sz="4" w:space="0" w:color="auto"/>
              <w:left w:val="single" w:sz="4" w:space="0" w:color="auto"/>
              <w:bottom w:val="single" w:sz="4" w:space="0" w:color="auto"/>
              <w:right w:val="single" w:sz="4" w:space="0" w:color="auto"/>
            </w:tcBorders>
            <w:noWrap/>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753" w:type="dxa"/>
            <w:tcBorders>
              <w:top w:val="single" w:sz="4" w:space="0" w:color="auto"/>
              <w:left w:val="nil"/>
              <w:bottom w:val="single" w:sz="4" w:space="0" w:color="auto"/>
              <w:right w:val="single" w:sz="4" w:space="0" w:color="auto"/>
            </w:tcBorders>
            <w:vAlign w:val="center"/>
            <w:hideMark/>
          </w:tcPr>
          <w:p w:rsidR="00742995" w:rsidRPr="00742995" w:rsidRDefault="00742995" w:rsidP="00742995">
            <w:pPr>
              <w:widowControl w:val="0"/>
              <w:spacing w:after="0" w:line="240" w:lineRule="auto"/>
              <w:jc w:val="center"/>
              <w:rPr>
                <w:rFonts w:ascii="Arial" w:eastAsia="Calibri" w:hAnsi="Arial" w:cs="Arial"/>
                <w:sz w:val="24"/>
                <w:szCs w:val="24"/>
                <w:lang w:eastAsia="ru-RU"/>
              </w:rPr>
            </w:pPr>
            <w:r w:rsidRPr="00742995">
              <w:rPr>
                <w:rFonts w:ascii="Arial" w:eastAsia="Calibri" w:hAnsi="Arial" w:cs="Arial"/>
                <w:sz w:val="24"/>
                <w:szCs w:val="24"/>
                <w:lang w:eastAsia="ru-RU"/>
              </w:rPr>
              <w:t>Основное мероприятие 3.3</w:t>
            </w:r>
          </w:p>
        </w:tc>
        <w:tc>
          <w:tcPr>
            <w:tcW w:w="2198"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"Информационное обеспечение патриотического воспитания"</w:t>
            </w:r>
          </w:p>
        </w:tc>
        <w:tc>
          <w:tcPr>
            <w:tcW w:w="1984"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МКУ "Управление по образованию и молодежной политике" Ткачев И.В. руководитель</w:t>
            </w:r>
            <w:r w:rsidRPr="00742995">
              <w:rPr>
                <w:rFonts w:ascii="Arial" w:eastAsia="Times New Roman" w:hAnsi="Arial" w:cs="Arial"/>
                <w:sz w:val="24"/>
                <w:szCs w:val="24"/>
                <w:lang w:eastAsia="ru-RU"/>
              </w:rPr>
              <w:t xml:space="preserve"> </w:t>
            </w:r>
            <w:r w:rsidRPr="00742995">
              <w:rPr>
                <w:rFonts w:ascii="Arial" w:eastAsia="Calibri" w:hAnsi="Arial" w:cs="Arial"/>
                <w:sz w:val="24"/>
                <w:szCs w:val="24"/>
                <w:lang w:eastAsia="ru-RU"/>
              </w:rPr>
              <w:t>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январь 2018</w:t>
            </w:r>
          </w:p>
        </w:tc>
        <w:tc>
          <w:tcPr>
            <w:tcW w:w="1289"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декабрь 2018</w:t>
            </w:r>
          </w:p>
        </w:tc>
        <w:tc>
          <w:tcPr>
            <w:tcW w:w="2126"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Увеличение количества и улучшение качества мероприятий патриотической направленности</w:t>
            </w:r>
          </w:p>
        </w:tc>
        <w:tc>
          <w:tcPr>
            <w:tcW w:w="1276" w:type="dxa"/>
            <w:tcBorders>
              <w:top w:val="single" w:sz="4" w:space="0" w:color="auto"/>
              <w:left w:val="nil"/>
              <w:bottom w:val="single" w:sz="4" w:space="0" w:color="auto"/>
              <w:right w:val="single" w:sz="4" w:space="0" w:color="auto"/>
            </w:tcBorders>
          </w:tcPr>
          <w:p w:rsidR="00742995" w:rsidRPr="00742995" w:rsidRDefault="00742995" w:rsidP="00742995">
            <w:pPr>
              <w:widowControl w:val="0"/>
              <w:spacing w:after="0" w:line="240" w:lineRule="auto"/>
              <w:jc w:val="both"/>
              <w:rPr>
                <w:rFonts w:ascii="Arial" w:eastAsia="Calibri" w:hAnsi="Arial" w:cs="Arial"/>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742995" w:rsidRPr="00742995" w:rsidRDefault="00742995" w:rsidP="00742995">
            <w:pPr>
              <w:widowControl w:val="0"/>
              <w:spacing w:after="0" w:line="240" w:lineRule="auto"/>
              <w:jc w:val="both"/>
              <w:rPr>
                <w:rFonts w:ascii="Arial" w:eastAsia="Calibri" w:hAnsi="Arial" w:cs="Arial"/>
                <w:sz w:val="24"/>
                <w:szCs w:val="24"/>
                <w:lang w:eastAsia="ru-RU"/>
              </w:rPr>
            </w:pPr>
            <w:r w:rsidRPr="00742995">
              <w:rPr>
                <w:rFonts w:ascii="Arial" w:eastAsia="Calibri" w:hAnsi="Arial" w:cs="Arial"/>
                <w:sz w:val="24"/>
                <w:szCs w:val="24"/>
                <w:lang w:eastAsia="ru-RU"/>
              </w:rPr>
              <w:t>0</w:t>
            </w:r>
          </w:p>
        </w:tc>
      </w:tr>
    </w:tbl>
    <w:p w:rsidR="00742995" w:rsidRPr="00742995" w:rsidRDefault="00742995" w:rsidP="00742995">
      <w:pPr>
        <w:widowControl w:val="0"/>
        <w:spacing w:after="0" w:line="240" w:lineRule="auto"/>
        <w:ind w:firstLine="709"/>
        <w:jc w:val="both"/>
        <w:rPr>
          <w:rFonts w:ascii="Arial" w:eastAsia="Times New Roman" w:hAnsi="Arial" w:cs="Arial"/>
          <w:sz w:val="24"/>
          <w:szCs w:val="24"/>
          <w:lang w:eastAsia="ru-RU"/>
        </w:rPr>
      </w:pPr>
    </w:p>
    <w:bookmarkEnd w:id="7"/>
    <w:p w:rsidR="00742995" w:rsidRDefault="00742995">
      <w:pPr>
        <w:sectPr w:rsidR="00742995" w:rsidSect="00742995">
          <w:pgSz w:w="16838" w:h="11906" w:orient="landscape"/>
          <w:pgMar w:top="1701" w:right="1134" w:bottom="851" w:left="1134" w:header="709" w:footer="709" w:gutter="0"/>
          <w:cols w:space="708"/>
          <w:docGrid w:linePitch="360"/>
        </w:sect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3C"/>
    <w:rsid w:val="000E3EB7"/>
    <w:rsid w:val="002068B2"/>
    <w:rsid w:val="003C70A5"/>
    <w:rsid w:val="004D0E3F"/>
    <w:rsid w:val="00632AC2"/>
    <w:rsid w:val="006405CC"/>
    <w:rsid w:val="00657A5D"/>
    <w:rsid w:val="0066094F"/>
    <w:rsid w:val="00742995"/>
    <w:rsid w:val="00B72B6C"/>
    <w:rsid w:val="00BC3080"/>
    <w:rsid w:val="00BC7C3C"/>
    <w:rsid w:val="00CE5830"/>
    <w:rsid w:val="00D2145D"/>
    <w:rsid w:val="00EF6503"/>
    <w:rsid w:val="00F00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E6C1B9-2AE2-4979-8CB3-A57EB22B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74299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4299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4299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4299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74299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74299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74299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742995"/>
    <w:rPr>
      <w:rFonts w:ascii="Arial" w:eastAsia="Times New Roman" w:hAnsi="Arial" w:cs="Times New Roman"/>
      <w:b/>
      <w:bCs/>
      <w:sz w:val="26"/>
      <w:szCs w:val="28"/>
      <w:lang w:eastAsia="ru-RU"/>
    </w:rPr>
  </w:style>
  <w:style w:type="character" w:styleId="a3">
    <w:name w:val="Hyperlink"/>
    <w:uiPriority w:val="99"/>
    <w:semiHidden/>
    <w:unhideWhenUsed/>
    <w:rsid w:val="00742995"/>
    <w:rPr>
      <w:strike w:val="0"/>
      <w:dstrike w:val="0"/>
      <w:color w:val="0000FF"/>
      <w:u w:val="none"/>
      <w:effect w:val="none"/>
    </w:rPr>
  </w:style>
  <w:style w:type="character" w:styleId="a4">
    <w:name w:val="FollowedHyperlink"/>
    <w:uiPriority w:val="99"/>
    <w:semiHidden/>
    <w:unhideWhenUsed/>
    <w:rsid w:val="00742995"/>
    <w:rPr>
      <w:color w:val="800080"/>
      <w:u w:val="single"/>
    </w:rPr>
  </w:style>
  <w:style w:type="character" w:customStyle="1" w:styleId="11">
    <w:name w:val="Заголовок 1 Знак1"/>
    <w:aliases w:val="!Части документа Знак"/>
    <w:basedOn w:val="a0"/>
    <w:uiPriority w:val="9"/>
    <w:rsid w:val="00742995"/>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742995"/>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742995"/>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742995"/>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742995"/>
    <w:rPr>
      <w:rFonts w:ascii="Arial" w:hAnsi="Arial" w:cs="Arial" w:hint="default"/>
      <w:b w:val="0"/>
      <w:bCs w:val="0"/>
      <w:i w:val="0"/>
      <w:iCs w:val="0"/>
      <w:strike w:val="0"/>
      <w:dstrike w:val="0"/>
      <w:color w:val="0000FF"/>
      <w:sz w:val="24"/>
      <w:u w:val="none"/>
      <w:effect w:val="non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semiHidden/>
    <w:unhideWhenUsed/>
    <w:qFormat/>
    <w:rsid w:val="00742995"/>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1"/>
    <w:link w:val="a7"/>
    <w:semiHidden/>
    <w:locked/>
    <w:rsid w:val="00742995"/>
    <w:rPr>
      <w:rFonts w:ascii="Courier" w:eastAsia="Times New Roman" w:hAnsi="Courier"/>
    </w:rPr>
  </w:style>
  <w:style w:type="paragraph" w:styleId="a7">
    <w:name w:val="annotation text"/>
    <w:aliases w:val="!Равноширинный текст документа"/>
    <w:basedOn w:val="a"/>
    <w:link w:val="a6"/>
    <w:semiHidden/>
    <w:unhideWhenUsed/>
    <w:qFormat/>
    <w:rsid w:val="00742995"/>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742995"/>
    <w:rPr>
      <w:sz w:val="20"/>
      <w:szCs w:val="20"/>
    </w:rPr>
  </w:style>
  <w:style w:type="character" w:customStyle="1" w:styleId="a8">
    <w:name w:val="Верхний колонтитул Знак"/>
    <w:link w:val="a9"/>
    <w:uiPriority w:val="99"/>
    <w:semiHidden/>
    <w:locked/>
    <w:rsid w:val="00742995"/>
    <w:rPr>
      <w:rFonts w:ascii="Calibri" w:eastAsia="Times New Roman" w:hAnsi="Calibri" w:cs="Times New Roman"/>
      <w:sz w:val="24"/>
      <w:szCs w:val="24"/>
    </w:rPr>
  </w:style>
  <w:style w:type="character" w:customStyle="1" w:styleId="aa">
    <w:name w:val="Нижний колонтитул Знак"/>
    <w:link w:val="ab"/>
    <w:uiPriority w:val="99"/>
    <w:semiHidden/>
    <w:locked/>
    <w:rsid w:val="00742995"/>
    <w:rPr>
      <w:rFonts w:ascii="Times New Roman" w:eastAsia="Times New Roman" w:hAnsi="Times New Roman" w:cs="Times New Roman"/>
      <w:sz w:val="24"/>
      <w:szCs w:val="20"/>
    </w:rPr>
  </w:style>
  <w:style w:type="character" w:customStyle="1" w:styleId="ac">
    <w:name w:val="Основной текст Знак"/>
    <w:link w:val="ad"/>
    <w:semiHidden/>
    <w:locked/>
    <w:rsid w:val="00742995"/>
    <w:rPr>
      <w:rFonts w:ascii="Times New Roman" w:eastAsia="Times New Roman" w:hAnsi="Times New Roman" w:cs="Times New Roman"/>
      <w:sz w:val="24"/>
      <w:szCs w:val="20"/>
    </w:rPr>
  </w:style>
  <w:style w:type="character" w:customStyle="1" w:styleId="ae">
    <w:name w:val="Основной текст с отступом Знак"/>
    <w:link w:val="af"/>
    <w:semiHidden/>
    <w:locked/>
    <w:rsid w:val="00742995"/>
    <w:rPr>
      <w:rFonts w:ascii="Times New Roman" w:eastAsia="Times New Roman" w:hAnsi="Times New Roman" w:cs="Times New Roman"/>
      <w:sz w:val="24"/>
      <w:szCs w:val="20"/>
    </w:rPr>
  </w:style>
  <w:style w:type="character" w:customStyle="1" w:styleId="22">
    <w:name w:val="Основной текст с отступом 2 Знак"/>
    <w:link w:val="23"/>
    <w:semiHidden/>
    <w:locked/>
    <w:rsid w:val="00742995"/>
    <w:rPr>
      <w:rFonts w:ascii="Times New Roman" w:eastAsia="Times New Roman" w:hAnsi="Times New Roman" w:cs="Times New Roman"/>
      <w:sz w:val="24"/>
      <w:szCs w:val="20"/>
    </w:rPr>
  </w:style>
  <w:style w:type="character" w:customStyle="1" w:styleId="af0">
    <w:name w:val="Текст выноски Знак"/>
    <w:link w:val="af1"/>
    <w:uiPriority w:val="99"/>
    <w:semiHidden/>
    <w:locked/>
    <w:rsid w:val="00742995"/>
    <w:rPr>
      <w:rFonts w:ascii="Tahoma" w:eastAsia="Times New Roman" w:hAnsi="Tahoma" w:cs="Times New Roman"/>
      <w:sz w:val="16"/>
      <w:szCs w:val="16"/>
      <w:lang w:eastAsia="ru-RU"/>
    </w:rPr>
  </w:style>
  <w:style w:type="paragraph" w:customStyle="1" w:styleId="ConsPlusCell">
    <w:name w:val="ConsPlusCell"/>
    <w:uiPriority w:val="99"/>
    <w:qFormat/>
    <w:rsid w:val="007429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2">
    <w:name w:val="Знак"/>
    <w:basedOn w:val="a"/>
    <w:uiPriority w:val="99"/>
    <w:qFormat/>
    <w:rsid w:val="00742995"/>
    <w:pPr>
      <w:spacing w:line="240" w:lineRule="exact"/>
      <w:ind w:firstLine="567"/>
      <w:jc w:val="both"/>
    </w:pPr>
    <w:rPr>
      <w:rFonts w:ascii="Verdana" w:eastAsia="Times New Roman" w:hAnsi="Verdana" w:cs="Times New Roman"/>
      <w:sz w:val="24"/>
      <w:szCs w:val="24"/>
      <w:lang w:val="en-US" w:eastAsia="ru-RU"/>
    </w:rPr>
  </w:style>
  <w:style w:type="paragraph" w:customStyle="1" w:styleId="110">
    <w:name w:val="Знак1 Знак Знак Знак1"/>
    <w:basedOn w:val="a"/>
    <w:uiPriority w:val="99"/>
    <w:qFormat/>
    <w:rsid w:val="00742995"/>
    <w:pPr>
      <w:spacing w:line="240" w:lineRule="exact"/>
      <w:ind w:firstLine="567"/>
      <w:jc w:val="both"/>
    </w:pPr>
    <w:rPr>
      <w:rFonts w:ascii="Verdana" w:eastAsia="Times New Roman" w:hAnsi="Verdana" w:cs="Times New Roman"/>
      <w:sz w:val="24"/>
      <w:szCs w:val="24"/>
      <w:lang w:val="en-US" w:eastAsia="ru-RU"/>
    </w:rPr>
  </w:style>
  <w:style w:type="paragraph" w:styleId="ad">
    <w:name w:val="Body Text"/>
    <w:basedOn w:val="a"/>
    <w:link w:val="ac"/>
    <w:semiHidden/>
    <w:unhideWhenUsed/>
    <w:rsid w:val="00742995"/>
    <w:pPr>
      <w:spacing w:after="120" w:line="240" w:lineRule="auto"/>
      <w:ind w:firstLine="567"/>
      <w:jc w:val="both"/>
    </w:pPr>
    <w:rPr>
      <w:rFonts w:ascii="Times New Roman" w:eastAsia="Times New Roman" w:hAnsi="Times New Roman" w:cs="Times New Roman"/>
      <w:sz w:val="24"/>
      <w:szCs w:val="20"/>
    </w:rPr>
  </w:style>
  <w:style w:type="character" w:customStyle="1" w:styleId="13">
    <w:name w:val="Основной текст Знак1"/>
    <w:basedOn w:val="a0"/>
    <w:uiPriority w:val="99"/>
    <w:semiHidden/>
    <w:rsid w:val="00742995"/>
  </w:style>
  <w:style w:type="paragraph" w:customStyle="1" w:styleId="af3">
    <w:name w:val="Внимание"/>
    <w:basedOn w:val="ad"/>
    <w:autoRedefine/>
    <w:uiPriority w:val="99"/>
    <w:qFormat/>
    <w:rsid w:val="00742995"/>
    <w:pPr>
      <w:widowControl w:val="0"/>
      <w:adjustRightInd w:val="0"/>
      <w:spacing w:after="0" w:line="360" w:lineRule="auto"/>
      <w:ind w:firstLine="720"/>
    </w:pPr>
    <w:rPr>
      <w:sz w:val="28"/>
      <w:szCs w:val="28"/>
    </w:rPr>
  </w:style>
  <w:style w:type="paragraph" w:customStyle="1" w:styleId="af4">
    <w:name w:val="Знак Знак Знак"/>
    <w:basedOn w:val="a"/>
    <w:uiPriority w:val="99"/>
    <w:qFormat/>
    <w:rsid w:val="00742995"/>
    <w:pPr>
      <w:spacing w:line="240" w:lineRule="exact"/>
      <w:ind w:firstLine="567"/>
      <w:jc w:val="both"/>
    </w:pPr>
    <w:rPr>
      <w:rFonts w:ascii="Verdana" w:eastAsia="Times New Roman" w:hAnsi="Verdana" w:cs="Times New Roman"/>
      <w:sz w:val="24"/>
      <w:szCs w:val="24"/>
      <w:lang w:val="en-US" w:eastAsia="ru-RU"/>
    </w:rPr>
  </w:style>
  <w:style w:type="paragraph" w:customStyle="1" w:styleId="Iauiue">
    <w:name w:val="Iau?iue"/>
    <w:uiPriority w:val="99"/>
    <w:qFormat/>
    <w:rsid w:val="00742995"/>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uiPriority w:val="99"/>
    <w:qFormat/>
    <w:rsid w:val="007429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742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42995"/>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character" w:customStyle="1" w:styleId="af5">
    <w:name w:val="Основной текст_"/>
    <w:link w:val="24"/>
    <w:locked/>
    <w:rsid w:val="00742995"/>
    <w:rPr>
      <w:sz w:val="27"/>
      <w:shd w:val="clear" w:color="auto" w:fill="FFFFFF"/>
    </w:rPr>
  </w:style>
  <w:style w:type="paragraph" w:customStyle="1" w:styleId="24">
    <w:name w:val="Основной текст2"/>
    <w:basedOn w:val="a"/>
    <w:link w:val="af5"/>
    <w:qFormat/>
    <w:rsid w:val="00742995"/>
    <w:pPr>
      <w:widowControl w:val="0"/>
      <w:shd w:val="clear" w:color="auto" w:fill="FFFFFF"/>
      <w:spacing w:after="0" w:line="480" w:lineRule="exact"/>
      <w:ind w:firstLine="567"/>
      <w:jc w:val="both"/>
    </w:pPr>
    <w:rPr>
      <w:sz w:val="27"/>
    </w:rPr>
  </w:style>
  <w:style w:type="paragraph" w:customStyle="1" w:styleId="14">
    <w:name w:val="Абзац списка1"/>
    <w:basedOn w:val="a"/>
    <w:uiPriority w:val="34"/>
    <w:qFormat/>
    <w:rsid w:val="00742995"/>
    <w:pPr>
      <w:spacing w:after="0" w:line="240" w:lineRule="auto"/>
      <w:ind w:left="720" w:firstLine="567"/>
      <w:contextualSpacing/>
      <w:jc w:val="both"/>
    </w:pPr>
    <w:rPr>
      <w:rFonts w:ascii="Calibri" w:eastAsia="Times New Roman" w:hAnsi="Calibri" w:cs="Times New Roman"/>
      <w:sz w:val="24"/>
      <w:szCs w:val="24"/>
      <w:lang w:eastAsia="ru-RU"/>
    </w:rPr>
  </w:style>
  <w:style w:type="paragraph" w:customStyle="1" w:styleId="font5">
    <w:name w:val="font5"/>
    <w:basedOn w:val="a"/>
    <w:uiPriority w:val="99"/>
    <w:qFormat/>
    <w:rsid w:val="00742995"/>
    <w:pPr>
      <w:spacing w:before="100" w:beforeAutospacing="1" w:after="100" w:afterAutospacing="1" w:line="240" w:lineRule="auto"/>
      <w:ind w:firstLine="567"/>
      <w:jc w:val="both"/>
    </w:pPr>
    <w:rPr>
      <w:rFonts w:ascii="Times New Roman" w:eastAsia="Times New Roman" w:hAnsi="Times New Roman" w:cs="Times New Roman"/>
      <w:sz w:val="20"/>
      <w:szCs w:val="20"/>
      <w:lang w:eastAsia="ru-RU"/>
    </w:rPr>
  </w:style>
  <w:style w:type="paragraph" w:customStyle="1" w:styleId="xl67">
    <w:name w:val="xl67"/>
    <w:basedOn w:val="a"/>
    <w:uiPriority w:val="99"/>
    <w:qFormat/>
    <w:rsid w:val="00742995"/>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68">
    <w:name w:val="xl68"/>
    <w:basedOn w:val="a"/>
    <w:uiPriority w:val="99"/>
    <w:qFormat/>
    <w:rsid w:val="00742995"/>
    <w:pP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69">
    <w:name w:val="xl69"/>
    <w:basedOn w:val="a"/>
    <w:uiPriority w:val="99"/>
    <w:qFormat/>
    <w:rsid w:val="00742995"/>
    <w:pP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qFormat/>
    <w:rsid w:val="00742995"/>
    <w:pP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71">
    <w:name w:val="xl71"/>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74">
    <w:name w:val="xl74"/>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742995"/>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qFormat/>
    <w:rsid w:val="007429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742995"/>
    <w:pPr>
      <w:pBdr>
        <w:top w:val="single" w:sz="4" w:space="0" w:color="auto"/>
        <w:lef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742995"/>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7429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742995"/>
    <w:pPr>
      <w:pBdr>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7429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7429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7429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7429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qFormat/>
    <w:rsid w:val="00742995"/>
    <w:pPr>
      <w:pBdr>
        <w:left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742995"/>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742995"/>
    <w:pPr>
      <w:spacing w:before="100" w:beforeAutospacing="1" w:after="100" w:afterAutospacing="1" w:line="240" w:lineRule="auto"/>
      <w:ind w:firstLine="567"/>
      <w:jc w:val="right"/>
    </w:pPr>
    <w:rPr>
      <w:rFonts w:ascii="Times New Roman" w:eastAsia="Times New Roman" w:hAnsi="Times New Roman" w:cs="Times New Roman"/>
      <w:sz w:val="28"/>
      <w:szCs w:val="28"/>
      <w:lang w:eastAsia="ru-RU"/>
    </w:rPr>
  </w:style>
  <w:style w:type="paragraph" w:customStyle="1" w:styleId="xl97">
    <w:name w:val="xl97"/>
    <w:basedOn w:val="a"/>
    <w:uiPriority w:val="99"/>
    <w:qFormat/>
    <w:rsid w:val="00742995"/>
    <w:pPr>
      <w:spacing w:before="100" w:beforeAutospacing="1" w:after="100" w:afterAutospacing="1" w:line="240" w:lineRule="auto"/>
      <w:ind w:firstLine="567"/>
      <w:jc w:val="right"/>
    </w:pPr>
    <w:rPr>
      <w:rFonts w:ascii="Times New Roman" w:eastAsia="Times New Roman" w:hAnsi="Times New Roman" w:cs="Times New Roman"/>
      <w:sz w:val="28"/>
      <w:szCs w:val="28"/>
      <w:lang w:eastAsia="ru-RU"/>
    </w:rPr>
  </w:style>
  <w:style w:type="paragraph" w:customStyle="1" w:styleId="xl98">
    <w:name w:val="xl98"/>
    <w:basedOn w:val="a"/>
    <w:uiPriority w:val="99"/>
    <w:qFormat/>
    <w:rsid w:val="00742995"/>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742995"/>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0">
    <w:name w:val="xl100"/>
    <w:basedOn w:val="a"/>
    <w:uiPriority w:val="99"/>
    <w:qFormat/>
    <w:rsid w:val="00742995"/>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742995"/>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742995"/>
    <w:pPr>
      <w:pBdr>
        <w:left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7429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742995"/>
    <w:pPr>
      <w:pBdr>
        <w:top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742995"/>
    <w:pPr>
      <w:pBdr>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7429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108">
    <w:name w:val="xl108"/>
    <w:basedOn w:val="a"/>
    <w:uiPriority w:val="99"/>
    <w:qFormat/>
    <w:rsid w:val="00742995"/>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742995"/>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10">
    <w:name w:val="xl110"/>
    <w:basedOn w:val="a"/>
    <w:uiPriority w:val="99"/>
    <w:qFormat/>
    <w:rsid w:val="00742995"/>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11">
    <w:name w:val="xl111"/>
    <w:basedOn w:val="a"/>
    <w:uiPriority w:val="99"/>
    <w:qFormat/>
    <w:rsid w:val="00742995"/>
    <w:pPr>
      <w:pBdr>
        <w:left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12">
    <w:name w:val="xl112"/>
    <w:basedOn w:val="a"/>
    <w:uiPriority w:val="99"/>
    <w:qFormat/>
    <w:rsid w:val="007429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13">
    <w:name w:val="xl113"/>
    <w:basedOn w:val="a"/>
    <w:uiPriority w:val="99"/>
    <w:qFormat/>
    <w:rsid w:val="00742995"/>
    <w:pP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Default">
    <w:name w:val="Default"/>
    <w:uiPriority w:val="99"/>
    <w:qFormat/>
    <w:rsid w:val="0074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itle">
    <w:name w:val="Title!Название НПА"/>
    <w:basedOn w:val="a"/>
    <w:uiPriority w:val="99"/>
    <w:qFormat/>
    <w:rsid w:val="0074299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1">
    <w:name w:val="Balloon Text"/>
    <w:basedOn w:val="a"/>
    <w:link w:val="af0"/>
    <w:uiPriority w:val="99"/>
    <w:semiHidden/>
    <w:unhideWhenUsed/>
    <w:rsid w:val="00742995"/>
    <w:pPr>
      <w:spacing w:after="0" w:line="240" w:lineRule="auto"/>
      <w:ind w:firstLine="567"/>
      <w:jc w:val="both"/>
    </w:pPr>
    <w:rPr>
      <w:rFonts w:ascii="Tahoma" w:eastAsia="Times New Roman" w:hAnsi="Tahoma" w:cs="Times New Roman"/>
      <w:sz w:val="16"/>
      <w:szCs w:val="16"/>
      <w:lang w:eastAsia="ru-RU"/>
    </w:rPr>
  </w:style>
  <w:style w:type="character" w:customStyle="1" w:styleId="15">
    <w:name w:val="Текст выноски Знак1"/>
    <w:basedOn w:val="a0"/>
    <w:uiPriority w:val="99"/>
    <w:semiHidden/>
    <w:rsid w:val="00742995"/>
    <w:rPr>
      <w:rFonts w:ascii="Segoe UI" w:hAnsi="Segoe UI" w:cs="Segoe UI"/>
      <w:sz w:val="18"/>
      <w:szCs w:val="18"/>
    </w:rPr>
  </w:style>
  <w:style w:type="character" w:customStyle="1" w:styleId="6">
    <w:name w:val="Знак Знак6"/>
    <w:rsid w:val="00742995"/>
    <w:rPr>
      <w:rFonts w:ascii="Cambria" w:hAnsi="Cambria" w:hint="default"/>
      <w:b/>
      <w:bCs w:val="0"/>
      <w:color w:val="365F91"/>
      <w:sz w:val="28"/>
      <w:lang w:eastAsia="ru-RU"/>
    </w:rPr>
  </w:style>
  <w:style w:type="character" w:customStyle="1" w:styleId="FooterChar">
    <w:name w:val="Footer Char"/>
    <w:uiPriority w:val="99"/>
    <w:locked/>
    <w:rsid w:val="00742995"/>
    <w:rPr>
      <w:sz w:val="24"/>
    </w:rPr>
  </w:style>
  <w:style w:type="character" w:customStyle="1" w:styleId="BodyTextChar">
    <w:name w:val="Body Text Char"/>
    <w:locked/>
    <w:rsid w:val="00742995"/>
    <w:rPr>
      <w:sz w:val="24"/>
    </w:rPr>
  </w:style>
  <w:style w:type="character" w:customStyle="1" w:styleId="BodyTextIndentChar">
    <w:name w:val="Body Text Indent Char"/>
    <w:locked/>
    <w:rsid w:val="00742995"/>
    <w:rPr>
      <w:sz w:val="24"/>
    </w:rPr>
  </w:style>
  <w:style w:type="character" w:customStyle="1" w:styleId="BodyTextIndent2Char">
    <w:name w:val="Body Text Indent 2 Char"/>
    <w:locked/>
    <w:rsid w:val="00742995"/>
    <w:rPr>
      <w:sz w:val="24"/>
    </w:rPr>
  </w:style>
  <w:style w:type="character" w:customStyle="1" w:styleId="BodyTextChar1">
    <w:name w:val="Body Text Char1"/>
    <w:uiPriority w:val="99"/>
    <w:semiHidden/>
    <w:rsid w:val="00742995"/>
    <w:rPr>
      <w:sz w:val="24"/>
      <w:szCs w:val="24"/>
    </w:rPr>
  </w:style>
  <w:style w:type="paragraph" w:styleId="ab">
    <w:name w:val="footer"/>
    <w:basedOn w:val="a"/>
    <w:link w:val="aa"/>
    <w:uiPriority w:val="99"/>
    <w:semiHidden/>
    <w:unhideWhenUsed/>
    <w:rsid w:val="00742995"/>
    <w:pPr>
      <w:tabs>
        <w:tab w:val="center" w:pos="4677"/>
        <w:tab w:val="right" w:pos="9355"/>
      </w:tabs>
      <w:spacing w:after="0" w:line="240" w:lineRule="auto"/>
      <w:ind w:firstLine="567"/>
      <w:jc w:val="both"/>
    </w:pPr>
    <w:rPr>
      <w:rFonts w:ascii="Times New Roman" w:eastAsia="Times New Roman" w:hAnsi="Times New Roman" w:cs="Times New Roman"/>
      <w:sz w:val="24"/>
      <w:szCs w:val="20"/>
    </w:rPr>
  </w:style>
  <w:style w:type="character" w:customStyle="1" w:styleId="16">
    <w:name w:val="Нижний колонтитул Знак1"/>
    <w:basedOn w:val="a0"/>
    <w:uiPriority w:val="99"/>
    <w:semiHidden/>
    <w:rsid w:val="00742995"/>
  </w:style>
  <w:style w:type="character" w:customStyle="1" w:styleId="FooterChar1">
    <w:name w:val="Footer Char1"/>
    <w:uiPriority w:val="99"/>
    <w:semiHidden/>
    <w:rsid w:val="00742995"/>
    <w:rPr>
      <w:sz w:val="24"/>
      <w:szCs w:val="24"/>
    </w:rPr>
  </w:style>
  <w:style w:type="paragraph" w:styleId="af">
    <w:name w:val="Body Text Indent"/>
    <w:basedOn w:val="a"/>
    <w:link w:val="ae"/>
    <w:semiHidden/>
    <w:unhideWhenUsed/>
    <w:rsid w:val="00742995"/>
    <w:pPr>
      <w:spacing w:after="120" w:line="240" w:lineRule="auto"/>
      <w:ind w:left="283" w:firstLine="567"/>
      <w:jc w:val="both"/>
    </w:pPr>
    <w:rPr>
      <w:rFonts w:ascii="Times New Roman" w:eastAsia="Times New Roman" w:hAnsi="Times New Roman" w:cs="Times New Roman"/>
      <w:sz w:val="24"/>
      <w:szCs w:val="20"/>
    </w:rPr>
  </w:style>
  <w:style w:type="character" w:customStyle="1" w:styleId="17">
    <w:name w:val="Основной текст с отступом Знак1"/>
    <w:basedOn w:val="a0"/>
    <w:uiPriority w:val="99"/>
    <w:semiHidden/>
    <w:rsid w:val="00742995"/>
  </w:style>
  <w:style w:type="character" w:customStyle="1" w:styleId="BodyTextIndentChar1">
    <w:name w:val="Body Text Indent Char1"/>
    <w:uiPriority w:val="99"/>
    <w:semiHidden/>
    <w:rsid w:val="00742995"/>
    <w:rPr>
      <w:sz w:val="24"/>
      <w:szCs w:val="24"/>
    </w:rPr>
  </w:style>
  <w:style w:type="paragraph" w:styleId="23">
    <w:name w:val="Body Text Indent 2"/>
    <w:basedOn w:val="a"/>
    <w:link w:val="22"/>
    <w:semiHidden/>
    <w:unhideWhenUsed/>
    <w:rsid w:val="00742995"/>
    <w:pPr>
      <w:spacing w:after="120" w:line="480" w:lineRule="auto"/>
      <w:ind w:left="283" w:firstLine="567"/>
      <w:jc w:val="both"/>
    </w:pPr>
    <w:rPr>
      <w:rFonts w:ascii="Times New Roman" w:eastAsia="Times New Roman" w:hAnsi="Times New Roman" w:cs="Times New Roman"/>
      <w:sz w:val="24"/>
      <w:szCs w:val="20"/>
    </w:rPr>
  </w:style>
  <w:style w:type="character" w:customStyle="1" w:styleId="210">
    <w:name w:val="Основной текст с отступом 2 Знак1"/>
    <w:basedOn w:val="a0"/>
    <w:uiPriority w:val="99"/>
    <w:semiHidden/>
    <w:rsid w:val="00742995"/>
  </w:style>
  <w:style w:type="character" w:customStyle="1" w:styleId="BodyTextIndent2Char1">
    <w:name w:val="Body Text Indent 2 Char1"/>
    <w:uiPriority w:val="99"/>
    <w:semiHidden/>
    <w:rsid w:val="00742995"/>
    <w:rPr>
      <w:sz w:val="24"/>
      <w:szCs w:val="24"/>
    </w:rPr>
  </w:style>
  <w:style w:type="paragraph" w:styleId="a9">
    <w:name w:val="header"/>
    <w:basedOn w:val="a"/>
    <w:link w:val="a8"/>
    <w:uiPriority w:val="99"/>
    <w:semiHidden/>
    <w:unhideWhenUsed/>
    <w:rsid w:val="00742995"/>
    <w:pPr>
      <w:tabs>
        <w:tab w:val="center" w:pos="4677"/>
        <w:tab w:val="right" w:pos="9355"/>
      </w:tabs>
      <w:spacing w:after="0" w:line="240" w:lineRule="auto"/>
      <w:ind w:firstLine="567"/>
      <w:jc w:val="both"/>
    </w:pPr>
    <w:rPr>
      <w:rFonts w:ascii="Calibri" w:eastAsia="Times New Roman" w:hAnsi="Calibri" w:cs="Times New Roman"/>
      <w:sz w:val="24"/>
      <w:szCs w:val="24"/>
    </w:rPr>
  </w:style>
  <w:style w:type="character" w:customStyle="1" w:styleId="18">
    <w:name w:val="Верхний колонтитул Знак1"/>
    <w:basedOn w:val="a0"/>
    <w:uiPriority w:val="99"/>
    <w:semiHidden/>
    <w:rsid w:val="00742995"/>
  </w:style>
  <w:style w:type="character" w:customStyle="1" w:styleId="apple-converted-space">
    <w:name w:val="apple-converted-space"/>
    <w:rsid w:val="00742995"/>
  </w:style>
  <w:style w:type="character" w:customStyle="1" w:styleId="blk">
    <w:name w:val="blk"/>
    <w:rsid w:val="00742995"/>
  </w:style>
  <w:style w:type="character" w:customStyle="1" w:styleId="text11">
    <w:name w:val="text11"/>
    <w:rsid w:val="00742995"/>
    <w:rPr>
      <w:rFonts w:ascii="Arial CYR" w:hAnsi="Arial CYR" w:cs="Arial CYR" w:hint="defaul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29793">
      <w:bodyDiv w:val="1"/>
      <w:marLeft w:val="0"/>
      <w:marRight w:val="0"/>
      <w:marTop w:val="0"/>
      <w:marBottom w:val="0"/>
      <w:divBdr>
        <w:top w:val="none" w:sz="0" w:space="0" w:color="auto"/>
        <w:left w:val="none" w:sz="0" w:space="0" w:color="auto"/>
        <w:bottom w:val="none" w:sz="0" w:space="0" w:color="auto"/>
        <w:right w:val="none" w:sz="0" w:space="0" w:color="auto"/>
      </w:divBdr>
      <w:divsChild>
        <w:div w:id="1950044810">
          <w:marLeft w:val="0"/>
          <w:marRight w:val="0"/>
          <w:marTop w:val="0"/>
          <w:marBottom w:val="0"/>
          <w:divBdr>
            <w:top w:val="none" w:sz="0" w:space="0" w:color="auto"/>
            <w:left w:val="none" w:sz="0" w:space="0" w:color="auto"/>
            <w:bottom w:val="single" w:sz="4" w:space="29" w:color="FFFFFF"/>
            <w:right w:val="none" w:sz="0" w:space="0" w:color="auto"/>
          </w:divBdr>
        </w:div>
        <w:div w:id="693262505">
          <w:marLeft w:val="0"/>
          <w:marRight w:val="0"/>
          <w:marTop w:val="0"/>
          <w:marBottom w:val="0"/>
          <w:divBdr>
            <w:top w:val="none" w:sz="0" w:space="0" w:color="auto"/>
            <w:left w:val="none" w:sz="0" w:space="0" w:color="auto"/>
            <w:bottom w:val="single" w:sz="4" w:space="29" w:color="FFFFFF"/>
            <w:right w:val="none" w:sz="0" w:space="0" w:color="auto"/>
          </w:divBdr>
        </w:div>
        <w:div w:id="1363478129">
          <w:marLeft w:val="0"/>
          <w:marRight w:val="0"/>
          <w:marTop w:val="0"/>
          <w:marBottom w:val="0"/>
          <w:divBdr>
            <w:top w:val="none" w:sz="0" w:space="0" w:color="auto"/>
            <w:left w:val="none" w:sz="0" w:space="0" w:color="auto"/>
            <w:bottom w:val="single" w:sz="4" w:space="4" w:color="FFFFFF"/>
            <w:right w:val="none" w:sz="0" w:space="0" w:color="auto"/>
          </w:divBdr>
        </w:div>
        <w:div w:id="481894865">
          <w:marLeft w:val="0"/>
          <w:marRight w:val="0"/>
          <w:marTop w:val="0"/>
          <w:marBottom w:val="0"/>
          <w:divBdr>
            <w:top w:val="none" w:sz="0" w:space="0" w:color="auto"/>
            <w:left w:val="none" w:sz="0" w:space="0" w:color="auto"/>
            <w:bottom w:val="single" w:sz="4" w:space="29" w:color="FFFFFF"/>
            <w:right w:val="none" w:sz="0" w:space="0" w:color="auto"/>
          </w:divBdr>
        </w:div>
        <w:div w:id="1362394173">
          <w:marLeft w:val="0"/>
          <w:marRight w:val="0"/>
          <w:marTop w:val="0"/>
          <w:marBottom w:val="0"/>
          <w:divBdr>
            <w:top w:val="none" w:sz="0" w:space="0" w:color="auto"/>
            <w:left w:val="none" w:sz="0" w:space="0" w:color="auto"/>
            <w:bottom w:val="single" w:sz="4" w:space="4" w:color="FFFFFF"/>
            <w:right w:val="none" w:sz="0" w:space="0" w:color="auto"/>
          </w:divBdr>
        </w:div>
        <w:div w:id="1594557007">
          <w:marLeft w:val="0"/>
          <w:marRight w:val="0"/>
          <w:marTop w:val="0"/>
          <w:marBottom w:val="0"/>
          <w:divBdr>
            <w:top w:val="none" w:sz="0" w:space="0" w:color="auto"/>
            <w:left w:val="none" w:sz="0" w:space="0" w:color="auto"/>
            <w:bottom w:val="single" w:sz="4" w:space="29"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142</Pages>
  <Words>49914</Words>
  <Characters>284510</Characters>
  <Application>Microsoft Office Word</Application>
  <DocSecurity>0</DocSecurity>
  <Lines>2370</Lines>
  <Paragraphs>667</Paragraphs>
  <ScaleCrop>false</ScaleCrop>
  <Company/>
  <LinksUpToDate>false</LinksUpToDate>
  <CharactersWithSpaces>333757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2018-07-27T08:56:00Z</dcterms:created>
  <dcterms:modified xsi:type="dcterms:W3CDTF">2018-07-27T08:57:00Z</dcterms:modified>
</cp:coreProperties>
</file>