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50A" w:rsidRPr="00EC150A" w:rsidRDefault="00EC150A" w:rsidP="00EC150A">
      <w:pPr>
        <w:widowControl w:val="0"/>
        <w:tabs>
          <w:tab w:val="left" w:pos="705"/>
          <w:tab w:val="center" w:pos="4677"/>
        </w:tabs>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posOffset>2689225</wp:posOffset>
            </wp:positionH>
            <wp:positionV relativeFrom="margin">
              <wp:posOffset>68580</wp:posOffset>
            </wp:positionV>
            <wp:extent cx="572135" cy="762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35" cy="762000"/>
                    </a:xfrm>
                    <a:prstGeom prst="rect">
                      <a:avLst/>
                    </a:prstGeom>
                    <a:noFill/>
                  </pic:spPr>
                </pic:pic>
              </a:graphicData>
            </a:graphic>
            <wp14:sizeRelH relativeFrom="page">
              <wp14:pctWidth>0</wp14:pctWidth>
            </wp14:sizeRelH>
            <wp14:sizeRelV relativeFrom="page">
              <wp14:pctHeight>0</wp14:pctHeight>
            </wp14:sizeRelV>
          </wp:anchor>
        </w:drawing>
      </w:r>
    </w:p>
    <w:p w:rsidR="00EC150A" w:rsidRPr="00EC150A" w:rsidRDefault="00EC150A" w:rsidP="00EC150A">
      <w:pPr>
        <w:widowControl w:val="0"/>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EC150A" w:rsidRPr="00EC150A" w:rsidRDefault="00EC150A" w:rsidP="00EC150A">
      <w:pPr>
        <w:widowControl w:val="0"/>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EC150A" w:rsidRPr="00EC150A" w:rsidRDefault="00EC150A" w:rsidP="00EC150A">
      <w:pPr>
        <w:widowControl w:val="0"/>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EC150A" w:rsidRPr="00EC150A" w:rsidRDefault="00EC150A" w:rsidP="00EC150A">
      <w:pPr>
        <w:widowControl w:val="0"/>
        <w:tabs>
          <w:tab w:val="left" w:pos="705"/>
          <w:tab w:val="center" w:pos="4677"/>
        </w:tabs>
        <w:spacing w:after="0" w:line="240" w:lineRule="auto"/>
        <w:jc w:val="center"/>
        <w:rPr>
          <w:rFonts w:ascii="Times New Roman" w:eastAsia="Times New Roman" w:hAnsi="Times New Roman" w:cs="Times New Roman"/>
          <w:sz w:val="28"/>
          <w:szCs w:val="28"/>
          <w:lang w:eastAsia="ru-RU"/>
        </w:rPr>
      </w:pPr>
    </w:p>
    <w:p w:rsidR="00EC150A" w:rsidRPr="00EC150A" w:rsidRDefault="00EC150A" w:rsidP="00EC150A">
      <w:pPr>
        <w:widowControl w:val="0"/>
        <w:tabs>
          <w:tab w:val="left" w:pos="705"/>
          <w:tab w:val="center" w:pos="4677"/>
        </w:tabs>
        <w:spacing w:after="0" w:line="240" w:lineRule="auto"/>
        <w:jc w:val="center"/>
        <w:rPr>
          <w:rFonts w:ascii="Times New Roman" w:eastAsia="Times New Roman" w:hAnsi="Times New Roman" w:cs="Times New Roman"/>
          <w:b/>
          <w:sz w:val="28"/>
          <w:szCs w:val="28"/>
          <w:lang w:eastAsia="ru-RU"/>
        </w:rPr>
      </w:pPr>
      <w:r w:rsidRPr="00EC150A">
        <w:rPr>
          <w:rFonts w:ascii="Times New Roman" w:eastAsia="Times New Roman" w:hAnsi="Times New Roman" w:cs="Times New Roman"/>
          <w:b/>
          <w:sz w:val="28"/>
          <w:szCs w:val="28"/>
          <w:lang w:eastAsia="ru-RU"/>
        </w:rPr>
        <w:t>АДМИНИСТРАЦИЯ</w:t>
      </w:r>
    </w:p>
    <w:p w:rsidR="00EC150A" w:rsidRPr="00EC150A" w:rsidRDefault="00EC150A" w:rsidP="00EC150A">
      <w:pPr>
        <w:widowControl w:val="0"/>
        <w:spacing w:after="0" w:line="240" w:lineRule="auto"/>
        <w:jc w:val="center"/>
        <w:rPr>
          <w:rFonts w:ascii="Times New Roman" w:eastAsia="Times New Roman" w:hAnsi="Times New Roman" w:cs="Times New Roman"/>
          <w:b/>
          <w:sz w:val="28"/>
          <w:szCs w:val="28"/>
          <w:lang w:eastAsia="ru-RU"/>
        </w:rPr>
      </w:pPr>
      <w:r w:rsidRPr="00EC150A">
        <w:rPr>
          <w:rFonts w:ascii="Times New Roman" w:eastAsia="Times New Roman" w:hAnsi="Times New Roman" w:cs="Times New Roman"/>
          <w:b/>
          <w:sz w:val="28"/>
          <w:szCs w:val="28"/>
          <w:lang w:eastAsia="ru-RU"/>
        </w:rPr>
        <w:t>БОГУЧАРСКОГО МУНИЦИПАЛЬНОГО РАЙОНА</w:t>
      </w:r>
    </w:p>
    <w:p w:rsidR="00EC150A" w:rsidRPr="00EC150A" w:rsidRDefault="00EC150A" w:rsidP="00EC150A">
      <w:pPr>
        <w:widowControl w:val="0"/>
        <w:spacing w:after="0" w:line="240" w:lineRule="auto"/>
        <w:jc w:val="center"/>
        <w:rPr>
          <w:rFonts w:ascii="Times New Roman" w:eastAsia="Times New Roman" w:hAnsi="Times New Roman" w:cs="Times New Roman"/>
          <w:b/>
          <w:sz w:val="28"/>
          <w:szCs w:val="28"/>
          <w:lang w:eastAsia="ru-RU"/>
        </w:rPr>
      </w:pPr>
      <w:r w:rsidRPr="00EC150A">
        <w:rPr>
          <w:rFonts w:ascii="Times New Roman" w:eastAsia="Times New Roman" w:hAnsi="Times New Roman" w:cs="Times New Roman"/>
          <w:b/>
          <w:sz w:val="28"/>
          <w:szCs w:val="28"/>
          <w:lang w:eastAsia="ru-RU"/>
        </w:rPr>
        <w:t>ВОРОНЕЖСКОЙ ОБЛАСТИ</w:t>
      </w:r>
    </w:p>
    <w:p w:rsidR="00EC150A" w:rsidRPr="00EC150A" w:rsidRDefault="00EC150A" w:rsidP="00EC150A">
      <w:pPr>
        <w:widowControl w:val="0"/>
        <w:spacing w:after="0" w:line="240" w:lineRule="auto"/>
        <w:jc w:val="center"/>
        <w:outlineLvl w:val="3"/>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
          <w:bCs/>
          <w:sz w:val="28"/>
          <w:szCs w:val="28"/>
          <w:lang w:eastAsia="ru-RU"/>
        </w:rPr>
        <w:t>ПОСТАНОВЛЕНИЕ</w:t>
      </w:r>
    </w:p>
    <w:p w:rsidR="00EC150A" w:rsidRPr="00EC150A" w:rsidRDefault="00EC150A" w:rsidP="00EC150A">
      <w:pPr>
        <w:widowControl w:val="0"/>
        <w:tabs>
          <w:tab w:val="left" w:pos="3915"/>
        </w:tabs>
        <w:spacing w:after="0" w:line="240" w:lineRule="auto"/>
        <w:jc w:val="center"/>
        <w:rPr>
          <w:rFonts w:ascii="Times New Roman" w:eastAsia="Times New Roman" w:hAnsi="Times New Roman" w:cs="Times New Roman"/>
          <w:sz w:val="28"/>
          <w:szCs w:val="28"/>
          <w:lang w:eastAsia="ru-RU"/>
        </w:rPr>
      </w:pPr>
    </w:p>
    <w:p w:rsidR="00EC150A" w:rsidRPr="00EC150A" w:rsidRDefault="00EC150A" w:rsidP="00EC150A">
      <w:pPr>
        <w:widowControl w:val="0"/>
        <w:tabs>
          <w:tab w:val="left" w:pos="7809"/>
        </w:tabs>
        <w:spacing w:after="0" w:line="240" w:lineRule="auto"/>
        <w:jc w:val="both"/>
        <w:rPr>
          <w:rFonts w:ascii="Times New Roman" w:eastAsia="Times New Roman" w:hAnsi="Times New Roman" w:cs="Times New Roman"/>
          <w:sz w:val="28"/>
          <w:szCs w:val="28"/>
          <w:lang w:eastAsia="ru-RU"/>
        </w:rPr>
      </w:pPr>
      <w:bookmarkStart w:id="0" w:name="_GoBack"/>
      <w:r w:rsidRPr="00EC150A">
        <w:rPr>
          <w:rFonts w:ascii="Times New Roman" w:eastAsia="Times New Roman" w:hAnsi="Times New Roman" w:cs="Times New Roman"/>
          <w:sz w:val="28"/>
          <w:szCs w:val="28"/>
          <w:lang w:eastAsia="ru-RU"/>
        </w:rPr>
        <w:t>от «28» декабря 2019 г. № 998</w:t>
      </w:r>
    </w:p>
    <w:bookmarkEnd w:id="0"/>
    <w:p w:rsidR="00EC150A" w:rsidRPr="00EC150A" w:rsidRDefault="00EC150A" w:rsidP="00EC150A">
      <w:pPr>
        <w:widowControl w:val="0"/>
        <w:tabs>
          <w:tab w:val="left" w:pos="7809"/>
        </w:tabs>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г. Богучар</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p>
    <w:p w:rsidR="00EC150A" w:rsidRPr="00EC150A" w:rsidRDefault="00EC150A" w:rsidP="00EC150A">
      <w:pPr>
        <w:spacing w:after="0" w:line="240" w:lineRule="auto"/>
        <w:ind w:right="3968"/>
        <w:jc w:val="both"/>
        <w:outlineLvl w:val="0"/>
        <w:rPr>
          <w:rFonts w:ascii="Times New Roman" w:eastAsia="Times New Roman" w:hAnsi="Times New Roman" w:cs="Times New Roman"/>
          <w:b/>
          <w:bCs/>
          <w:kern w:val="28"/>
          <w:sz w:val="28"/>
          <w:szCs w:val="28"/>
          <w:lang w:eastAsia="ru-RU"/>
        </w:rPr>
      </w:pPr>
      <w:r w:rsidRPr="00EC150A">
        <w:rPr>
          <w:rFonts w:ascii="Times New Roman" w:eastAsia="Times New Roman" w:hAnsi="Times New Roman" w:cs="Times New Roman"/>
          <w:b/>
          <w:bCs/>
          <w:kern w:val="28"/>
          <w:sz w:val="28"/>
          <w:szCs w:val="28"/>
          <w:lang w:eastAsia="ru-RU"/>
        </w:rPr>
        <w:t>О внесении изменений в постановление администрации Богучарского муниципального района от 21.12.2018 № 964 «Об утверждении муниципальной программы «Развитие культуры и туризма Богучарского муниципального района»</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Во исполнение пункта 3.2 раздела 1 протокола заседания правительства Воронежской области от 28.10.2016 «О внесении изменений в муниципальные программы по развитию культуры с учетом реализации Стратегии государственной культурной политики на период до 2030 года, утвержденной Распоряжением Правительства Российской Федерации от 29.02.2016 № 326-р» администрация Богучарского муниципального района</w:t>
      </w:r>
    </w:p>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ПОСТАНОВЛЯЕТ:</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 Внести следующие изменения в постановление администрации Богучарского муниципального района от 21.12.2018 № 964 «Об утверждении муниципальной программы «Развитие культуры и туризма Богучарского муниципального района»: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 Приложение к постановлению «Муниципальная программа Богучарского муниципального района «Развитие культуры и туризма Богучарского муниципального района Воронежской области на 2019-2025 годы» изложить согласно приложению к данному постановлению.</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 Контроль за выполнением данного постановления возложить на первого заместителя главы администрации Богучарского муниципального района – руководителя МКУ «Функциональный центр» Величенко Ю.М.</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3147"/>
        <w:gridCol w:w="2889"/>
        <w:gridCol w:w="3035"/>
      </w:tblGrid>
      <w:tr w:rsidR="00EC150A" w:rsidRPr="00EC150A" w:rsidTr="00EC150A">
        <w:tc>
          <w:tcPr>
            <w:tcW w:w="3284" w:type="dxa"/>
            <w:hideMark/>
          </w:tcPr>
          <w:p w:rsidR="00EC150A" w:rsidRPr="00EC150A" w:rsidRDefault="00EC150A" w:rsidP="00EC150A">
            <w:pPr>
              <w:widowControl w:val="0"/>
              <w:tabs>
                <w:tab w:val="left" w:pos="360"/>
              </w:tabs>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Глава Богучарского муниципального района Воронежской области</w:t>
            </w:r>
          </w:p>
        </w:tc>
        <w:tc>
          <w:tcPr>
            <w:tcW w:w="3285" w:type="dxa"/>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p>
        </w:tc>
        <w:tc>
          <w:tcPr>
            <w:tcW w:w="3285" w:type="dxa"/>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В.В. Кузнецов</w:t>
            </w:r>
          </w:p>
        </w:tc>
      </w:tr>
    </w:tbl>
    <w:p w:rsidR="00EC150A" w:rsidRPr="00EC150A" w:rsidRDefault="00EC150A" w:rsidP="00EC150A">
      <w:pPr>
        <w:widowControl w:val="0"/>
        <w:adjustRightInd w:val="0"/>
        <w:spacing w:after="0" w:line="240" w:lineRule="auto"/>
        <w:ind w:left="4536"/>
        <w:rPr>
          <w:rFonts w:ascii="Times New Roman" w:eastAsia="Times New Roman" w:hAnsi="Times New Roman" w:cs="Times New Roman"/>
          <w:sz w:val="28"/>
          <w:szCs w:val="28"/>
        </w:rPr>
      </w:pPr>
      <w:r w:rsidRPr="00EC150A">
        <w:rPr>
          <w:rFonts w:ascii="Times New Roman" w:eastAsia="Times New Roman" w:hAnsi="Times New Roman" w:cs="Times New Roman"/>
          <w:sz w:val="28"/>
          <w:szCs w:val="28"/>
          <w:lang w:eastAsia="ru-RU"/>
        </w:rPr>
        <w:br w:type="page"/>
      </w:r>
      <w:r w:rsidRPr="00EC150A">
        <w:rPr>
          <w:rFonts w:ascii="Times New Roman" w:eastAsia="Times New Roman" w:hAnsi="Times New Roman" w:cs="Times New Roman"/>
          <w:sz w:val="28"/>
          <w:szCs w:val="28"/>
        </w:rPr>
        <w:lastRenderedPageBreak/>
        <w:t xml:space="preserve">Приложение </w:t>
      </w:r>
    </w:p>
    <w:p w:rsidR="00EC150A" w:rsidRPr="00EC150A" w:rsidRDefault="00EC150A" w:rsidP="00EC150A">
      <w:pPr>
        <w:widowControl w:val="0"/>
        <w:adjustRightInd w:val="0"/>
        <w:spacing w:after="0" w:line="240" w:lineRule="auto"/>
        <w:ind w:left="4536"/>
        <w:rPr>
          <w:rFonts w:ascii="Times New Roman" w:eastAsia="Times New Roman" w:hAnsi="Times New Roman" w:cs="Times New Roman"/>
          <w:sz w:val="28"/>
          <w:szCs w:val="28"/>
        </w:rPr>
      </w:pPr>
      <w:r w:rsidRPr="00EC150A">
        <w:rPr>
          <w:rFonts w:ascii="Times New Roman" w:eastAsia="Times New Roman" w:hAnsi="Times New Roman" w:cs="Times New Roman"/>
          <w:sz w:val="28"/>
          <w:szCs w:val="28"/>
        </w:rPr>
        <w:t>к постановлению администрации Богучарского муниципального района</w:t>
      </w:r>
    </w:p>
    <w:p w:rsidR="00EC150A" w:rsidRPr="00EC150A" w:rsidRDefault="00EC150A" w:rsidP="00EC150A">
      <w:pPr>
        <w:widowControl w:val="0"/>
        <w:adjustRightInd w:val="0"/>
        <w:spacing w:after="0" w:line="240" w:lineRule="auto"/>
        <w:ind w:left="4536"/>
        <w:rPr>
          <w:rFonts w:ascii="Times New Roman" w:eastAsia="Times New Roman" w:hAnsi="Times New Roman" w:cs="Times New Roman"/>
          <w:sz w:val="28"/>
          <w:szCs w:val="28"/>
        </w:rPr>
      </w:pPr>
      <w:r w:rsidRPr="00EC150A">
        <w:rPr>
          <w:rFonts w:ascii="Times New Roman" w:eastAsia="Times New Roman" w:hAnsi="Times New Roman" w:cs="Times New Roman"/>
          <w:sz w:val="28"/>
          <w:szCs w:val="28"/>
        </w:rPr>
        <w:t xml:space="preserve">от 28.12.2019 № </w:t>
      </w:r>
      <w:bookmarkStart w:id="1" w:name="Par32"/>
      <w:bookmarkEnd w:id="1"/>
      <w:r w:rsidRPr="00EC150A">
        <w:rPr>
          <w:rFonts w:ascii="Times New Roman" w:eastAsia="Times New Roman" w:hAnsi="Times New Roman" w:cs="Times New Roman"/>
          <w:sz w:val="28"/>
          <w:szCs w:val="28"/>
        </w:rPr>
        <w:t>998</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rPr>
      </w:pPr>
    </w:p>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Муниципальная целевая программа</w:t>
      </w:r>
    </w:p>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культуры и туризма Богучарского муниципального района»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bl>
      <w:tblPr>
        <w:tblW w:w="9240" w:type="dxa"/>
        <w:jc w:val="right"/>
        <w:tblCellMar>
          <w:left w:w="0" w:type="dxa"/>
          <w:right w:w="0" w:type="dxa"/>
        </w:tblCellMar>
        <w:tblLook w:val="00A0" w:firstRow="1" w:lastRow="0" w:firstColumn="1" w:lastColumn="0" w:noHBand="0" w:noVBand="0"/>
      </w:tblPr>
      <w:tblGrid>
        <w:gridCol w:w="3794"/>
        <w:gridCol w:w="5446"/>
      </w:tblGrid>
      <w:tr w:rsidR="00EC150A" w:rsidRPr="00EC150A" w:rsidTr="00EC150A">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Ответственный исполнитель муниципальной программы</w:t>
            </w:r>
          </w:p>
        </w:tc>
        <w:tc>
          <w:tcPr>
            <w:tcW w:w="5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Муниципальное казенное учреждение «Управление культуры» Богучарского муниципального района Воронежской области</w:t>
            </w:r>
          </w:p>
        </w:tc>
      </w:tr>
      <w:tr w:rsidR="00EC150A" w:rsidRPr="00EC150A" w:rsidTr="00EC150A">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Исполнители муниципальной программы</w:t>
            </w:r>
          </w:p>
        </w:tc>
        <w:tc>
          <w:tcPr>
            <w:tcW w:w="5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hd w:val="clear" w:color="auto" w:fill="FFFFFF"/>
              <w:tabs>
                <w:tab w:val="left" w:leader="underscore" w:pos="1793"/>
              </w:tabs>
              <w:spacing w:after="0" w:line="240" w:lineRule="auto"/>
              <w:jc w:val="both"/>
              <w:rPr>
                <w:rFonts w:ascii="Times New Roman" w:hAnsi="Times New Roman" w:cs="Times New Roman"/>
                <w:sz w:val="28"/>
                <w:szCs w:val="28"/>
              </w:rPr>
            </w:pPr>
            <w:r w:rsidRPr="00EC150A">
              <w:rPr>
                <w:rFonts w:ascii="Times New Roman" w:hAnsi="Times New Roman" w:cs="Times New Roman"/>
                <w:sz w:val="28"/>
                <w:szCs w:val="28"/>
              </w:rPr>
              <w:t xml:space="preserve">МКУ «Управление культуры», МКУ «Межпоселенческий центр народного творчества и культуры», РМКУ «Богучарская межпоселенческая центральная библиотека», МКУ Богучарский районный историко-краеведческий музей, МКУДО Богучарская детская школа искусств им. А.М.Кищенко, отдел по строительству и архитектуре, транспорту, топливно-энергетическому комплексу, ЖКХ администрации Богучарского муниципального района; финансовый отдел администрации Богучарского муниципального района </w:t>
            </w:r>
          </w:p>
        </w:tc>
      </w:tr>
      <w:tr w:rsidR="00EC150A" w:rsidRPr="00EC150A" w:rsidTr="00EC150A">
        <w:trPr>
          <w:jc w:val="right"/>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Основные разработчики муниципальной программы</w:t>
            </w:r>
          </w:p>
        </w:tc>
        <w:tc>
          <w:tcPr>
            <w:tcW w:w="5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hd w:val="clear" w:color="auto" w:fill="FFFFFF"/>
              <w:tabs>
                <w:tab w:val="left" w:leader="underscore" w:pos="1793"/>
              </w:tabs>
              <w:spacing w:after="0" w:line="240" w:lineRule="auto"/>
              <w:jc w:val="both"/>
              <w:rPr>
                <w:rFonts w:ascii="Times New Roman" w:hAnsi="Times New Roman" w:cs="Times New Roman"/>
                <w:sz w:val="28"/>
                <w:szCs w:val="28"/>
              </w:rPr>
            </w:pPr>
            <w:r w:rsidRPr="00EC150A">
              <w:rPr>
                <w:rFonts w:ascii="Times New Roman" w:hAnsi="Times New Roman" w:cs="Times New Roman"/>
                <w:sz w:val="28"/>
                <w:szCs w:val="28"/>
              </w:rPr>
              <w:t>МКУ «Управление культуры» Богучарского муниципального района Воронежской области</w:t>
            </w:r>
          </w:p>
        </w:tc>
      </w:tr>
      <w:tr w:rsidR="00EC150A" w:rsidRPr="00EC150A" w:rsidTr="00EC150A">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Подпрограммы муниципальной программы и основные мероприятия</w:t>
            </w:r>
          </w:p>
        </w:tc>
        <w:tc>
          <w:tcPr>
            <w:tcW w:w="5446" w:type="dxa"/>
            <w:tcBorders>
              <w:top w:val="nil"/>
              <w:left w:val="nil"/>
              <w:bottom w:val="single" w:sz="8" w:space="0" w:color="auto"/>
              <w:right w:val="single" w:sz="8" w:space="0" w:color="auto"/>
            </w:tcBorders>
            <w:tcMar>
              <w:top w:w="0" w:type="dxa"/>
              <w:left w:w="108" w:type="dxa"/>
              <w:bottom w:w="0" w:type="dxa"/>
              <w:right w:w="108" w:type="dxa"/>
            </w:tcMar>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Подпрограмма 1</w:t>
            </w:r>
            <w:r w:rsidRPr="00EC150A">
              <w:rPr>
                <w:rFonts w:ascii="Times New Roman" w:eastAsia="Times New Roman" w:hAnsi="Times New Roman" w:cs="Times New Roman"/>
                <w:sz w:val="28"/>
                <w:szCs w:val="28"/>
                <w:lang w:eastAsia="ru-RU"/>
              </w:rPr>
              <w:t>. «Развитие культурно-досуговых учреждений, библиотечного дела и сохранение исторического наследия Богучарского муниципального района»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Основные мероприятия: </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 Сохранение и развитие традиционной народной культуры и любительского самодеятельного творчества.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 Развитие библиотечного дела.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 Развитие музейного дела.</w:t>
            </w:r>
          </w:p>
          <w:p w:rsidR="00EC150A" w:rsidRPr="00EC150A" w:rsidRDefault="00EC150A" w:rsidP="00EC15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 Финансовое обеспечение деятельности муниципальных казенных учреждений культуры.</w:t>
            </w:r>
          </w:p>
          <w:p w:rsidR="00EC150A" w:rsidRPr="00EC150A" w:rsidRDefault="00EC150A" w:rsidP="00EC15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5.Софинансирование мероприятий </w:t>
            </w:r>
            <w:r w:rsidRPr="00EC150A">
              <w:rPr>
                <w:rFonts w:ascii="Times New Roman" w:eastAsia="Times New Roman" w:hAnsi="Times New Roman" w:cs="Times New Roman"/>
                <w:sz w:val="28"/>
                <w:szCs w:val="28"/>
                <w:lang w:eastAsia="ru-RU"/>
              </w:rPr>
              <w:lastRenderedPageBreak/>
              <w:t>Государственной программы Воронежской области «Доступная среда».</w:t>
            </w:r>
          </w:p>
          <w:p w:rsidR="00EC150A" w:rsidRPr="00EC150A" w:rsidRDefault="00EC150A" w:rsidP="00EC15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6. Софинансирование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 Содействие сохранению учреждений культуры (капитальный ремонт).</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8.Модернизация материально-технической базы учреждений культуры (приобретение оборудования).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Подпрограмма 2.</w:t>
            </w:r>
            <w:r w:rsidRPr="00EC150A">
              <w:rPr>
                <w:rFonts w:ascii="Times New Roman" w:eastAsia="Times New Roman" w:hAnsi="Times New Roman" w:cs="Times New Roman"/>
                <w:sz w:val="28"/>
                <w:szCs w:val="28"/>
                <w:lang w:eastAsia="ru-RU"/>
              </w:rPr>
              <w:t xml:space="preserve"> «Сохранение и развитие дополнительного образования в сфере культуры Богучарского муниципального района».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2.2. Федеральный проект «Культурная среда»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EC150A" w:rsidRPr="00EC150A" w:rsidTr="00EC150A">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autoSpaceDE w:val="0"/>
              <w:autoSpaceDN w:val="0"/>
              <w:adjustRightInd w:val="0"/>
              <w:spacing w:after="0" w:line="240" w:lineRule="auto"/>
              <w:jc w:val="both"/>
              <w:rPr>
                <w:rFonts w:ascii="Times New Roman" w:hAnsi="Times New Roman" w:cs="Times New Roman"/>
                <w:sz w:val="28"/>
                <w:szCs w:val="28"/>
              </w:rPr>
            </w:pPr>
            <w:r w:rsidRPr="00EC150A">
              <w:rPr>
                <w:rFonts w:ascii="Times New Roman" w:hAnsi="Times New Roman" w:cs="Times New Roman"/>
                <w:sz w:val="28"/>
                <w:szCs w:val="28"/>
              </w:rPr>
              <w:lastRenderedPageBreak/>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Национальный проект Российской Федерации «Культура», Федеральный проект «Культурная среда»</w:t>
            </w:r>
          </w:p>
        </w:tc>
      </w:tr>
      <w:tr w:rsidR="00EC150A" w:rsidRPr="00EC150A" w:rsidTr="00EC150A">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hd w:val="clear" w:color="auto" w:fill="FFFFFF"/>
              <w:spacing w:after="0" w:line="240" w:lineRule="auto"/>
              <w:jc w:val="both"/>
              <w:rPr>
                <w:rFonts w:ascii="Times New Roman" w:eastAsia="Times New Roman" w:hAnsi="Times New Roman" w:cs="Times New Roman"/>
                <w:spacing w:val="-2"/>
                <w:sz w:val="28"/>
                <w:szCs w:val="28"/>
                <w:lang w:eastAsia="ru-RU"/>
              </w:rPr>
            </w:pPr>
            <w:r w:rsidRPr="00EC150A">
              <w:rPr>
                <w:rFonts w:ascii="Times New Roman" w:eastAsia="Times New Roman" w:hAnsi="Times New Roman" w:cs="Times New Roman"/>
                <w:sz w:val="28"/>
                <w:szCs w:val="28"/>
                <w:lang w:eastAsia="ru-RU"/>
              </w:rPr>
              <w:t xml:space="preserve">Подпрограммы муниципальной программы и основные мероприятия муниципальной программы, не включенные в </w:t>
            </w:r>
            <w:r w:rsidRPr="00EC150A">
              <w:rPr>
                <w:rFonts w:ascii="Times New Roman" w:eastAsia="Times New Roman" w:hAnsi="Times New Roman" w:cs="Times New Roman"/>
                <w:sz w:val="28"/>
                <w:szCs w:val="28"/>
                <w:lang w:eastAsia="ru-RU"/>
              </w:rPr>
              <w:lastRenderedPageBreak/>
              <w:t>подпрограммы, в рамках которых реализуются мероприятия, входящие в состав ведомственных проектов (программ)</w:t>
            </w:r>
          </w:p>
        </w:tc>
        <w:tc>
          <w:tcPr>
            <w:tcW w:w="5446" w:type="dxa"/>
            <w:tcBorders>
              <w:top w:val="nil"/>
              <w:left w:val="nil"/>
              <w:bottom w:val="single" w:sz="8" w:space="0" w:color="auto"/>
              <w:right w:val="single" w:sz="8" w:space="0" w:color="auto"/>
            </w:tcBorders>
            <w:tcMar>
              <w:top w:w="0" w:type="dxa"/>
              <w:left w:w="108" w:type="dxa"/>
              <w:bottom w:w="0" w:type="dxa"/>
              <w:right w:w="108" w:type="dxa"/>
            </w:tcMar>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r>
      <w:tr w:rsidR="00EC150A" w:rsidRPr="00EC150A" w:rsidTr="00EC150A">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Цель муниципальной программы</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Сохранение единого культурного пространства и продвижение статуса культуры как национального приоритета, сохранение и развитие культуры муниципального района; 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культуры;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 совершенствование музейных процессов; обеспечение свободного доступа к музейным фондам и культурным ценностям; популяризация туристской привлекательности района, информационная и организационная работа </w:t>
            </w:r>
            <w:r w:rsidRPr="00EC150A">
              <w:rPr>
                <w:rFonts w:ascii="Times New Roman" w:eastAsia="Times New Roman" w:hAnsi="Times New Roman" w:cs="Times New Roman"/>
                <w:sz w:val="28"/>
                <w:szCs w:val="28"/>
                <w:lang w:eastAsia="ru-RU"/>
              </w:rPr>
              <w:lastRenderedPageBreak/>
              <w:t>по развитию туризма; реализация мероприятий муниципальной программы «</w:t>
            </w:r>
            <w:r w:rsidRPr="00EC150A">
              <w:rPr>
                <w:rFonts w:ascii="Times New Roman" w:eastAsia="Times New Roman" w:hAnsi="Times New Roman" w:cs="Times New Roman"/>
                <w:sz w:val="28"/>
                <w:szCs w:val="28"/>
              </w:rPr>
              <w:t>Развитие культуры и туризма Богучарского муниципального района</w:t>
            </w:r>
            <w:r w:rsidRPr="00EC150A">
              <w:rPr>
                <w:rFonts w:ascii="Times New Roman" w:eastAsia="Times New Roman" w:hAnsi="Times New Roman" w:cs="Times New Roman"/>
                <w:sz w:val="28"/>
                <w:szCs w:val="28"/>
                <w:lang w:eastAsia="ru-RU"/>
              </w:rPr>
              <w:t xml:space="preserve"> на 2019-2025 гг." </w:t>
            </w:r>
          </w:p>
        </w:tc>
      </w:tr>
      <w:tr w:rsidR="00EC150A" w:rsidRPr="00EC150A" w:rsidTr="00EC150A">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Задачи муниципальной программы</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Задачи программы:</w:t>
            </w:r>
          </w:p>
          <w:p w:rsidR="00EC150A" w:rsidRPr="00EC150A" w:rsidRDefault="00EC150A" w:rsidP="00EC150A">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историко-культурного насле-дия Богучарского муниципального района;</w:t>
            </w:r>
          </w:p>
          <w:p w:rsidR="00EC150A" w:rsidRPr="00EC150A" w:rsidRDefault="00EC150A" w:rsidP="00EC150A">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 развитие:</w:t>
            </w:r>
          </w:p>
          <w:p w:rsidR="00EC150A" w:rsidRPr="00EC150A" w:rsidRDefault="00EC150A" w:rsidP="00EC150A">
            <w:pPr>
              <w:widowControl w:val="0"/>
              <w:adjustRightInd w:val="0"/>
              <w:spacing w:after="0" w:line="240" w:lineRule="auto"/>
              <w:jc w:val="both"/>
              <w:rPr>
                <w:rFonts w:ascii="Times New Roman" w:hAnsi="Times New Roman" w:cs="Times New Roman"/>
                <w:sz w:val="28"/>
                <w:szCs w:val="28"/>
              </w:rPr>
            </w:pPr>
            <w:r w:rsidRPr="00EC150A">
              <w:rPr>
                <w:rFonts w:ascii="Times New Roman" w:hAnsi="Times New Roman" w:cs="Times New Roman"/>
                <w:sz w:val="28"/>
                <w:szCs w:val="28"/>
              </w:rPr>
              <w:t>- сети учреждений культурно-досуговой сферы;</w:t>
            </w:r>
          </w:p>
          <w:p w:rsidR="00EC150A" w:rsidRPr="00EC150A" w:rsidRDefault="00EC150A" w:rsidP="00EC150A">
            <w:pPr>
              <w:widowControl w:val="0"/>
              <w:adjustRightInd w:val="0"/>
              <w:spacing w:after="0" w:line="240" w:lineRule="auto"/>
              <w:jc w:val="both"/>
              <w:rPr>
                <w:rFonts w:ascii="Times New Roman" w:hAnsi="Times New Roman" w:cs="Times New Roman"/>
                <w:sz w:val="28"/>
                <w:szCs w:val="28"/>
              </w:rPr>
            </w:pPr>
            <w:r w:rsidRPr="00EC150A">
              <w:rPr>
                <w:rFonts w:ascii="Times New Roman" w:hAnsi="Times New Roman" w:cs="Times New Roman"/>
                <w:sz w:val="28"/>
                <w:szCs w:val="28"/>
              </w:rPr>
              <w:t>- дополнительного художественно- эстети-ческого образования детей;</w:t>
            </w:r>
          </w:p>
          <w:p w:rsidR="00EC150A" w:rsidRPr="00EC150A" w:rsidRDefault="00EC150A" w:rsidP="00EC150A">
            <w:pPr>
              <w:widowControl w:val="0"/>
              <w:adjustRightInd w:val="0"/>
              <w:spacing w:after="0" w:line="240" w:lineRule="auto"/>
              <w:jc w:val="both"/>
              <w:rPr>
                <w:rFonts w:ascii="Times New Roman" w:hAnsi="Times New Roman" w:cs="Times New Roman"/>
                <w:sz w:val="28"/>
                <w:szCs w:val="28"/>
              </w:rPr>
            </w:pPr>
            <w:r w:rsidRPr="00EC150A">
              <w:rPr>
                <w:rFonts w:ascii="Times New Roman" w:hAnsi="Times New Roman" w:cs="Times New Roman"/>
                <w:sz w:val="28"/>
                <w:szCs w:val="28"/>
              </w:rPr>
              <w:t>- библиотечного дела;</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музейного дела;</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организация районных фестивалей, конкурсов и выставок;</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поддержка коллективов народного творчества и молодых дарований;</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патриотическое воспитание граждан;</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и укрепление материально-технической базы учреждений культуры;</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информационных услуг, предоставляемых населению.</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обеспечение подготовки и повышения квалификации кадров для учреждений культуры;</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внедрение инновационных форм работы и модернизация сферы культуры;</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внутреннего и въездного туризма.</w:t>
            </w:r>
          </w:p>
        </w:tc>
      </w:tr>
      <w:tr w:rsidR="00EC150A" w:rsidRPr="00EC150A" w:rsidTr="00EC150A">
        <w:trPr>
          <w:trHeight w:val="7661"/>
          <w:jc w:val="right"/>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Целевые показатели эффективности реализации муниципальной программы</w:t>
            </w:r>
          </w:p>
        </w:tc>
        <w:tc>
          <w:tcPr>
            <w:tcW w:w="544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численности участников культурно-досуговых мероприятий;</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публичных библиотек, подключенных к сети Интернет;</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число пользователей библиотек;</w:t>
            </w:r>
          </w:p>
          <w:p w:rsidR="00EC150A" w:rsidRPr="00EC150A" w:rsidRDefault="00EC150A" w:rsidP="00EC150A">
            <w:pPr>
              <w:widowControl w:val="0"/>
              <w:tabs>
                <w:tab w:val="left" w:pos="517"/>
              </w:tabs>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число посещений библиотек;</w:t>
            </w:r>
          </w:p>
          <w:p w:rsidR="00EC150A" w:rsidRPr="00EC150A" w:rsidRDefault="00EC150A" w:rsidP="00EC150A">
            <w:pPr>
              <w:widowControl w:val="0"/>
              <w:tabs>
                <w:tab w:val="left" w:pos="517"/>
              </w:tabs>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количества библиографи-ческих записей в электронном каталоге библиотек Воронежской области;</w:t>
            </w:r>
          </w:p>
          <w:p w:rsidR="00EC150A" w:rsidRPr="00EC150A" w:rsidRDefault="00EC150A" w:rsidP="00EC150A">
            <w:pPr>
              <w:widowControl w:val="0"/>
              <w:tabs>
                <w:tab w:val="left" w:pos="517"/>
              </w:tabs>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детей, привлекаемых к участию в творческих мероприятиях, в общем числе детей;</w:t>
            </w:r>
          </w:p>
          <w:p w:rsidR="00EC150A" w:rsidRPr="00EC150A" w:rsidRDefault="00EC150A" w:rsidP="00EC150A">
            <w:pPr>
              <w:widowControl w:val="0"/>
              <w:tabs>
                <w:tab w:val="left" w:pos="517"/>
              </w:tabs>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 охвата детей образовательными услугами детской школы искусств;</w:t>
            </w:r>
          </w:p>
          <w:p w:rsidR="00EC150A" w:rsidRPr="00EC150A" w:rsidRDefault="00EC150A" w:rsidP="00EC150A">
            <w:pPr>
              <w:widowControl w:val="0"/>
              <w:tabs>
                <w:tab w:val="left" w:pos="517"/>
              </w:tabs>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посещаемости музейных учреждений;</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увеличение числа работников, прошед-ших профессиональную переподготовку или повышение квалификации.</w:t>
            </w:r>
          </w:p>
        </w:tc>
      </w:tr>
      <w:tr w:rsidR="00EC150A" w:rsidRPr="00EC150A" w:rsidTr="00EC150A">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Сроки реализации муниципальной программы</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2019 – 2025 годы</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jc w:val="right"/>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Объемы ассигнований муниципальной программы</w:t>
            </w:r>
          </w:p>
        </w:tc>
        <w:tc>
          <w:tcPr>
            <w:tcW w:w="5446" w:type="dxa"/>
            <w:tcBorders>
              <w:top w:val="nil"/>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Общий объем ассигнований муниципальной программы составит 596 341,0 тыс. рублей, в том числе:</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за счет средств областного бюджета – 27 514,0 тыс. рублей;</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за счет средств федерального бюджета–11 714,0 тыс. руб.</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за счет средств муниципального бюджета – 557 113,0 тыс. рублей.</w:t>
            </w:r>
          </w:p>
        </w:tc>
      </w:tr>
      <w:tr w:rsidR="00EC150A" w:rsidRPr="00EC150A" w:rsidTr="00EC150A">
        <w:trPr>
          <w:jc w:val="right"/>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Ожидаемые конечные результаты реализации муниципальной программы</w:t>
            </w:r>
          </w:p>
        </w:tc>
        <w:tc>
          <w:tcPr>
            <w:tcW w:w="544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сохранение единого культурного пространства района; </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расширение спектра услуг в сфере культуры, оказываемых населению;</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сохранение культурного наследия и </w:t>
            </w:r>
            <w:r w:rsidRPr="00EC150A">
              <w:rPr>
                <w:rFonts w:ascii="Times New Roman" w:eastAsia="Times New Roman" w:hAnsi="Times New Roman" w:cs="Times New Roman"/>
                <w:sz w:val="28"/>
                <w:szCs w:val="28"/>
                <w:lang w:eastAsia="ru-RU"/>
              </w:rPr>
              <w:lastRenderedPageBreak/>
              <w:t>развитие творческого потенциала;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качества проводимых мероприятий за счёт повышения уровня материально-технической обеспеченности учреждений культуры Богучарского муниципального района;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организация досуга населения, формирование правильной ценностной ориентации подрастающего поколения;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 развитие системы эстетического образования, поддержка молодых дарований;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rPr>
              <w:t>-</w:t>
            </w:r>
            <w:r w:rsidRPr="00EC150A">
              <w:rPr>
                <w:rFonts w:ascii="Times New Roman" w:eastAsia="Times New Roman" w:hAnsi="Times New Roman" w:cs="Times New Roman"/>
                <w:sz w:val="28"/>
                <w:szCs w:val="28"/>
                <w:lang w:eastAsia="ru-RU"/>
              </w:rPr>
              <w:t xml:space="preserve"> обеспечение свободного доступа к музейным фондам и культурным ценностям, патриотическое воспитание подрастающего поколения;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уровня социального обеспечения работников культуры;</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улучшение качества работы за счёт увеличения числа работников, прошедших профессиональную переподготовку или повышение квалификации.</w:t>
            </w:r>
          </w:p>
        </w:tc>
      </w:tr>
    </w:tbl>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xml:space="preserve">Раздел </w:t>
      </w:r>
      <w:r w:rsidRPr="00EC150A">
        <w:rPr>
          <w:rFonts w:ascii="Times New Roman" w:eastAsia="Times New Roman" w:hAnsi="Times New Roman" w:cs="Times New Roman"/>
          <w:bCs/>
          <w:sz w:val="28"/>
          <w:szCs w:val="28"/>
          <w:lang w:val="en-US" w:eastAsia="ru-RU"/>
        </w:rPr>
        <w:t>I</w:t>
      </w:r>
      <w:r w:rsidRPr="00EC150A">
        <w:rPr>
          <w:rFonts w:ascii="Times New Roman" w:eastAsia="Times New Roman" w:hAnsi="Times New Roman" w:cs="Times New Roman"/>
          <w:bCs/>
          <w:sz w:val="28"/>
          <w:szCs w:val="28"/>
          <w:lang w:eastAsia="ru-RU"/>
        </w:rPr>
        <w:t>. Общая характеристика сферы реализации муниципальной программы.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современном обществе культура играет основополагающую роль в развитии и самореализации личности, гуманизации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sz w:val="28"/>
          <w:szCs w:val="28"/>
          <w:lang w:eastAsia="ru-RU"/>
        </w:rPr>
        <w:t xml:space="preserve">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Богучарского муниципального района Воронежской области. В настоящее время в Богучарском районе функционирует многопрофильная сеть из 67 учреждений культуры, которая обеспечивает развитие традиционной народной культуры, клубного, </w:t>
      </w:r>
      <w:r w:rsidRPr="00EC150A">
        <w:rPr>
          <w:rFonts w:ascii="Times New Roman" w:eastAsia="Times New Roman" w:hAnsi="Times New Roman" w:cs="Times New Roman"/>
          <w:sz w:val="28"/>
          <w:szCs w:val="28"/>
          <w:lang w:eastAsia="ru-RU"/>
        </w:rPr>
        <w:lastRenderedPageBreak/>
        <w:t xml:space="preserve">библиотечного и музейного дела, дополнительного образования в сфере культуры, в том числе: </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учреждения культуры клубного типа – 34, из них: районные – 4 (РДК, Дом народного творчества и ремёсел, культурно-досуговый центр детей и молодёжи, Дом культуры ветеранов), сельские – 28</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23 СДК, 5 СК), 2 автоклуба;</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библиотеки – 31 (центральная районная библиотека, детская библиотека, филиал «Военный городок», сельские библиотеки – 28);</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w:t>
      </w:r>
      <w:r w:rsidRPr="00EC150A">
        <w:rPr>
          <w:rFonts w:ascii="Times New Roman" w:eastAsia="Times New Roman" w:hAnsi="Times New Roman" w:cs="Times New Roman"/>
          <w:sz w:val="28"/>
          <w:szCs w:val="28"/>
          <w:lang w:eastAsia="ru-RU"/>
        </w:rPr>
        <w:t xml:space="preserve"> районный историко-краеведческий музей – 1</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в т. ч., выставочный зал, дом-музей А.М.Кищенко, народный Дом;</w:t>
      </w:r>
    </w:p>
    <w:p w:rsidR="00EC150A" w:rsidRPr="00EC150A" w:rsidRDefault="00EC150A" w:rsidP="00EC150A">
      <w:pPr>
        <w:widowControl w:val="0"/>
        <w:tabs>
          <w:tab w:val="num" w:pos="0"/>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r w:rsidRPr="00EC150A">
        <w:rPr>
          <w:rFonts w:ascii="Times New Roman" w:eastAsia="Times New Roman" w:hAnsi="Times New Roman" w:cs="Times New Roman"/>
          <w:bCs/>
          <w:sz w:val="28"/>
          <w:szCs w:val="28"/>
          <w:lang w:eastAsia="ru-RU"/>
        </w:rPr>
        <w:t>-</w:t>
      </w:r>
      <w:r w:rsidRPr="00EC150A">
        <w:rPr>
          <w:rFonts w:ascii="Times New Roman" w:eastAsia="Times New Roman" w:hAnsi="Times New Roman" w:cs="Times New Roman"/>
          <w:sz w:val="28"/>
          <w:szCs w:val="28"/>
          <w:lang w:eastAsia="ru-RU"/>
        </w:rPr>
        <w:t xml:space="preserve"> Детская школа искусств – 1, в т. ч., Лофицкое структурное подразделение, Дьяченковское структурное подразделение, структурное подразделение в военном городке;</w:t>
      </w:r>
    </w:p>
    <w:p w:rsidR="00EC150A" w:rsidRPr="00EC150A" w:rsidRDefault="00EC150A" w:rsidP="00EC150A">
      <w:pPr>
        <w:widowControl w:val="0"/>
        <w:tabs>
          <w:tab w:val="num" w:pos="0"/>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7 самодеятельных коллективов, имеющих почётное звание «народный».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На развитие культуры в районе влияет недостаточность бюджетного финансирования. По-прежнему многие учреждения культуры требуют ремонта, имеют слабую материально-техническую базу, из-за чего отстают в освоении новых технологий. Эти факторы, а также социальные цели деятельности и недостаточный уровень благосостояния населения ограничивают их возможности в увеличении собственных доходов.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 Мероприятия Программы направлены на совершенствование условий для реализации конституционного права населения района на участие в культурной жизни, развитие творческих способностей,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Программа "Развитие культуры и туризма Богучарского муниципального района" на 2019-2025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2025 г.,</w:t>
      </w:r>
      <w:r w:rsidRPr="00EC150A">
        <w:rPr>
          <w:rFonts w:ascii="Times New Roman" w:eastAsia="Times New Roman" w:hAnsi="Times New Roman" w:cs="Times New Roman"/>
          <w:spacing w:val="2"/>
          <w:sz w:val="28"/>
          <w:szCs w:val="28"/>
          <w:shd w:val="clear" w:color="auto" w:fill="FFFFFF"/>
          <w:lang w:eastAsia="ru-RU"/>
        </w:rPr>
        <w:t xml:space="preserve"> во исполнение  </w:t>
      </w:r>
      <w:r w:rsidRPr="00EC150A">
        <w:rPr>
          <w:rFonts w:ascii="Times New Roman" w:eastAsia="Times New Roman" w:hAnsi="Times New Roman" w:cs="Times New Roman"/>
          <w:color w:val="0000FF"/>
          <w:spacing w:val="2"/>
          <w:sz w:val="28"/>
          <w:szCs w:val="28"/>
          <w:shd w:val="clear" w:color="auto" w:fill="FFFFFF"/>
          <w:lang w:eastAsia="ru-RU"/>
        </w:rPr>
        <w:t>Основ государственной культурной политики</w:t>
      </w:r>
      <w:r w:rsidRPr="00EC150A">
        <w:rPr>
          <w:rFonts w:ascii="Times New Roman" w:eastAsia="Times New Roman" w:hAnsi="Times New Roman" w:cs="Times New Roman"/>
          <w:spacing w:val="2"/>
          <w:sz w:val="28"/>
          <w:szCs w:val="28"/>
          <w:shd w:val="clear" w:color="auto" w:fill="FFFFFF"/>
          <w:lang w:eastAsia="ru-RU"/>
        </w:rPr>
        <w:t>, утвержденных </w:t>
      </w:r>
      <w:r w:rsidRPr="00EC150A">
        <w:rPr>
          <w:rFonts w:ascii="Times New Roman" w:eastAsia="Times New Roman" w:hAnsi="Times New Roman" w:cs="Times New Roman"/>
          <w:color w:val="0000FF"/>
          <w:spacing w:val="2"/>
          <w:sz w:val="28"/>
          <w:szCs w:val="28"/>
          <w:shd w:val="clear" w:color="auto" w:fill="FFFFFF"/>
          <w:lang w:eastAsia="ru-RU"/>
        </w:rPr>
        <w:t>Указом Президента Российской Федерации от 24 декабря 2014 года N 808 "Об утверждении Основ государственной культурной политики",</w:t>
      </w:r>
      <w:r w:rsidRPr="00EC150A">
        <w:rPr>
          <w:rFonts w:ascii="Times New Roman" w:eastAsia="Times New Roman" w:hAnsi="Times New Roman" w:cs="Times New Roman"/>
          <w:sz w:val="28"/>
          <w:szCs w:val="28"/>
          <w:lang w:eastAsia="ru-RU"/>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w:t>
      </w:r>
      <w:r w:rsidRPr="00EC150A">
        <w:rPr>
          <w:rFonts w:ascii="Times New Roman" w:eastAsia="Times New Roman" w:hAnsi="Times New Roman" w:cs="Times New Roman"/>
          <w:sz w:val="28"/>
          <w:szCs w:val="28"/>
          <w:lang w:eastAsia="ru-RU"/>
        </w:rPr>
        <w:lastRenderedPageBreak/>
        <w:t>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распоряжением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распоряжения администрации Богучарского муниципального района от 17.04.2013 № 100-р «Об утверждении плана мероприятий («дорожной карты») Богучарского муниципального района Воронежской области «Изменения в отраслях социальной сферы, направленные на повышение эффективности сферы культуры».</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Реализация такого перехода предполагает:</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межуровневое и межведомственное взаимодействие, комплексное решение задач реализации муниципальной политики в области культуры;</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качественное изменение подходов к оказанию услуг в сфере культуры;</w:t>
      </w:r>
    </w:p>
    <w:p w:rsidR="00EC150A" w:rsidRPr="00EC150A" w:rsidRDefault="00EC150A" w:rsidP="00EC150A">
      <w:pPr>
        <w:widowControl w:val="0"/>
        <w:shd w:val="clear" w:color="auto" w:fill="FFFFFF"/>
        <w:tabs>
          <w:tab w:val="left" w:pos="709"/>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 обеспечение широкого, без каких-либо ограничений, доступа каждого гражданина к культурным ценностям через формирование публичных электронных библиотек и музейных Интернет-ресурсов;</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улучшения материально-технической базы отрасли; </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укрепление кадрового потенциала;</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формирование позитивного имиджа Богучарского района как территории привлекательной для туристов;</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sz w:val="28"/>
          <w:szCs w:val="28"/>
        </w:rPr>
        <w:t>- воспитание молодежи в духе патриотизма, толерантности, соблюдении морально-этических норм и правил.</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xml:space="preserve">Раздел </w:t>
      </w:r>
      <w:r w:rsidRPr="00EC150A">
        <w:rPr>
          <w:rFonts w:ascii="Times New Roman" w:eastAsia="Times New Roman" w:hAnsi="Times New Roman" w:cs="Times New Roman"/>
          <w:bCs/>
          <w:sz w:val="28"/>
          <w:szCs w:val="28"/>
          <w:lang w:val="en-US" w:eastAsia="ru-RU"/>
        </w:rPr>
        <w:t>II</w:t>
      </w:r>
      <w:r w:rsidRPr="00EC150A">
        <w:rPr>
          <w:rFonts w:ascii="Times New Roman" w:eastAsia="Times New Roman" w:hAnsi="Times New Roman" w:cs="Times New Roman"/>
          <w:bCs/>
          <w:sz w:val="28"/>
          <w:szCs w:val="28"/>
          <w:lang w:eastAsia="ru-RU"/>
        </w:rPr>
        <w:t>. Приоритеты муниципальной политики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и этапов реализации муниципальной программы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 Приоритеты муниципальной политики в сфере реализации муниципальной программы.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Развитие сферы культуры является одним из приоритетных направлений социальной политики государства.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 соответствии с Концепцией долгосрочного социально-экономического развития Российской Федерации на период до 2020 года, </w:t>
      </w:r>
      <w:r w:rsidRPr="00EC150A">
        <w:rPr>
          <w:rFonts w:ascii="Times New Roman" w:eastAsia="Times New Roman" w:hAnsi="Times New Roman" w:cs="Times New Roman"/>
          <w:color w:val="0000FF"/>
          <w:spacing w:val="2"/>
          <w:sz w:val="28"/>
          <w:szCs w:val="28"/>
          <w:shd w:val="clear" w:color="auto" w:fill="FFFFFF"/>
          <w:lang w:eastAsia="ru-RU"/>
        </w:rPr>
        <w:t>Основ государственной культурной политики</w:t>
      </w:r>
      <w:r w:rsidRPr="00EC150A">
        <w:rPr>
          <w:rFonts w:ascii="Times New Roman" w:eastAsia="Times New Roman" w:hAnsi="Times New Roman" w:cs="Times New Roman"/>
          <w:spacing w:val="2"/>
          <w:sz w:val="28"/>
          <w:szCs w:val="28"/>
          <w:shd w:val="clear" w:color="auto" w:fill="FFFFFF"/>
          <w:lang w:eastAsia="ru-RU"/>
        </w:rPr>
        <w:t>, утвержденных </w:t>
      </w:r>
      <w:r w:rsidRPr="00EC150A">
        <w:rPr>
          <w:rFonts w:ascii="Times New Roman" w:eastAsia="Times New Roman" w:hAnsi="Times New Roman" w:cs="Times New Roman"/>
          <w:color w:val="0000FF"/>
          <w:spacing w:val="2"/>
          <w:sz w:val="28"/>
          <w:szCs w:val="28"/>
          <w:shd w:val="clear" w:color="auto" w:fill="FFFFFF"/>
          <w:lang w:eastAsia="ru-RU"/>
        </w:rPr>
        <w:t>Указом Президента Российской Федерации от 24 декабря 2014 года N 808 "Об утверждении Основ государственной культурной политики"</w:t>
      </w:r>
      <w:r w:rsidRPr="00EC150A">
        <w:rPr>
          <w:rFonts w:ascii="Times New Roman" w:eastAsia="Times New Roman" w:hAnsi="Times New Roman" w:cs="Times New Roman"/>
          <w:sz w:val="28"/>
          <w:szCs w:val="28"/>
          <w:lang w:eastAsia="ru-RU"/>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w:t>
      </w:r>
      <w:r w:rsidRPr="00EC150A">
        <w:rPr>
          <w:rFonts w:ascii="Times New Roman" w:eastAsia="Times New Roman" w:hAnsi="Times New Roman" w:cs="Times New Roman"/>
          <w:sz w:val="28"/>
          <w:szCs w:val="28"/>
          <w:lang w:eastAsia="ru-RU"/>
        </w:rPr>
        <w:lastRenderedPageBreak/>
        <w:t>до 2030года», культуре отводится ведущая роль в формировании человеческого капитала, создающего экономику знаний и выделяются следующие приоритетные направления: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обеспечение максимальной доступности для граждан России культурных благ и образования в сфере культуры и искусства;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создание условий для повышения качества и разнообразия услуг, предоставляемых в сфере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 популяризация культурного наследия народов России;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совершенствование организационных, экономических и правовых механизмов развития сферы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Отрасль культуры объединяет деятельность по развитию клубного, 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межведомственных связей.</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2.2. Цели, задачи и показатели (индикаторы) достижения целей и решения задач. </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tabs>
          <w:tab w:val="right" w:pos="9747"/>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В соответствии с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 Воронежской 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распоряжением администрации Богучарского муниципального района от 17.04.2013 № 100-р «Об утверждении плана мероприятий («дорожной карты») Богучарского муниципального района Воронежской области «Изменения в отраслях социальной сферы, направленные на повышение эффективности сферы культуры», Стратегией социально-экономического развития Воронежской области на период до 2020 года, </w:t>
      </w:r>
      <w:r w:rsidRPr="00EC150A">
        <w:rPr>
          <w:rFonts w:ascii="Times New Roman" w:eastAsia="Times New Roman" w:hAnsi="Times New Roman" w:cs="Times New Roman"/>
          <w:color w:val="0000FF"/>
          <w:spacing w:val="2"/>
          <w:sz w:val="28"/>
          <w:szCs w:val="28"/>
          <w:shd w:val="clear" w:color="auto" w:fill="FFFFFF"/>
          <w:lang w:eastAsia="ru-RU"/>
        </w:rPr>
        <w:t>Основ государственной культурной политики</w:t>
      </w:r>
      <w:r w:rsidRPr="00EC150A">
        <w:rPr>
          <w:rFonts w:ascii="Times New Roman" w:eastAsia="Times New Roman" w:hAnsi="Times New Roman" w:cs="Times New Roman"/>
          <w:spacing w:val="2"/>
          <w:sz w:val="28"/>
          <w:szCs w:val="28"/>
          <w:shd w:val="clear" w:color="auto" w:fill="FFFFFF"/>
          <w:lang w:eastAsia="ru-RU"/>
        </w:rPr>
        <w:t>, утвержденных </w:t>
      </w:r>
      <w:r w:rsidRPr="00EC150A">
        <w:rPr>
          <w:rFonts w:ascii="Times New Roman" w:eastAsia="Times New Roman" w:hAnsi="Times New Roman" w:cs="Times New Roman"/>
          <w:color w:val="0000FF"/>
          <w:spacing w:val="2"/>
          <w:sz w:val="28"/>
          <w:szCs w:val="28"/>
          <w:shd w:val="clear" w:color="auto" w:fill="FFFFFF"/>
          <w:lang w:eastAsia="ru-RU"/>
        </w:rPr>
        <w:t>Указом Президента Российской Федерации от 24 декабря 2014 года N 808 "Об утверждении Основ государственной культурной политики",</w:t>
      </w:r>
      <w:r w:rsidRPr="00EC150A">
        <w:rPr>
          <w:rFonts w:ascii="Times New Roman" w:eastAsia="Times New Roman" w:hAnsi="Times New Roman" w:cs="Times New Roman"/>
          <w:sz w:val="28"/>
          <w:szCs w:val="28"/>
          <w:lang w:eastAsia="ru-RU"/>
        </w:rPr>
        <w:t xml:space="preserve"> Стратегией государственной культурной политики на период до 2030 года, утвержденной Распоряжением Правительства РФ от 29.02.2016 N 326-р «Об утверждении Стратегии государственной культурной политики на период до 2030года»:</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формирование единого культурного пространства района;</w:t>
      </w:r>
    </w:p>
    <w:p w:rsidR="00EC150A" w:rsidRPr="00EC150A" w:rsidRDefault="00EC150A" w:rsidP="00EC150A">
      <w:pPr>
        <w:widowControl w:val="0"/>
        <w:tabs>
          <w:tab w:val="left" w:pos="709"/>
        </w:tabs>
        <w:autoSpaceDE w:val="0"/>
        <w:autoSpaceDN w:val="0"/>
        <w:adjustRightInd w:val="0"/>
        <w:spacing w:after="0" w:line="240" w:lineRule="auto"/>
        <w:ind w:firstLine="709"/>
        <w:jc w:val="both"/>
        <w:rPr>
          <w:rFonts w:ascii="Times New Roman" w:eastAsia="SimSun" w:hAnsi="Times New Roman" w:cs="Times New Roman"/>
          <w:sz w:val="28"/>
          <w:szCs w:val="28"/>
          <w:lang w:eastAsia="zh-CN"/>
        </w:rPr>
      </w:pPr>
      <w:r w:rsidRPr="00EC150A">
        <w:rPr>
          <w:rFonts w:ascii="Times New Roman" w:eastAsia="SimSun" w:hAnsi="Times New Roman" w:cs="Times New Roman"/>
          <w:sz w:val="28"/>
          <w:szCs w:val="28"/>
          <w:lang w:eastAsia="zh-CN"/>
        </w:rPr>
        <w:t xml:space="preserve"> - укрепление материально-технической базы учреждений культуры; </w:t>
      </w:r>
    </w:p>
    <w:p w:rsidR="00EC150A" w:rsidRPr="00EC150A" w:rsidRDefault="00EC150A" w:rsidP="00EC150A">
      <w:pPr>
        <w:widowControl w:val="0"/>
        <w:tabs>
          <w:tab w:val="left" w:pos="709"/>
        </w:tabs>
        <w:autoSpaceDE w:val="0"/>
        <w:autoSpaceDN w:val="0"/>
        <w:adjustRightInd w:val="0"/>
        <w:spacing w:after="0" w:line="240" w:lineRule="auto"/>
        <w:ind w:firstLine="709"/>
        <w:jc w:val="both"/>
        <w:rPr>
          <w:rFonts w:ascii="Times New Roman" w:eastAsia="SimSun" w:hAnsi="Times New Roman" w:cs="Times New Roman"/>
          <w:sz w:val="28"/>
          <w:szCs w:val="28"/>
          <w:lang w:eastAsia="zh-CN"/>
        </w:rPr>
      </w:pPr>
      <w:r w:rsidRPr="00EC150A">
        <w:rPr>
          <w:rFonts w:ascii="Times New Roman" w:eastAsia="SimSun" w:hAnsi="Times New Roman" w:cs="Times New Roman"/>
          <w:sz w:val="28"/>
          <w:szCs w:val="28"/>
          <w:lang w:eastAsia="zh-CN"/>
        </w:rPr>
        <w:t xml:space="preserve"> - обеспечение сохранности и всеобщей доступности информационных ресурсов: фондов библиотек;</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xml:space="preserve">- обеспечение сохранности историко-культурного наследия;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патриотическое воспитание подрастающего поколения;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социальной и территориальной доступности качественных культурных благ и услуг, системы художественного образования;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развитие внутреннего и въездного туризма;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социального статуса работников культуры (уровень доходов, общественное признание) и системы подготовки кадров.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Данная муниципальная программа разработана с учетом основных направлений государственной политики в сфере культуры и туризма.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rPr>
      </w:pPr>
      <w:r w:rsidRPr="00EC150A">
        <w:rPr>
          <w:rFonts w:ascii="Times New Roman" w:eastAsia="Times New Roman" w:hAnsi="Times New Roman" w:cs="Times New Roman"/>
          <w:sz w:val="28"/>
          <w:szCs w:val="28"/>
          <w:lang w:eastAsia="ru-RU"/>
        </w:rPr>
        <w:t>Для достижения целей программы необходимо решение задач:</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культурного наследия Богучарского муниципального района;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 развитие:</w:t>
      </w:r>
    </w:p>
    <w:p w:rsidR="00EC150A" w:rsidRPr="00EC150A" w:rsidRDefault="00EC150A" w:rsidP="00EC150A">
      <w:pPr>
        <w:widowControl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сети учреждений культурно-досуговой сферы;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дополнительного художественно - эстетического образования детей;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библиотечного дела;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музейного дела;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организация районных фестивалей, конкурсов и выставок;</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поддержка коллективов народного творчества и молодых дарований;</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и укрепление материально-технической базы учреждений культуры;</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информационных услуг, предоставляемых населению;</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обеспечение подготовки и повышения квалификации кадров для учреждений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внедрение инновационных форм работы и модернизация сферы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развитие внутреннего и въездного туризма;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Целевые показатели эффективности, характеризующие достижение цели и задач муниципальной программы, следующие:</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численности участников культурно-досуговых мероприятий;</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публичных библиотек, подключенных к сети Интернет;</w:t>
      </w:r>
    </w:p>
    <w:p w:rsidR="00EC150A" w:rsidRPr="00EC150A" w:rsidRDefault="00EC150A" w:rsidP="00EC150A">
      <w:pPr>
        <w:widowControl w:val="0"/>
        <w:tabs>
          <w:tab w:val="left" w:pos="517"/>
        </w:tabs>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число пользователей библиотек;</w:t>
      </w:r>
    </w:p>
    <w:p w:rsidR="00EC150A" w:rsidRPr="00EC150A" w:rsidRDefault="00EC150A" w:rsidP="00EC150A">
      <w:pPr>
        <w:widowControl w:val="0"/>
        <w:tabs>
          <w:tab w:val="left" w:pos="517"/>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число посещений библиотек;</w:t>
      </w:r>
    </w:p>
    <w:p w:rsidR="00EC150A" w:rsidRPr="00EC150A" w:rsidRDefault="00EC150A" w:rsidP="00EC150A">
      <w:pPr>
        <w:widowControl w:val="0"/>
        <w:tabs>
          <w:tab w:val="left" w:pos="517"/>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детей, привлекаемых к участию в творческих мероприятиях, в общем числе детей;</w:t>
      </w:r>
    </w:p>
    <w:p w:rsidR="00EC150A" w:rsidRPr="00EC150A" w:rsidRDefault="00EC150A" w:rsidP="00EC150A">
      <w:pPr>
        <w:widowControl w:val="0"/>
        <w:tabs>
          <w:tab w:val="left" w:pos="517"/>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 охвата детей образовательными услугами детской школы искусств;</w:t>
      </w:r>
    </w:p>
    <w:p w:rsidR="00EC150A" w:rsidRPr="00EC150A" w:rsidRDefault="00EC150A" w:rsidP="00EC150A">
      <w:pPr>
        <w:widowControl w:val="0"/>
        <w:tabs>
          <w:tab w:val="left" w:pos="517"/>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представленных (во всех формах) зрителю музейных предметов в общем количестве музейных предметов основного фонда;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посещаемости музейных учреждений;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музеев, имеющих сайт в сети "Интернет";</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объектов культурного наследия Богучарского муниципального района, находящихся в удовлетворительном состоянии, в общем количестве объектов культурного наследия муниципального значения.</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Описание показателей (индикаторов) подпрограмм представлено в приложении 1.</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Улучшение значений целевых показателей (индикаторов) в рамках реализации Программы предполагается за счет:</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внедрения современных информационных и инновационных технологий в сферу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Улучшение значений целевых показателей (индикаторов) в рамках реализации Программы предполагается за счет:</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сохранения кадрового состава, повышения квалификации специалистов;</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внедрения современных информационных и инновационных технологий в сферу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Для достижения качественных результатов выделяются следующие приоритетные направления: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обеспечение максимальной доступности для населения культурных благ и образования в сфере культуры и искусства;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создание условий для повышения качества и разнообразия услуг, предоставляемых в сфере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 популяризация культурного наследия;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совершенствование организационных, экономических и правовых механизмов развития сферы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2.3. Сроки и этапы реализации муниципальной программы.</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Общий срок реализации программы рассчитан на период с 2019 по 2025 год.</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сферы культуры и туризма, осуществление подготовки и переподготовки персонала, информационная поддержка Программы, будет обеспечено новое качество услуг в сферах культуры и туризма.</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xml:space="preserve">Раздел </w:t>
      </w:r>
      <w:r w:rsidRPr="00EC150A">
        <w:rPr>
          <w:rFonts w:ascii="Times New Roman" w:eastAsia="Times New Roman" w:hAnsi="Times New Roman" w:cs="Times New Roman"/>
          <w:bCs/>
          <w:sz w:val="28"/>
          <w:szCs w:val="28"/>
          <w:lang w:val="en-US" w:eastAsia="ru-RU"/>
        </w:rPr>
        <w:t>III</w:t>
      </w:r>
      <w:r w:rsidRPr="00EC150A">
        <w:rPr>
          <w:rFonts w:ascii="Times New Roman" w:eastAsia="Times New Roman" w:hAnsi="Times New Roman" w:cs="Times New Roman"/>
          <w:bCs/>
          <w:sz w:val="28"/>
          <w:szCs w:val="28"/>
          <w:lang w:eastAsia="ru-RU"/>
        </w:rPr>
        <w:t xml:space="preserve">. Обоснование выделения подпрограмм и обобщенная </w:t>
      </w:r>
      <w:r w:rsidRPr="00EC150A">
        <w:rPr>
          <w:rFonts w:ascii="Times New Roman" w:eastAsia="Times New Roman" w:hAnsi="Times New Roman" w:cs="Times New Roman"/>
          <w:bCs/>
          <w:sz w:val="28"/>
          <w:szCs w:val="28"/>
          <w:lang w:eastAsia="ru-RU"/>
        </w:rPr>
        <w:lastRenderedPageBreak/>
        <w:t>характеристика основных мероприятий.</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Состав задач и соответственно подпрограмм муниципальной программы определен с учетом основных направлений реализации муниципальных программ, установленных Перечнем муниципальных программ Богучарского муниципального района Воронежской области, утвержденным распоряжением администрации Богучарского муниципального района от 23.09.2013 № 281-р. </w:t>
      </w:r>
    </w:p>
    <w:p w:rsidR="00EC150A" w:rsidRPr="00EC150A" w:rsidRDefault="00EC150A" w:rsidP="00EC150A">
      <w:pPr>
        <w:widowControl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Согласно данному распоряжению задачами муниципальной программы являются 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направлений туризма.</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Состав подпрограмм определен исходя из состава задач муниципальной программы:</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Подпрограмма 1.</w:t>
      </w:r>
      <w:r w:rsidRPr="00EC150A">
        <w:rPr>
          <w:rFonts w:ascii="Times New Roman" w:eastAsia="Times New Roman" w:hAnsi="Times New Roman" w:cs="Times New Roman"/>
          <w:sz w:val="28"/>
          <w:szCs w:val="28"/>
          <w:lang w:eastAsia="ru-RU"/>
        </w:rPr>
        <w:t xml:space="preserve">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 xml:space="preserve">Подпрограмма 2. </w:t>
      </w:r>
      <w:r w:rsidRPr="00EC150A">
        <w:rPr>
          <w:rFonts w:ascii="Times New Roman" w:eastAsia="Times New Roman" w:hAnsi="Times New Roman" w:cs="Times New Roman"/>
          <w:sz w:val="28"/>
          <w:szCs w:val="28"/>
          <w:lang w:eastAsia="ru-RU"/>
        </w:rPr>
        <w:t>«Сохранение и развитие дополнительного образования в сфере культуры Богучарского муниципального района Воронежской области».</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Выделение подпрограмм в составе программы обусловлено исходя из необходимости достижения ее целей и задач.</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Подпрограмма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 охватывает такие направления реализации Программы, как:</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традиционной народной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организацию и проведение мероприятий, посвященных значимым событиям российской культуры;</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содействие сохранению учреждений культуры (капитальный </w:t>
      </w:r>
      <w:r w:rsidRPr="00EC150A">
        <w:rPr>
          <w:rFonts w:ascii="Times New Roman" w:eastAsia="Times New Roman" w:hAnsi="Times New Roman" w:cs="Times New Roman"/>
          <w:sz w:val="28"/>
          <w:szCs w:val="28"/>
          <w:lang w:eastAsia="ru-RU"/>
        </w:rPr>
        <w:lastRenderedPageBreak/>
        <w:t>ремонт).</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модернизацию материально-технической базы учреждений культуры (приобретение оборудования);</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 развитие традиционной народной культуры и любительского самодеятельного творчества;</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библиотечного дела;</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музейного дела;</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финансовое обеспечение деятельности муниципальных казенных учреждений культуры.</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 xml:space="preserve">Подпрограмма «Сохранение и развитие дополнительного образования в сфере культуры Богучарского муниципального района Воронежской области» направлена на: </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выявление и обучение особо одаренных детей, раннюю их ориентацию на профессиональную деятельность в сфере культуры;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обеспечение профессионального роста преподавателей учебных заведений и других работников отрасли;</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содействие сохранению дополнительного образования в сфере культуры;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финансовое обеспечение деятельности муниципального казенного учреждения дополнительного образования в сфере культуры.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 xml:space="preserve">Раздел </w:t>
      </w:r>
      <w:r w:rsidRPr="00EC150A">
        <w:rPr>
          <w:rFonts w:ascii="Times New Roman" w:hAnsi="Times New Roman" w:cs="Times New Roman"/>
          <w:bCs/>
          <w:sz w:val="28"/>
          <w:szCs w:val="28"/>
          <w:lang w:val="en-US"/>
        </w:rPr>
        <w:t>I</w:t>
      </w:r>
      <w:r w:rsidRPr="00EC150A">
        <w:rPr>
          <w:rFonts w:ascii="Times New Roman" w:hAnsi="Times New Roman" w:cs="Times New Roman"/>
          <w:bCs/>
          <w:sz w:val="28"/>
          <w:szCs w:val="28"/>
        </w:rPr>
        <w:t>V. Ресурсное обеспечение муниципальной программы.</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Финансирование мероприятий программы предусмотрено за счет средств областного и местных бюджетов.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Расходы районного бюджета на реализацию муниципальной программы приведены в приложении 2.</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Финансовое обеспечение и прогнозная (справочная) оценка расходов бюджетов различных уровней на реализацию муниципальной программы приведены в приложении 3.</w:t>
      </w:r>
    </w:p>
    <w:p w:rsidR="00EC150A" w:rsidRPr="00EC150A" w:rsidRDefault="00EC150A" w:rsidP="00EC150A">
      <w:pPr>
        <w:widowControl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Финансирование мероприятий муниципальной программы на текущий финансовый год осуществляется согласно Плана реализации муниципальной программы приведено в приложении 4.</w:t>
      </w:r>
    </w:p>
    <w:p w:rsidR="00EC150A" w:rsidRPr="00EC150A" w:rsidRDefault="00EC150A" w:rsidP="00EC150A">
      <w:pPr>
        <w:widowControl w:val="0"/>
        <w:tabs>
          <w:tab w:val="left" w:pos="6096"/>
        </w:tabs>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 xml:space="preserve">Раздел V. Анализ рисков реализации муниципальной программы </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и описание мер управления рисками реализации муниципальной программы.</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 рискам реализации муниципальной программы следует отнести следующие:</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 Финансовые риски.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Финансовые риски относятся к наиболее важным.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финансовые риски, которые связаны с финансированием </w:t>
      </w:r>
      <w:r w:rsidRPr="00EC150A">
        <w:rPr>
          <w:rFonts w:ascii="Times New Roman" w:hAnsi="Times New Roman" w:cs="Times New Roman"/>
          <w:sz w:val="28"/>
          <w:szCs w:val="28"/>
        </w:rPr>
        <w:lastRenderedPageBreak/>
        <w:t>мероприятий программы в неполном объеме;</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непредвиденные риски, связанные с кризисными явлениями в экономике Воронежской области и Богучарского района, ухудшению динамики основных показателей, в том числе повышению инфляции, снижению темпов экономического роста и доходов населения.</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 Законодательные риски.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период реализации муниципальной программы возможно внесение изменений в нормативные правовые акты как на федеральном, так на и областном уровне. Это возможно повлечет за собой корректировку поставленных целей.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Для всех видов рисков главными мерами по управлению ими являются своевременно принятые управленческие решения и корректировка мероприятий муниципальной программы с учетом выделенного на их реализацию ресурсного обеспечения.</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Раздел VI. Оценка эффективности реализации муниципальной программы.</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результате реализации мероприятий Программы в 2019-2025 годах будут достигнуты следующие показатели, характеризующие эффективность реализации подпрограммы:</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увеличение численности участников культурно-досуговых мероприятий по отношению к уровню 2012 года (в процентах) </w:t>
      </w:r>
      <w:r w:rsidRPr="00EC150A">
        <w:rPr>
          <w:rFonts w:ascii="Times New Roman" w:eastAsia="Times New Roman" w:hAnsi="Times New Roman" w:cs="Times New Roman"/>
          <w:bCs/>
          <w:iCs/>
          <w:sz w:val="28"/>
          <w:szCs w:val="28"/>
          <w:lang w:eastAsia="ru-RU"/>
        </w:rPr>
        <w:t>- 6,3% до 7,4% в 2025г.;</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повышение уровня удовлетворенности граждан Богучарского муниципального района качеством предоставления муниципальных услуг в сфере культуры с 74% в 2012 году до </w:t>
      </w:r>
      <w:r w:rsidRPr="00EC150A">
        <w:rPr>
          <w:rFonts w:ascii="Times New Roman" w:eastAsia="Times New Roman" w:hAnsi="Times New Roman" w:cs="Times New Roman"/>
          <w:bCs/>
          <w:iCs/>
          <w:sz w:val="28"/>
          <w:szCs w:val="28"/>
          <w:lang w:eastAsia="ru-RU"/>
        </w:rPr>
        <w:t>97%</w:t>
      </w:r>
      <w:r w:rsidRPr="00EC150A">
        <w:rPr>
          <w:rFonts w:ascii="Times New Roman" w:eastAsia="Times New Roman" w:hAnsi="Times New Roman" w:cs="Times New Roman"/>
          <w:sz w:val="28"/>
          <w:szCs w:val="28"/>
          <w:lang w:eastAsia="ru-RU"/>
        </w:rPr>
        <w:t xml:space="preserve"> в 2025 году;</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процент охвата детей образовательными услугами детской школы искусств с 15% в 2014 году до</w:t>
      </w:r>
      <w:r w:rsidRPr="00EC150A">
        <w:rPr>
          <w:rFonts w:ascii="Times New Roman" w:eastAsia="Times New Roman" w:hAnsi="Times New Roman" w:cs="Times New Roman"/>
          <w:bCs/>
          <w:iCs/>
          <w:sz w:val="28"/>
          <w:szCs w:val="28"/>
          <w:lang w:eastAsia="ru-RU"/>
        </w:rPr>
        <w:t>16,4 %</w:t>
      </w:r>
      <w:r w:rsidRPr="00EC150A">
        <w:rPr>
          <w:rFonts w:ascii="Times New Roman" w:eastAsia="Times New Roman" w:hAnsi="Times New Roman" w:cs="Times New Roman"/>
          <w:sz w:val="28"/>
          <w:szCs w:val="28"/>
          <w:lang w:eastAsia="ru-RU"/>
        </w:rPr>
        <w:t xml:space="preserve"> в 2025 году;</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увеличение численности участников культурно-досуговых </w:t>
      </w:r>
      <w:r w:rsidRPr="00EC150A">
        <w:rPr>
          <w:rFonts w:ascii="Times New Roman" w:eastAsia="Times New Roman" w:hAnsi="Times New Roman" w:cs="Times New Roman"/>
          <w:sz w:val="28"/>
          <w:szCs w:val="28"/>
          <w:lang w:eastAsia="ru-RU"/>
        </w:rPr>
        <w:lastRenderedPageBreak/>
        <w:t>мероприятий;</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публичных библиотек, подключенных к сети Интернет;</w:t>
      </w:r>
    </w:p>
    <w:p w:rsidR="00EC150A" w:rsidRPr="00EC150A" w:rsidRDefault="00EC150A" w:rsidP="00EC150A">
      <w:pPr>
        <w:widowControl w:val="0"/>
        <w:tabs>
          <w:tab w:val="left" w:pos="0"/>
        </w:tabs>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увеличение числа пользователей библиотек;</w:t>
      </w:r>
    </w:p>
    <w:p w:rsidR="00EC150A" w:rsidRPr="00EC150A" w:rsidRDefault="00EC150A" w:rsidP="00EC150A">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числа посещений библиотек;</w:t>
      </w:r>
    </w:p>
    <w:p w:rsidR="00EC150A" w:rsidRPr="00EC150A" w:rsidRDefault="00EC150A" w:rsidP="00EC150A">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количества библиографических записей в электронном каталоге библиотек района;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детей, привлекаемых к участию в творческих мероприятиях, в общем числе детей;</w:t>
      </w:r>
    </w:p>
    <w:p w:rsidR="00EC150A" w:rsidRPr="00EC150A" w:rsidRDefault="00EC150A" w:rsidP="00EC150A">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посещаемости музейных учреждений;</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sz w:val="28"/>
          <w:szCs w:val="28"/>
          <w:lang w:eastAsia="ru-RU"/>
        </w:rPr>
        <w:t>- соотношение значения среднемесячной заработной платы работников муниципальных учреждений культуры к среднемесячному доходу от трудовой деятельности по Воронежской области к 2025 году достигнет 100</w:t>
      </w:r>
      <w:r w:rsidRPr="00EC150A">
        <w:rPr>
          <w:rFonts w:ascii="Times New Roman" w:eastAsia="Times New Roman" w:hAnsi="Times New Roman" w:cs="Times New Roman"/>
          <w:bCs/>
          <w:iCs/>
          <w:sz w:val="28"/>
          <w:szCs w:val="28"/>
          <w:lang w:eastAsia="ru-RU"/>
        </w:rPr>
        <w:t>%.</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Кроме того, достигнутые количественные показатели эффективности программы в значительной степени трансформируются в качественные социальные результаты.</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результате реализации муниципальной программы к 2025 г. будут достигнуты следующие конечные результаты:</w:t>
      </w:r>
    </w:p>
    <w:p w:rsidR="00EC150A" w:rsidRPr="00EC150A" w:rsidRDefault="00EC150A" w:rsidP="00EC150A">
      <w:pPr>
        <w:widowControl w:val="0"/>
        <w:numPr>
          <w:ilvl w:val="0"/>
          <w:numId w:val="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сохранение единого культурного пространства Богучарского муниципального района; </w:t>
      </w:r>
    </w:p>
    <w:p w:rsidR="00EC150A" w:rsidRPr="00EC150A" w:rsidRDefault="00EC150A" w:rsidP="00EC150A">
      <w:pPr>
        <w:widowControl w:val="0"/>
        <w:numPr>
          <w:ilvl w:val="0"/>
          <w:numId w:val="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сохранение культурного наследия и развитие творческого потенциала;</w:t>
      </w:r>
    </w:p>
    <w:p w:rsidR="00EC150A" w:rsidRPr="00EC150A" w:rsidRDefault="00EC150A" w:rsidP="00EC150A">
      <w:pPr>
        <w:widowControl w:val="0"/>
        <w:numPr>
          <w:ilvl w:val="0"/>
          <w:numId w:val="2"/>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рост объема и расширение спектра услуг в сфере культуры, оказываемых населению Богучарского муниципального района;</w:t>
      </w:r>
    </w:p>
    <w:p w:rsidR="00EC150A" w:rsidRPr="00EC150A" w:rsidRDefault="00EC150A" w:rsidP="00EC150A">
      <w:pPr>
        <w:widowControl w:val="0"/>
        <w:numPr>
          <w:ilvl w:val="0"/>
          <w:numId w:val="2"/>
        </w:numPr>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sz w:val="28"/>
          <w:szCs w:val="28"/>
          <w:lang w:eastAsia="ru-RU"/>
        </w:rPr>
        <w:t>увеличение уровня социального обеспечения работников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xml:space="preserve">Раздел </w:t>
      </w:r>
      <w:r w:rsidRPr="00EC150A">
        <w:rPr>
          <w:rFonts w:ascii="Times New Roman" w:eastAsia="Times New Roman" w:hAnsi="Times New Roman" w:cs="Times New Roman"/>
          <w:bCs/>
          <w:sz w:val="28"/>
          <w:szCs w:val="28"/>
          <w:lang w:val="en-US" w:eastAsia="ru-RU"/>
        </w:rPr>
        <w:t>VII</w:t>
      </w:r>
      <w:r w:rsidRPr="00EC150A">
        <w:rPr>
          <w:rFonts w:ascii="Times New Roman" w:eastAsia="Times New Roman" w:hAnsi="Times New Roman" w:cs="Times New Roman"/>
          <w:bCs/>
          <w:sz w:val="28"/>
          <w:szCs w:val="28"/>
          <w:lang w:eastAsia="ru-RU"/>
        </w:rPr>
        <w:t>. Подпрограммы муниципальной программы.</w:t>
      </w:r>
    </w:p>
    <w:p w:rsidR="00EC150A" w:rsidRPr="00EC150A" w:rsidRDefault="00EC150A" w:rsidP="00EC150A">
      <w:pPr>
        <w:widowControl w:val="0"/>
        <w:adjustRightInd w:val="0"/>
        <w:spacing w:after="0" w:line="240" w:lineRule="auto"/>
        <w:jc w:val="center"/>
        <w:rPr>
          <w:rFonts w:ascii="Times New Roman" w:eastAsia="Times New Roman" w:hAnsi="Times New Roman" w:cs="Times New Roman"/>
          <w:sz w:val="28"/>
          <w:szCs w:val="28"/>
          <w:lang w:eastAsia="ru-RU"/>
        </w:rPr>
      </w:pPr>
    </w:p>
    <w:p w:rsidR="00EC150A" w:rsidRPr="00EC150A" w:rsidRDefault="00EC150A" w:rsidP="00EC150A">
      <w:pPr>
        <w:widowControl w:val="0"/>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1.</w:t>
      </w:r>
    </w:p>
    <w:p w:rsidR="00EC150A" w:rsidRPr="00EC150A" w:rsidRDefault="00EC150A" w:rsidP="00EC150A">
      <w:pPr>
        <w:widowControl w:val="0"/>
        <w:adjustRightInd w:val="0"/>
        <w:spacing w:after="0" w:line="240" w:lineRule="auto"/>
        <w:jc w:val="center"/>
        <w:rPr>
          <w:rFonts w:ascii="Times New Roman" w:eastAsia="Times New Roman" w:hAnsi="Times New Roman" w:cs="Times New Roman"/>
          <w:sz w:val="28"/>
          <w:szCs w:val="28"/>
          <w:lang w:eastAsia="ru-RU"/>
        </w:rPr>
      </w:pPr>
    </w:p>
    <w:p w:rsidR="00EC150A" w:rsidRPr="00EC150A" w:rsidRDefault="00EC150A" w:rsidP="00EC150A">
      <w:pPr>
        <w:widowControl w:val="0"/>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Паспорт</w:t>
      </w:r>
    </w:p>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подпрограммы 1 муниципальной программы Богучарского муниципального района «Развитие культуры и туризма Богучарского муниципального района» на 2019-2025 годы</w:t>
      </w:r>
    </w:p>
    <w:p w:rsidR="00EC150A" w:rsidRPr="00EC150A" w:rsidRDefault="00EC150A" w:rsidP="00EC150A">
      <w:pPr>
        <w:widowControl w:val="0"/>
        <w:adjustRightInd w:val="0"/>
        <w:spacing w:after="0" w:line="240" w:lineRule="auto"/>
        <w:jc w:val="center"/>
        <w:rPr>
          <w:rFonts w:ascii="Times New Roman" w:eastAsia="Times New Roman" w:hAnsi="Times New Roman" w:cs="Times New Roman"/>
          <w:sz w:val="28"/>
          <w:szCs w:val="28"/>
          <w:lang w:eastAsia="ru-RU"/>
        </w:rPr>
      </w:pPr>
    </w:p>
    <w:tbl>
      <w:tblPr>
        <w:tblW w:w="9654" w:type="dxa"/>
        <w:jc w:val="right"/>
        <w:tblLook w:val="00A0" w:firstRow="1" w:lastRow="0" w:firstColumn="1" w:lastColumn="0" w:noHBand="0" w:noVBand="0"/>
      </w:tblPr>
      <w:tblGrid>
        <w:gridCol w:w="2992"/>
        <w:gridCol w:w="6662"/>
      </w:tblGrid>
      <w:tr w:rsidR="00EC150A" w:rsidRPr="00EC150A" w:rsidTr="00EC150A">
        <w:trPr>
          <w:trHeight w:val="750"/>
          <w:jc w:val="right"/>
        </w:trPr>
        <w:tc>
          <w:tcPr>
            <w:tcW w:w="299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Наименование подпрограммы</w:t>
            </w:r>
          </w:p>
        </w:tc>
        <w:tc>
          <w:tcPr>
            <w:tcW w:w="6662" w:type="dxa"/>
            <w:tcBorders>
              <w:top w:val="single" w:sz="4" w:space="0" w:color="auto"/>
              <w:left w:val="nil"/>
              <w:bottom w:val="single" w:sz="4" w:space="0" w:color="auto"/>
              <w:right w:val="single" w:sz="4" w:space="0" w:color="auto"/>
            </w:tcBorders>
            <w:noWrap/>
            <w:hideMark/>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культурно-досуговых учреждений, библиотечного дела и сохранение исторического наследия Богучарского муниципального района»</w:t>
            </w:r>
          </w:p>
        </w:tc>
      </w:tr>
      <w:tr w:rsidR="00EC150A" w:rsidRPr="00EC150A" w:rsidTr="00EC150A">
        <w:trPr>
          <w:trHeight w:val="750"/>
          <w:jc w:val="right"/>
        </w:trPr>
        <w:tc>
          <w:tcPr>
            <w:tcW w:w="299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 «Управление культуры» Богучарского муниципального района,</w:t>
            </w:r>
          </w:p>
          <w:p w:rsidR="00EC150A" w:rsidRPr="00EC150A" w:rsidRDefault="00EC150A" w:rsidP="00EC150A">
            <w:pPr>
              <w:widowControl w:val="0"/>
              <w:shd w:val="clear" w:color="auto" w:fill="FFFFFF"/>
              <w:tabs>
                <w:tab w:val="left" w:leader="underscore" w:pos="1793"/>
              </w:tabs>
              <w:spacing w:after="0" w:line="240" w:lineRule="auto"/>
              <w:jc w:val="both"/>
              <w:rPr>
                <w:rFonts w:ascii="Times New Roman" w:hAnsi="Times New Roman" w:cs="Times New Roman"/>
                <w:sz w:val="28"/>
                <w:szCs w:val="28"/>
              </w:rPr>
            </w:pPr>
            <w:r w:rsidRPr="00EC150A">
              <w:rPr>
                <w:rFonts w:ascii="Times New Roman" w:hAnsi="Times New Roman" w:cs="Times New Roman"/>
                <w:sz w:val="28"/>
                <w:szCs w:val="28"/>
              </w:rPr>
              <w:t>МКУ «Межпоселенческий центр народного творчества и культуры», РМКУ «Богучарская межпоселенческая центральная библиотека», МКУ Богучарский районный историко-краеведческий музей</w:t>
            </w:r>
          </w:p>
        </w:tc>
      </w:tr>
      <w:tr w:rsidR="00EC150A" w:rsidRPr="00EC150A" w:rsidTr="00EC150A">
        <w:trPr>
          <w:trHeight w:val="820"/>
          <w:jc w:val="right"/>
        </w:trPr>
        <w:tc>
          <w:tcPr>
            <w:tcW w:w="299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hideMark/>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 Сохранение и развитие традиционной народной культуры и любительского самодеятельного творчества.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 Развитие библиотечного дела.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 Развитие музейного дела.</w:t>
            </w:r>
          </w:p>
          <w:p w:rsidR="00EC150A" w:rsidRPr="00EC150A" w:rsidRDefault="00EC150A" w:rsidP="00EC15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 Финансовое обеспечение деятельности муниципальных казенных учреждений культуры.</w:t>
            </w:r>
          </w:p>
          <w:p w:rsidR="00EC150A" w:rsidRPr="00EC150A" w:rsidRDefault="00EC150A" w:rsidP="00EC15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5.Софинансирование мероприятий Государственной программы Воронежской области «Доступная среда».</w:t>
            </w:r>
          </w:p>
          <w:p w:rsidR="00EC150A" w:rsidRPr="00EC150A" w:rsidRDefault="00EC150A" w:rsidP="00EC15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 Софинансирование мероприятий Федеральной целевой программы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 Содействие сохранению учреждений культуры (капитальный ремонт).</w:t>
            </w:r>
          </w:p>
          <w:p w:rsidR="00EC150A" w:rsidRPr="00EC150A" w:rsidRDefault="00EC150A" w:rsidP="00EC15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 Модернизация материально-технической базы учреждений культуры (приобретение оборудования).</w:t>
            </w:r>
          </w:p>
          <w:p w:rsidR="00EC150A" w:rsidRPr="00EC150A" w:rsidRDefault="00EC150A" w:rsidP="00EC15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9.Региональный проект «Культурная среда»</w:t>
            </w:r>
          </w:p>
        </w:tc>
      </w:tr>
      <w:tr w:rsidR="00EC150A" w:rsidRPr="00EC150A" w:rsidTr="00EC150A">
        <w:trPr>
          <w:trHeight w:val="820"/>
          <w:jc w:val="right"/>
        </w:trPr>
        <w:tc>
          <w:tcPr>
            <w:tcW w:w="299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spacing w:after="0" w:line="240" w:lineRule="auto"/>
              <w:jc w:val="both"/>
              <w:rPr>
                <w:rFonts w:ascii="Times New Roman" w:eastAsia="Times New Roman" w:hAnsi="Times New Roman" w:cs="Times New Roman"/>
                <w:spacing w:val="-2"/>
                <w:sz w:val="28"/>
                <w:szCs w:val="28"/>
                <w:lang w:eastAsia="ru-RU"/>
              </w:rPr>
            </w:pPr>
            <w:r w:rsidRPr="00EC150A">
              <w:rPr>
                <w:rFonts w:ascii="Times New Roman" w:eastAsia="Times New Roman" w:hAnsi="Times New Roman" w:cs="Times New Roman"/>
                <w:sz w:val="28"/>
                <w:szCs w:val="28"/>
                <w:lang w:eastAsia="ru-RU"/>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EC150A" w:rsidRPr="00EC150A" w:rsidTr="00EC150A">
        <w:trPr>
          <w:trHeight w:val="820"/>
          <w:jc w:val="right"/>
        </w:trPr>
        <w:tc>
          <w:tcPr>
            <w:tcW w:w="299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spacing w:after="0" w:line="240" w:lineRule="auto"/>
              <w:jc w:val="both"/>
              <w:rPr>
                <w:rFonts w:ascii="Times New Roman" w:eastAsia="Times New Roman" w:hAnsi="Times New Roman" w:cs="Times New Roman"/>
                <w:spacing w:val="-2"/>
                <w:sz w:val="28"/>
                <w:szCs w:val="28"/>
                <w:lang w:eastAsia="ru-RU"/>
              </w:rPr>
            </w:pPr>
            <w:r w:rsidRPr="00EC150A">
              <w:rPr>
                <w:rFonts w:ascii="Times New Roman" w:eastAsia="Times New Roman" w:hAnsi="Times New Roman" w:cs="Times New Roman"/>
                <w:sz w:val="28"/>
                <w:szCs w:val="28"/>
                <w:lang w:eastAsia="ru-RU"/>
              </w:rPr>
              <w:t xml:space="preserve">Основные мероприятия, входящие в состав подпрограммы, в </w:t>
            </w:r>
            <w:r w:rsidRPr="00EC150A">
              <w:rPr>
                <w:rFonts w:ascii="Times New Roman" w:eastAsia="Times New Roman" w:hAnsi="Times New Roman" w:cs="Times New Roman"/>
                <w:sz w:val="28"/>
                <w:szCs w:val="28"/>
                <w:lang w:eastAsia="ru-RU"/>
              </w:rPr>
              <w:lastRenderedPageBreak/>
              <w:t>рамках которых 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EC150A" w:rsidRPr="00EC150A" w:rsidTr="00EC150A">
        <w:trPr>
          <w:trHeight w:val="1125"/>
          <w:jc w:val="right"/>
        </w:trPr>
        <w:tc>
          <w:tcPr>
            <w:tcW w:w="2992" w:type="dxa"/>
            <w:tcBorders>
              <w:top w:val="nil"/>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Цель подпрограммы </w:t>
            </w:r>
          </w:p>
        </w:tc>
        <w:tc>
          <w:tcPr>
            <w:tcW w:w="6662" w:type="dxa"/>
            <w:tcBorders>
              <w:top w:val="nil"/>
              <w:left w:val="nil"/>
              <w:bottom w:val="single" w:sz="4" w:space="0" w:color="auto"/>
              <w:right w:val="single" w:sz="4" w:space="0" w:color="auto"/>
            </w:tcBorders>
            <w:noWrap/>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культурного потенциала населения Богучарского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EC150A" w:rsidRPr="00EC150A" w:rsidTr="00EC150A">
        <w:trPr>
          <w:trHeight w:val="70"/>
          <w:jc w:val="right"/>
        </w:trPr>
        <w:tc>
          <w:tcPr>
            <w:tcW w:w="2992" w:type="dxa"/>
            <w:tcBorders>
              <w:top w:val="nil"/>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Задачи подпрограммы </w:t>
            </w:r>
          </w:p>
        </w:tc>
        <w:tc>
          <w:tcPr>
            <w:tcW w:w="6662" w:type="dxa"/>
            <w:tcBorders>
              <w:top w:val="nil"/>
              <w:left w:val="nil"/>
              <w:bottom w:val="single" w:sz="4" w:space="0" w:color="auto"/>
              <w:right w:val="single" w:sz="4" w:space="0" w:color="auto"/>
            </w:tcBorders>
            <w:noWrap/>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обеспечение доступности к культурному продукту путем информатизации отрасли;</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создание условий для творческой самореализации жителей, вовлечение их в организацию и проведение культурно-массовых мероприятий фестивалей, конкурсов, творческих отчетов, участие в клубных формированиях;</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патриотическое воспитание населения</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формирование представления о Богучарском районе как о районе, благоприятном для туризма.</w:t>
            </w:r>
          </w:p>
        </w:tc>
      </w:tr>
      <w:tr w:rsidR="00EC150A" w:rsidRPr="00EC150A" w:rsidTr="00EC150A">
        <w:trPr>
          <w:trHeight w:val="1426"/>
          <w:jc w:val="right"/>
        </w:trPr>
        <w:tc>
          <w:tcPr>
            <w:tcW w:w="299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численности участников культурно-досуговых мероприятий;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публичных библиотек, подключенных к сети Интернет;</w:t>
            </w:r>
          </w:p>
          <w:p w:rsidR="00EC150A" w:rsidRPr="00EC150A" w:rsidRDefault="00EC150A" w:rsidP="00EC150A">
            <w:pPr>
              <w:widowControl w:val="0"/>
              <w:numPr>
                <w:ilvl w:val="0"/>
                <w:numId w:val="2"/>
              </w:numPr>
              <w:tabs>
                <w:tab w:val="left" w:pos="517"/>
              </w:tabs>
              <w:adjustRightInd w:val="0"/>
              <w:spacing w:after="0" w:line="240" w:lineRule="auto"/>
              <w:ind w:left="0" w:firstLine="0"/>
              <w:jc w:val="both"/>
              <w:rPr>
                <w:rFonts w:ascii="Times New Roman" w:hAnsi="Times New Roman" w:cs="Times New Roman"/>
                <w:sz w:val="28"/>
                <w:szCs w:val="28"/>
              </w:rPr>
            </w:pPr>
            <w:r w:rsidRPr="00EC150A">
              <w:rPr>
                <w:rFonts w:ascii="Times New Roman" w:hAnsi="Times New Roman" w:cs="Times New Roman"/>
                <w:sz w:val="28"/>
                <w:szCs w:val="28"/>
              </w:rPr>
              <w:t>число пользователей библиотек;</w:t>
            </w:r>
          </w:p>
          <w:p w:rsidR="00EC150A" w:rsidRPr="00EC150A" w:rsidRDefault="00EC150A" w:rsidP="00EC150A">
            <w:pPr>
              <w:widowControl w:val="0"/>
              <w:numPr>
                <w:ilvl w:val="0"/>
                <w:numId w:val="2"/>
              </w:numPr>
              <w:tabs>
                <w:tab w:val="left" w:pos="517"/>
              </w:tabs>
              <w:spacing w:after="0" w:line="240" w:lineRule="auto"/>
              <w:ind w:left="0" w:firstLine="0"/>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число посещений библиотек;</w:t>
            </w:r>
          </w:p>
          <w:p w:rsidR="00EC150A" w:rsidRPr="00EC150A" w:rsidRDefault="00EC150A" w:rsidP="00EC150A">
            <w:pPr>
              <w:widowControl w:val="0"/>
              <w:numPr>
                <w:ilvl w:val="0"/>
                <w:numId w:val="2"/>
              </w:numPr>
              <w:tabs>
                <w:tab w:val="left" w:pos="517"/>
              </w:tabs>
              <w:spacing w:after="0" w:line="240" w:lineRule="auto"/>
              <w:ind w:left="0" w:firstLine="0"/>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увеличение количества библиографических записей в электронном каталоге библиотек;</w:t>
            </w:r>
          </w:p>
          <w:p w:rsidR="00EC150A" w:rsidRPr="00EC150A" w:rsidRDefault="00EC150A" w:rsidP="00EC150A">
            <w:pPr>
              <w:widowControl w:val="0"/>
              <w:tabs>
                <w:tab w:val="left" w:pos="517"/>
              </w:tabs>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представленных (во всех формах) зрителю музейных предметов в общем количестве музейных предметов основного фонда музеев района;</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посещаемости музейных учреждений;</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музеев, имеющих сайт в сети «Интернет»;</w:t>
            </w:r>
          </w:p>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детей, привлекаемых к участию в творческих мероприятиях, в общем числе детей.</w:t>
            </w:r>
          </w:p>
        </w:tc>
      </w:tr>
      <w:tr w:rsidR="00EC150A" w:rsidRPr="00EC150A" w:rsidTr="00EC150A">
        <w:trPr>
          <w:trHeight w:val="750"/>
          <w:jc w:val="right"/>
        </w:trPr>
        <w:tc>
          <w:tcPr>
            <w:tcW w:w="299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2019 – 2025 годы</w:t>
            </w:r>
          </w:p>
        </w:tc>
      </w:tr>
      <w:tr w:rsidR="00EC150A" w:rsidRPr="00EC150A" w:rsidTr="00EC150A">
        <w:trPr>
          <w:trHeight w:val="350"/>
          <w:jc w:val="right"/>
        </w:trPr>
        <w:tc>
          <w:tcPr>
            <w:tcW w:w="299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Объем финансирования подпрограммы составляет - 447876</w:t>
            </w:r>
            <w:r w:rsidRPr="00EC150A">
              <w:rPr>
                <w:rFonts w:ascii="Times New Roman" w:eastAsia="Times New Roman" w:hAnsi="Times New Roman" w:cs="Times New Roman"/>
                <w:bCs/>
                <w:sz w:val="28"/>
                <w:szCs w:val="28"/>
                <w:lang w:eastAsia="ru-RU"/>
              </w:rPr>
              <w:t>,0</w:t>
            </w:r>
            <w:r w:rsidRPr="00EC150A">
              <w:rPr>
                <w:rFonts w:ascii="Times New Roman" w:eastAsia="Times New Roman" w:hAnsi="Times New Roman" w:cs="Times New Roman"/>
                <w:sz w:val="28"/>
                <w:szCs w:val="28"/>
                <w:lang w:eastAsia="ru-RU"/>
              </w:rPr>
              <w:t xml:space="preserve"> тыс. рублей, </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27114,0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 7114,0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местный бюджет </w:t>
            </w:r>
            <w:r w:rsidRPr="00EC150A">
              <w:rPr>
                <w:rFonts w:ascii="Times New Roman" w:eastAsia="Times New Roman" w:hAnsi="Times New Roman" w:cs="Times New Roman"/>
                <w:bCs/>
                <w:sz w:val="28"/>
                <w:szCs w:val="28"/>
                <w:lang w:eastAsia="ru-RU"/>
              </w:rPr>
              <w:t xml:space="preserve">– 413648,0 </w:t>
            </w:r>
            <w:r w:rsidRPr="00EC150A">
              <w:rPr>
                <w:rFonts w:ascii="Times New Roman" w:eastAsia="Times New Roman" w:hAnsi="Times New Roman" w:cs="Times New Roman"/>
                <w:sz w:val="28"/>
                <w:szCs w:val="28"/>
                <w:lang w:eastAsia="ru-RU"/>
              </w:rPr>
              <w:t>тыс</w:t>
            </w:r>
            <w:r w:rsidRPr="00EC150A">
              <w:rPr>
                <w:rFonts w:ascii="Times New Roman" w:eastAsia="Times New Roman" w:hAnsi="Times New Roman" w:cs="Times New Roman"/>
                <w:bCs/>
                <w:sz w:val="28"/>
                <w:szCs w:val="28"/>
                <w:lang w:eastAsia="ru-RU"/>
              </w:rPr>
              <w:t>.</w:t>
            </w:r>
            <w:r w:rsidRPr="00EC150A">
              <w:rPr>
                <w:rFonts w:ascii="Times New Roman" w:eastAsia="Times New Roman" w:hAnsi="Times New Roman" w:cs="Times New Roman"/>
                <w:sz w:val="28"/>
                <w:szCs w:val="28"/>
                <w:lang w:eastAsia="ru-RU"/>
              </w:rPr>
              <w:t xml:space="preserve">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годам реализации государственной программы:</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2019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99616,0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25878,0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 111,0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73627,0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2020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58132,0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–7003,0 тыс.рублей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1236,0 тыс.рублей;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49893,0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2021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53245,0</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w:t>
            </w:r>
            <w:r w:rsidRPr="00EC150A">
              <w:rPr>
                <w:rFonts w:ascii="Times New Roman" w:eastAsia="Times New Roman" w:hAnsi="Times New Roman" w:cs="Times New Roman"/>
                <w:bCs/>
                <w:sz w:val="28"/>
                <w:szCs w:val="28"/>
                <w:lang w:eastAsia="ru-RU"/>
              </w:rPr>
              <w:t>___________</w:t>
            </w:r>
            <w:r w:rsidRPr="00EC150A">
              <w:rPr>
                <w:rFonts w:ascii="Times New Roman" w:eastAsia="Times New Roman" w:hAnsi="Times New Roman" w:cs="Times New Roman"/>
                <w:sz w:val="28"/>
                <w:szCs w:val="28"/>
                <w:lang w:eastAsia="ru-RU"/>
              </w:rPr>
              <w:t xml:space="preserve">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областной бюджет – </w:t>
            </w:r>
            <w:r w:rsidRPr="00EC150A">
              <w:rPr>
                <w:rFonts w:ascii="Times New Roman" w:eastAsia="Times New Roman" w:hAnsi="Times New Roman" w:cs="Times New Roman"/>
                <w:bCs/>
                <w:sz w:val="28"/>
                <w:szCs w:val="28"/>
                <w:lang w:eastAsia="ru-RU"/>
              </w:rPr>
              <w:t>___________</w:t>
            </w:r>
            <w:r w:rsidRPr="00EC150A">
              <w:rPr>
                <w:rFonts w:ascii="Times New Roman" w:eastAsia="Times New Roman" w:hAnsi="Times New Roman" w:cs="Times New Roman"/>
                <w:sz w:val="28"/>
                <w:szCs w:val="28"/>
                <w:lang w:eastAsia="ru-RU"/>
              </w:rPr>
              <w:t xml:space="preserve"> тыс.рублей;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53245,0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2022год: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55534,0 тыс.рублей,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-федеральный бюджет –</w:t>
            </w:r>
            <w:r w:rsidRPr="00EC150A">
              <w:rPr>
                <w:rFonts w:ascii="Times New Roman" w:eastAsia="Times New Roman" w:hAnsi="Times New Roman" w:cs="Times New Roman"/>
                <w:bCs/>
                <w:sz w:val="28"/>
                <w:szCs w:val="28"/>
                <w:lang w:eastAsia="ru-RU"/>
              </w:rPr>
              <w:t>________</w:t>
            </w:r>
            <w:r w:rsidRPr="00EC150A">
              <w:rPr>
                <w:rFonts w:ascii="Times New Roman" w:eastAsia="Times New Roman" w:hAnsi="Times New Roman" w:cs="Times New Roman"/>
                <w:sz w:val="28"/>
                <w:szCs w:val="28"/>
                <w:lang w:eastAsia="ru-RU"/>
              </w:rPr>
              <w:t>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областной бюджет – </w:t>
            </w:r>
            <w:r w:rsidRPr="00EC150A">
              <w:rPr>
                <w:rFonts w:ascii="Times New Roman" w:eastAsia="Times New Roman" w:hAnsi="Times New Roman" w:cs="Times New Roman"/>
                <w:bCs/>
                <w:sz w:val="28"/>
                <w:szCs w:val="28"/>
                <w:lang w:eastAsia="ru-RU"/>
              </w:rPr>
              <w:t>___________</w:t>
            </w:r>
            <w:r w:rsidRPr="00EC150A">
              <w:rPr>
                <w:rFonts w:ascii="Times New Roman" w:eastAsia="Times New Roman" w:hAnsi="Times New Roman" w:cs="Times New Roman"/>
                <w:sz w:val="28"/>
                <w:szCs w:val="28"/>
                <w:lang w:eastAsia="ru-RU"/>
              </w:rPr>
              <w:t xml:space="preserve"> тыс.рублей;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55534,0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2023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57923,0</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тыс.рублей,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w:t>
            </w:r>
            <w:r w:rsidRPr="00EC150A">
              <w:rPr>
                <w:rFonts w:ascii="Times New Roman" w:eastAsia="Times New Roman" w:hAnsi="Times New Roman" w:cs="Times New Roman"/>
                <w:bCs/>
                <w:sz w:val="28"/>
                <w:szCs w:val="28"/>
                <w:lang w:eastAsia="ru-RU"/>
              </w:rPr>
              <w:t>__________</w:t>
            </w:r>
            <w:r w:rsidRPr="00EC150A">
              <w:rPr>
                <w:rFonts w:ascii="Times New Roman" w:eastAsia="Times New Roman" w:hAnsi="Times New Roman" w:cs="Times New Roman"/>
                <w:sz w:val="28"/>
                <w:szCs w:val="28"/>
                <w:lang w:eastAsia="ru-RU"/>
              </w:rPr>
              <w:t xml:space="preserve">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областной бюджет – </w:t>
            </w:r>
            <w:r w:rsidRPr="00EC150A">
              <w:rPr>
                <w:rFonts w:ascii="Times New Roman" w:eastAsia="Times New Roman" w:hAnsi="Times New Roman" w:cs="Times New Roman"/>
                <w:bCs/>
                <w:sz w:val="28"/>
                <w:szCs w:val="28"/>
                <w:lang w:eastAsia="ru-RU"/>
              </w:rPr>
              <w:t>___________</w:t>
            </w:r>
            <w:r w:rsidRPr="00EC150A">
              <w:rPr>
                <w:rFonts w:ascii="Times New Roman" w:eastAsia="Times New Roman" w:hAnsi="Times New Roman" w:cs="Times New Roman"/>
                <w:sz w:val="28"/>
                <w:szCs w:val="28"/>
                <w:lang w:eastAsia="ru-RU"/>
              </w:rPr>
              <w:t xml:space="preserve"> тыс.рублей;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57923,0</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2024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60414,0</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федеральный бюджет –</w:t>
            </w:r>
            <w:r w:rsidRPr="00EC150A">
              <w:rPr>
                <w:rFonts w:ascii="Times New Roman" w:eastAsia="Times New Roman" w:hAnsi="Times New Roman" w:cs="Times New Roman"/>
                <w:bCs/>
                <w:sz w:val="28"/>
                <w:szCs w:val="28"/>
                <w:lang w:eastAsia="ru-RU"/>
              </w:rPr>
              <w:t>___________</w:t>
            </w:r>
            <w:r w:rsidRPr="00EC150A">
              <w:rPr>
                <w:rFonts w:ascii="Times New Roman" w:eastAsia="Times New Roman" w:hAnsi="Times New Roman" w:cs="Times New Roman"/>
                <w:sz w:val="28"/>
                <w:szCs w:val="28"/>
                <w:lang w:eastAsia="ru-RU"/>
              </w:rPr>
              <w:t xml:space="preserve">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областной бюджет – </w:t>
            </w:r>
            <w:r w:rsidRPr="00EC150A">
              <w:rPr>
                <w:rFonts w:ascii="Times New Roman" w:eastAsia="Times New Roman" w:hAnsi="Times New Roman" w:cs="Times New Roman"/>
                <w:bCs/>
                <w:sz w:val="28"/>
                <w:szCs w:val="28"/>
                <w:lang w:eastAsia="ru-RU"/>
              </w:rPr>
              <w:t>___________</w:t>
            </w:r>
            <w:r w:rsidRPr="00EC150A">
              <w:rPr>
                <w:rFonts w:ascii="Times New Roman" w:eastAsia="Times New Roman" w:hAnsi="Times New Roman" w:cs="Times New Roman"/>
                <w:sz w:val="28"/>
                <w:szCs w:val="28"/>
                <w:lang w:eastAsia="ru-RU"/>
              </w:rPr>
              <w:t xml:space="preserve"> тыс.рублей;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60414,0</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2025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63012,0</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w:t>
            </w:r>
            <w:r w:rsidRPr="00EC150A">
              <w:rPr>
                <w:rFonts w:ascii="Times New Roman" w:eastAsia="Times New Roman" w:hAnsi="Times New Roman" w:cs="Times New Roman"/>
                <w:bCs/>
                <w:sz w:val="28"/>
                <w:szCs w:val="28"/>
                <w:lang w:eastAsia="ru-RU"/>
              </w:rPr>
              <w:t>___________</w:t>
            </w:r>
            <w:r w:rsidRPr="00EC150A">
              <w:rPr>
                <w:rFonts w:ascii="Times New Roman" w:eastAsia="Times New Roman" w:hAnsi="Times New Roman" w:cs="Times New Roman"/>
                <w:sz w:val="28"/>
                <w:szCs w:val="28"/>
                <w:lang w:eastAsia="ru-RU"/>
              </w:rPr>
              <w:t xml:space="preserve"> тыс. 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областной бюджет – </w:t>
            </w:r>
            <w:r w:rsidRPr="00EC150A">
              <w:rPr>
                <w:rFonts w:ascii="Times New Roman" w:eastAsia="Times New Roman" w:hAnsi="Times New Roman" w:cs="Times New Roman"/>
                <w:bCs/>
                <w:sz w:val="28"/>
                <w:szCs w:val="28"/>
                <w:lang w:eastAsia="ru-RU"/>
              </w:rPr>
              <w:t>___________</w:t>
            </w:r>
            <w:r w:rsidRPr="00EC150A">
              <w:rPr>
                <w:rFonts w:ascii="Times New Roman" w:eastAsia="Times New Roman" w:hAnsi="Times New Roman" w:cs="Times New Roman"/>
                <w:sz w:val="28"/>
                <w:szCs w:val="28"/>
                <w:lang w:eastAsia="ru-RU"/>
              </w:rPr>
              <w:t xml:space="preserve"> тыс.рублей;</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63012,0</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тыс. рублей</w:t>
            </w:r>
          </w:p>
          <w:p w:rsidR="00EC150A" w:rsidRPr="00EC150A" w:rsidRDefault="00EC150A" w:rsidP="00EC150A">
            <w:pPr>
              <w:widowControl w:val="0"/>
              <w:tabs>
                <w:tab w:val="left" w:pos="281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EC150A" w:rsidRPr="00EC150A" w:rsidTr="00EC150A">
        <w:trPr>
          <w:trHeight w:val="708"/>
          <w:jc w:val="right"/>
        </w:trPr>
        <w:tc>
          <w:tcPr>
            <w:tcW w:w="299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прозрачности и открытости деятельности учреждений культуры;</w:t>
            </w:r>
          </w:p>
          <w:p w:rsidR="00EC150A" w:rsidRPr="00EC150A" w:rsidRDefault="00EC150A" w:rsidP="00EC150A">
            <w:pPr>
              <w:widowControl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внедрение современных информационных и инновационных технологий в сфере культуры;</w:t>
            </w:r>
          </w:p>
          <w:p w:rsidR="00EC150A" w:rsidRPr="00EC150A" w:rsidRDefault="00EC150A" w:rsidP="00EC150A">
            <w:pPr>
              <w:widowControl w:val="0"/>
              <w:autoSpaceDE w:val="0"/>
              <w:autoSpaceDN w:val="0"/>
              <w:adjustRightInd w:val="0"/>
              <w:spacing w:after="0" w:line="240" w:lineRule="auto"/>
              <w:jc w:val="both"/>
              <w:rPr>
                <w:rFonts w:ascii="Times New Roman" w:hAnsi="Times New Roman" w:cs="Times New Roman"/>
                <w:sz w:val="28"/>
                <w:szCs w:val="28"/>
              </w:rPr>
            </w:pPr>
            <w:r w:rsidRPr="00EC150A">
              <w:rPr>
                <w:rFonts w:ascii="Times New Roman" w:hAnsi="Times New Roman" w:cs="Times New Roman"/>
                <w:sz w:val="28"/>
                <w:szCs w:val="28"/>
              </w:rPr>
              <w:t>- увеличения объемов финансирования в сфере культуры.</w:t>
            </w:r>
          </w:p>
        </w:tc>
      </w:tr>
    </w:tbl>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 Характеристика сферы реализации подпрограммы.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В последнее время удалось добиться расширения форм и объемов участия государства и общества в поддержке сферы культуры.</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Вместе с тем, многие проблемы сферы культуры пока остаются нерешенными. Для решения</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 xml:space="preserve">насущных проблем в отрасли культура Богучарского муниципального района разработана подпрограмма «Развитие культурно-досуговых учреждений, библиотечного дела и сохранение исторического наследия Богучарского муниципального района». </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Сфера реализации подпрограммы охватывает: </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содействие сохранению учреждений культуры (капитальный ремонт);</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модернизацию материально-технической базы учреждений культуры (приобретение оборудования);</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 развитие традиционной народной культуры и любительского самодеятельного творчества;</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библиотечного дела;</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музейного дела;</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финансовое обеспечение деятельности муниципальных казенных учреждений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sz w:val="28"/>
          <w:szCs w:val="28"/>
          <w:lang w:eastAsia="ru-RU"/>
        </w:rPr>
        <w:t xml:space="preserve">Необходимость разработки реализации подпрограммы «Развитие культурно-досуговых учреждений, библиотечного дела и сохранение </w:t>
      </w:r>
      <w:r w:rsidRPr="00EC150A">
        <w:rPr>
          <w:rFonts w:ascii="Times New Roman" w:eastAsia="Times New Roman" w:hAnsi="Times New Roman" w:cs="Times New Roman"/>
          <w:sz w:val="28"/>
          <w:szCs w:val="28"/>
          <w:lang w:eastAsia="ru-RU"/>
        </w:rPr>
        <w:lastRenderedPageBreak/>
        <w:t>исторического наследия Богучарского муниципального района Воронежской области» на 2019-2025 годы обусловлена потребностью создания условий для доступности участия всего населения в культурной жизни, а также вовлеченности детей, молодежи, лиц пожилого возраста в активную социокультурную деятельность;</w:t>
      </w: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 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EC150A" w:rsidRPr="00EC150A" w:rsidRDefault="00EC150A" w:rsidP="00EC150A">
      <w:pPr>
        <w:widowControl w:val="0"/>
        <w:tabs>
          <w:tab w:val="left" w:pos="6096"/>
        </w:tabs>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2.1. Приоритеты муниципальной политики в сфере реализации подпрограммы.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соответствии с целями социально-экономического развития Богучарского муниципального района на период до 2025 года предстоит:</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укрепить материально-техническую базу учреждений культуры, библиотек и музея;</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обеспечить условия для повышения профессионального уровня и условий труда работников учреждений культуры;</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содействовать более активному использованию творческого потенциала населения, особенно детей и молодёжи;</w:t>
      </w:r>
    </w:p>
    <w:p w:rsidR="00EC150A" w:rsidRPr="00EC150A" w:rsidRDefault="00EC150A" w:rsidP="00EC150A">
      <w:pPr>
        <w:widowControl w:val="0"/>
        <w:tabs>
          <w:tab w:val="left" w:pos="567"/>
        </w:tabs>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 обеспечить надлежащий уровень сохранения, использования, популяризации объектов культурного наследия.</w:t>
      </w:r>
    </w:p>
    <w:p w:rsidR="00EC150A" w:rsidRPr="00EC150A" w:rsidRDefault="00EC150A" w:rsidP="00EC150A">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2.2. Цели, задачи и показатели (индикаторы) достижения целей и решения задач. </w:t>
      </w:r>
    </w:p>
    <w:p w:rsidR="00EC150A" w:rsidRPr="00EC150A" w:rsidRDefault="00EC150A" w:rsidP="00EC150A">
      <w:pPr>
        <w:widowControl w:val="0"/>
        <w:spacing w:after="0" w:line="240" w:lineRule="auto"/>
        <w:ind w:firstLine="709"/>
        <w:jc w:val="both"/>
        <w:rPr>
          <w:rFonts w:ascii="Times New Roman" w:hAnsi="Times New Roman" w:cs="Times New Roman"/>
          <w:spacing w:val="1"/>
          <w:sz w:val="28"/>
          <w:szCs w:val="28"/>
        </w:rPr>
      </w:pP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В соответствии с приоритетами основной целью подпрограммы является развитие культурного потенциала населения Богучарского муниципального района, расширение доступа населения к культурным ценностям и информации, развитие и сохранение кадрового потенциала, </w:t>
      </w:r>
      <w:r w:rsidRPr="00EC150A">
        <w:rPr>
          <w:rFonts w:ascii="Times New Roman" w:eastAsia="Times New Roman" w:hAnsi="Times New Roman" w:cs="Times New Roman"/>
          <w:sz w:val="28"/>
          <w:szCs w:val="28"/>
          <w:lang w:eastAsia="ru-RU"/>
        </w:rPr>
        <w:lastRenderedPageBreak/>
        <w:t>обеспечение достойной оплаты труда работников.</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Исходя из поставленной цели определены следующие первоочередные задачи:</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обеспечение доступности к культурному продукту путем информатизации отрасли;</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EC150A" w:rsidRPr="00EC150A" w:rsidRDefault="00EC150A" w:rsidP="00EC150A">
      <w:pPr>
        <w:widowControl w:val="0"/>
        <w:autoSpaceDE w:val="0"/>
        <w:snapToGrid w:val="0"/>
        <w:spacing w:after="0" w:line="240" w:lineRule="auto"/>
        <w:ind w:firstLine="709"/>
        <w:jc w:val="both"/>
        <w:rPr>
          <w:rFonts w:ascii="Times New Roman" w:eastAsia="Times New Roman" w:hAnsi="Times New Roman" w:cs="Times New Roman"/>
          <w:sz w:val="28"/>
          <w:szCs w:val="28"/>
          <w:lang w:eastAsia="ar-SA"/>
        </w:rPr>
      </w:pPr>
      <w:r w:rsidRPr="00EC150A">
        <w:rPr>
          <w:rFonts w:ascii="Times New Roman" w:eastAsia="Times New Roman" w:hAnsi="Times New Roman" w:cs="Times New Roman"/>
          <w:sz w:val="28"/>
          <w:szCs w:val="28"/>
          <w:lang w:eastAsia="ar-SA"/>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численности участников культурно-досуговых мероприятий;</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публичных библиотек, подключенных к сети Интернет;</w:t>
      </w:r>
    </w:p>
    <w:p w:rsidR="00EC150A" w:rsidRPr="00EC150A" w:rsidRDefault="00EC150A" w:rsidP="00EC150A">
      <w:pPr>
        <w:widowControl w:val="0"/>
        <w:tabs>
          <w:tab w:val="left" w:pos="517"/>
        </w:tabs>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число пользователей библиотек;</w:t>
      </w:r>
    </w:p>
    <w:p w:rsidR="00EC150A" w:rsidRPr="00EC150A" w:rsidRDefault="00EC150A" w:rsidP="00EC150A">
      <w:pPr>
        <w:widowControl w:val="0"/>
        <w:tabs>
          <w:tab w:val="left" w:pos="517"/>
        </w:tabs>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число посещений библиотек;</w:t>
      </w:r>
    </w:p>
    <w:p w:rsidR="00EC150A" w:rsidRPr="00EC150A" w:rsidRDefault="00EC150A" w:rsidP="00EC150A">
      <w:pPr>
        <w:widowControl w:val="0"/>
        <w:tabs>
          <w:tab w:val="left" w:pos="517"/>
        </w:tabs>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увеличение количества библиографических записей в электронном каталоге библиотек Воронежской области;</w:t>
      </w:r>
    </w:p>
    <w:p w:rsidR="00EC150A" w:rsidRPr="00EC150A" w:rsidRDefault="00EC150A" w:rsidP="00EC150A">
      <w:pPr>
        <w:widowControl w:val="0"/>
        <w:tabs>
          <w:tab w:val="left" w:pos="517"/>
        </w:tabs>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посещаемости музейных учреждений;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детей, привлекаемых к участию в творческих мероприятиях, в общем числе детей.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2.3. Сроки и этапы реализации муниципальной программы.</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Общий срок реализации программы рассчитан на период с 2019 по 2025год.</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 Характеристика основных мероприятий подпрограммы.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К основным мероприятиям относятся:</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1. Сохранение и развитие традиционной народной культуры и любительского самодеятельного творчества.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Срок реализации основного мероприятия: 2019 - 2025 годы.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Исполнитель мероприятия – МКУ «Управление культуры» Богучарского муниципального района, МКУ «Межпоселенческий центр </w:t>
      </w:r>
      <w:r w:rsidRPr="00EC150A">
        <w:rPr>
          <w:rFonts w:ascii="Times New Roman" w:eastAsia="Times New Roman" w:hAnsi="Times New Roman" w:cs="Times New Roman"/>
          <w:sz w:val="28"/>
          <w:szCs w:val="28"/>
          <w:lang w:eastAsia="ru-RU"/>
        </w:rPr>
        <w:lastRenderedPageBreak/>
        <w:t>народного творчества и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sz w:val="28"/>
          <w:szCs w:val="28"/>
          <w:lang w:eastAsia="ru-RU"/>
        </w:rPr>
        <w:t>Сеть культурно-досуговых учреждений клубного типа Богучарского муниципального района состоит из</w:t>
      </w:r>
      <w:r w:rsidRPr="00EC150A">
        <w:rPr>
          <w:rFonts w:ascii="Times New Roman" w:eastAsia="Times New Roman" w:hAnsi="Times New Roman" w:cs="Times New Roman"/>
          <w:bCs/>
          <w:sz w:val="28"/>
          <w:szCs w:val="28"/>
          <w:lang w:eastAsia="ru-RU"/>
        </w:rPr>
        <w:t xml:space="preserve"> 34</w:t>
      </w:r>
      <w:r w:rsidRPr="00EC150A">
        <w:rPr>
          <w:rFonts w:ascii="Times New Roman" w:eastAsia="Times New Roman" w:hAnsi="Times New Roman" w:cs="Times New Roman"/>
          <w:sz w:val="28"/>
          <w:szCs w:val="28"/>
          <w:lang w:eastAsia="ru-RU"/>
        </w:rPr>
        <w:t xml:space="preserve"> учреждений, из них: районные – </w:t>
      </w:r>
      <w:r w:rsidRPr="00EC150A">
        <w:rPr>
          <w:rFonts w:ascii="Times New Roman" w:eastAsia="Times New Roman" w:hAnsi="Times New Roman" w:cs="Times New Roman"/>
          <w:bCs/>
          <w:sz w:val="28"/>
          <w:szCs w:val="28"/>
          <w:lang w:eastAsia="ru-RU"/>
        </w:rPr>
        <w:t>4</w:t>
      </w:r>
      <w:r w:rsidRPr="00EC150A">
        <w:rPr>
          <w:rFonts w:ascii="Times New Roman" w:eastAsia="Times New Roman" w:hAnsi="Times New Roman" w:cs="Times New Roman"/>
          <w:sz w:val="28"/>
          <w:szCs w:val="28"/>
          <w:lang w:eastAsia="ru-RU"/>
        </w:rPr>
        <w:t xml:space="preserve"> (РДК, Дом народного творчества и ремёсел, культурно-досуговый центр детей и молодёжи, Дом культуры ветеранов), сельские – </w:t>
      </w:r>
      <w:r w:rsidRPr="00EC150A">
        <w:rPr>
          <w:rFonts w:ascii="Times New Roman" w:eastAsia="Times New Roman" w:hAnsi="Times New Roman" w:cs="Times New Roman"/>
          <w:bCs/>
          <w:sz w:val="28"/>
          <w:szCs w:val="28"/>
          <w:lang w:eastAsia="ru-RU"/>
        </w:rPr>
        <w:t>28 (</w:t>
      </w:r>
      <w:r w:rsidRPr="00EC150A">
        <w:rPr>
          <w:rFonts w:ascii="Times New Roman" w:eastAsia="Times New Roman" w:hAnsi="Times New Roman" w:cs="Times New Roman"/>
          <w:sz w:val="28"/>
          <w:szCs w:val="28"/>
          <w:lang w:eastAsia="ru-RU"/>
        </w:rPr>
        <w:t xml:space="preserve">23 СДК, 5 СК), 2 автоклуба, в них работает </w:t>
      </w:r>
      <w:r w:rsidRPr="00EC150A">
        <w:rPr>
          <w:rFonts w:ascii="Times New Roman" w:eastAsia="Times New Roman" w:hAnsi="Times New Roman" w:cs="Times New Roman"/>
          <w:bCs/>
          <w:sz w:val="28"/>
          <w:szCs w:val="28"/>
          <w:lang w:eastAsia="ru-RU"/>
        </w:rPr>
        <w:t xml:space="preserve">374 </w:t>
      </w:r>
      <w:r w:rsidRPr="00EC150A">
        <w:rPr>
          <w:rFonts w:ascii="Times New Roman" w:eastAsia="Times New Roman" w:hAnsi="Times New Roman" w:cs="Times New Roman"/>
          <w:sz w:val="28"/>
          <w:szCs w:val="28"/>
          <w:lang w:eastAsia="ru-RU"/>
        </w:rPr>
        <w:t xml:space="preserve">клубных формирования, в которых насчитывается </w:t>
      </w:r>
      <w:r w:rsidRPr="00EC150A">
        <w:rPr>
          <w:rFonts w:ascii="Times New Roman" w:eastAsia="Times New Roman" w:hAnsi="Times New Roman" w:cs="Times New Roman"/>
          <w:bCs/>
          <w:sz w:val="28"/>
          <w:szCs w:val="28"/>
          <w:lang w:eastAsia="ru-RU"/>
        </w:rPr>
        <w:t xml:space="preserve">3992 </w:t>
      </w:r>
      <w:r w:rsidRPr="00EC150A">
        <w:rPr>
          <w:rFonts w:ascii="Times New Roman" w:eastAsia="Times New Roman" w:hAnsi="Times New Roman" w:cs="Times New Roman"/>
          <w:sz w:val="28"/>
          <w:szCs w:val="28"/>
          <w:lang w:eastAsia="ru-RU"/>
        </w:rPr>
        <w:t xml:space="preserve">участника, в год проводится более </w:t>
      </w:r>
      <w:r w:rsidRPr="00EC150A">
        <w:rPr>
          <w:rFonts w:ascii="Times New Roman" w:eastAsia="Times New Roman" w:hAnsi="Times New Roman" w:cs="Times New Roman"/>
          <w:bCs/>
          <w:sz w:val="28"/>
          <w:szCs w:val="28"/>
          <w:lang w:eastAsia="ru-RU"/>
        </w:rPr>
        <w:t xml:space="preserve">7795 </w:t>
      </w:r>
      <w:r w:rsidRPr="00EC150A">
        <w:rPr>
          <w:rFonts w:ascii="Times New Roman" w:eastAsia="Times New Roman" w:hAnsi="Times New Roman" w:cs="Times New Roman"/>
          <w:sz w:val="28"/>
          <w:szCs w:val="28"/>
          <w:lang w:eastAsia="ru-RU"/>
        </w:rPr>
        <w:t xml:space="preserve">мероприятий, </w:t>
      </w:r>
      <w:r w:rsidRPr="00EC150A">
        <w:rPr>
          <w:rFonts w:ascii="Times New Roman" w:eastAsia="Times New Roman" w:hAnsi="Times New Roman" w:cs="Times New Roman"/>
          <w:bCs/>
          <w:sz w:val="28"/>
          <w:szCs w:val="28"/>
          <w:lang w:eastAsia="ru-RU"/>
        </w:rPr>
        <w:t xml:space="preserve">7 </w:t>
      </w:r>
      <w:r w:rsidRPr="00EC150A">
        <w:rPr>
          <w:rFonts w:ascii="Times New Roman" w:eastAsia="Times New Roman" w:hAnsi="Times New Roman" w:cs="Times New Roman"/>
          <w:sz w:val="28"/>
          <w:szCs w:val="28"/>
          <w:lang w:eastAsia="ru-RU"/>
        </w:rPr>
        <w:t>самодеятельных коллективов носят почетное звание «народный».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Работа учреждений культуры муниципального района традиционно ориентирована на различные возрастные категории граждан с использованием разнообразных направлений и форм работы.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целях выполнения данного мероприятия необходимо:</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rPr>
      </w:pPr>
      <w:r w:rsidRPr="00EC150A">
        <w:rPr>
          <w:rFonts w:ascii="Times New Roman" w:eastAsia="Times New Roman" w:hAnsi="Times New Roman" w:cs="Times New Roman"/>
          <w:sz w:val="28"/>
          <w:szCs w:val="28"/>
          <w:lang w:eastAsia="ru-RU"/>
        </w:rPr>
        <w:t>- ежегодное проведение к</w:t>
      </w:r>
      <w:r w:rsidRPr="00EC150A">
        <w:rPr>
          <w:rFonts w:ascii="Times New Roman" w:eastAsia="Times New Roman" w:hAnsi="Times New Roman" w:cs="Times New Roman"/>
          <w:sz w:val="28"/>
          <w:szCs w:val="28"/>
        </w:rPr>
        <w:t>ультурно-массовых мероприятий: районные фестивали, смотры, конкурсы, государственные и профессиональные праздники;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rPr>
      </w:pPr>
      <w:r w:rsidRPr="00EC150A">
        <w:rPr>
          <w:rFonts w:ascii="Times New Roman" w:eastAsia="Times New Roman" w:hAnsi="Times New Roman" w:cs="Times New Roman"/>
          <w:sz w:val="28"/>
          <w:szCs w:val="28"/>
        </w:rPr>
        <w:t>- организация досуга населения: народные календарные праздники, конкурсно-игровые программы, познавательные и досуговые мероприятия с различными категориями населения;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rPr>
      </w:pPr>
      <w:r w:rsidRPr="00EC150A">
        <w:rPr>
          <w:rFonts w:ascii="Times New Roman" w:eastAsia="Times New Roman" w:hAnsi="Times New Roman" w:cs="Times New Roman"/>
          <w:sz w:val="28"/>
          <w:szCs w:val="28"/>
        </w:rPr>
        <w:t>- обеспечение участие в зональных, областных, региональных, Всероссийских фестивалях-конкурсах самодеятельного творчества;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rPr>
        <w:t>- проведение мероприятий общерайонного значения, направленные на расширение спектра и улучшение качества социальных услуг в сфере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поддержка и развитие традиционных народных промыслов;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rPr>
      </w:pPr>
      <w:r w:rsidRPr="00EC150A">
        <w:rPr>
          <w:rFonts w:ascii="Times New Roman" w:eastAsia="Times New Roman" w:hAnsi="Times New Roman" w:cs="Times New Roman"/>
          <w:sz w:val="28"/>
          <w:szCs w:val="28"/>
          <w:lang w:eastAsia="ru-RU"/>
        </w:rPr>
        <w:t xml:space="preserve">- организация семинаров для специалистов учреждений культуры района с целью расширения профессиональных навыков. </w:t>
      </w:r>
    </w:p>
    <w:p w:rsidR="00EC150A" w:rsidRPr="00EC150A" w:rsidRDefault="00EC150A" w:rsidP="00EC150A">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Необходимым условием сохранения традиционной народной культуры и любительского самодеятельного творчества является разработка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 совершенствование механизмов поддержки творческих инициатив, которые обеспечат актуализацию культурно-досуговой деятельности, популяризацию среди населения содержательных форм организации досуга. </w:t>
      </w:r>
    </w:p>
    <w:p w:rsidR="00EC150A" w:rsidRPr="00EC150A" w:rsidRDefault="00EC150A" w:rsidP="00EC150A">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Богучарского муниципального района также необходимы:</w:t>
      </w:r>
    </w:p>
    <w:p w:rsidR="00EC150A" w:rsidRPr="00EC150A" w:rsidRDefault="00EC150A" w:rsidP="00EC150A">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разработка планов, перечней мероприятий по обеспечению сохранности военно-мемориальных объектов на территории Богучарского муниципального района Воронежской области, проведение работ по ремонту, восстановлению и благоустройству памятников и территорий военно-мемориальных объектов.</w:t>
      </w:r>
    </w:p>
    <w:p w:rsidR="00EC150A" w:rsidRPr="00EC150A" w:rsidRDefault="00EC150A" w:rsidP="00EC150A">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проведение работ по достойному увековечиванию памяти погибших при исполнении воинского долга в годы Великой Отечественной войны </w:t>
      </w:r>
      <w:r w:rsidRPr="00EC150A">
        <w:rPr>
          <w:rFonts w:ascii="Times New Roman" w:eastAsia="Times New Roman" w:hAnsi="Times New Roman" w:cs="Times New Roman"/>
          <w:sz w:val="28"/>
          <w:szCs w:val="28"/>
          <w:lang w:eastAsia="ru-RU"/>
        </w:rPr>
        <w:lastRenderedPageBreak/>
        <w:t>1941 – 1945 г. г., а также в ходе последующих войн и конфликтов.</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1.1. Развитие культурно-познавательного внутреннего и въездного туризма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данного мероприятия – 2019-2025гг.</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Культурно-познавательный туризм представляет собой комплексное явление, связанное с поездками с познавательной целью граждан по территории своего района и въезд на территорию района туристов, знакомством с культурой, в результате которого человек формирует культурную компетентность, самосознание и культурное самоопределение. 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культурно-исторический, культурно-событийный, культурно-археологический, культурно-этнографический, культурно-этнический, культурно-религиозный, культурно- экологический и др.</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Цель мероприятия: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формирование представления о Богучарском районе как о районе, благоприятном для туризма, проведение мероприятий, интересных для туристов;</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iCs/>
          <w:sz w:val="28"/>
          <w:szCs w:val="28"/>
        </w:rPr>
        <w:t xml:space="preserve"> -</w:t>
      </w:r>
      <w:r w:rsidRPr="00EC150A">
        <w:rPr>
          <w:rFonts w:ascii="Times New Roman" w:eastAsia="Calibri" w:hAnsi="Times New Roman" w:cs="Times New Roman"/>
          <w:sz w:val="28"/>
          <w:szCs w:val="28"/>
        </w:rPr>
        <w:t xml:space="preserve">развитие культурно-познавательного туризма, как важного средства создания культурных связей, а также способа приобщения к культуре. </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Задачи мероприятия:</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проведение инвентаризации ресурсов культурно-познавательного туризма района;</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повышение качества туристических продуктов и культурных программ;</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разработка образа района как объекта культурно-познавательного туризма (например, «Шолохов и Богучар», « Богучар – родина русского сказочника Афанасьева», «Белогорский целебный источник» и т. п.), улучшение инвестиционного климата;</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разработка событийного календаря Богучарского района на 2019-2025 годы.</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Реализация мероприятия будет способствовать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этом особое внимание будет уделено решению проблем отдыха и туризма наименее социально защищенных слоев населения, развитие </w:t>
      </w:r>
      <w:r w:rsidRPr="00EC150A">
        <w:rPr>
          <w:rFonts w:ascii="Times New Roman" w:eastAsia="Calibri" w:hAnsi="Times New Roman" w:cs="Times New Roman"/>
          <w:sz w:val="28"/>
          <w:szCs w:val="28"/>
        </w:rPr>
        <w:lastRenderedPageBreak/>
        <w:t>семейного туризма.</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 обеспечат более полное использование культурного потенциала района. </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Развитие в Богучарском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Индикаторы реализации мероприятия:</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увеличение числа туристов (посетителей мероприятий);</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увеличение числа проводимых мероприятий (в том числе для туристов и с участием туристов).</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iCs/>
          <w:sz w:val="28"/>
          <w:szCs w:val="28"/>
          <w:lang w:eastAsia="ru-RU"/>
        </w:rPr>
      </w:pP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1.2. Патриотическое воспитание</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sz w:val="28"/>
          <w:szCs w:val="28"/>
          <w:lang w:eastAsia="ru-RU"/>
        </w:rPr>
        <w:t>Срок реализации данного мероприятия – 2019-2025гг.</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Цель мероприятия:</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содействие укреплению и развитию общественного сознания, высокой нравственности и гражданской солидарности;</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углубление знаний граждан о событиях, ставших основой государственных праздников и памятных дат России и ее регионов;</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символами памятникам Отечества;</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популяризацию подвигов героев видных деятелей российской истории и культуры, уроженцев Богучарской земли,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создание и активную поддержку детских и молодежных патриотических объединений при учреждениях культуры;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активную краеведческую работу.</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обеспечение формирования у молодежи морально-психологической и физической 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целях выполнения задач патриотического воспитания необходимо актуализировать такие его формы, как:</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количества и повышение качества проводимых мероприятий патриотического характера;</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активное использование в программах праздников, концертов других публичных мероприятиях патриотических произведений, государственной атрибутики;</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шире пропагандировать исторические знания, внедрять современные формы и методы работы (квест-игры, патриотические акции, школы волонтеров и т.п.).</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Индикаторы реализации мероприятия:</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числа детей и молодежи, участвующих в патриотических мероприятиях;</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количества и улучшение качества мероприятий патриотической направленности;</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объединение усилий различных ведомств, общественных организаций и семьи в вопросах патриотического воспитания детей и молодежи.</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p>
    <w:p w:rsidR="00EC150A" w:rsidRPr="00EC150A" w:rsidRDefault="00EC150A" w:rsidP="00EC150A">
      <w:pPr>
        <w:widowControl w:val="0"/>
        <w:spacing w:after="0" w:line="240" w:lineRule="auto"/>
        <w:ind w:firstLine="709"/>
        <w:jc w:val="both"/>
        <w:rPr>
          <w:rFonts w:ascii="Times New Roman" w:eastAsia="Calibri" w:hAnsi="Times New Roman" w:cs="Times New Roman"/>
          <w:bCs/>
          <w:iCs/>
          <w:sz w:val="28"/>
          <w:szCs w:val="28"/>
        </w:rPr>
      </w:pPr>
      <w:r w:rsidRPr="00EC150A">
        <w:rPr>
          <w:rFonts w:ascii="Times New Roman" w:eastAsia="Calibri" w:hAnsi="Times New Roman" w:cs="Times New Roman"/>
          <w:bCs/>
          <w:iCs/>
          <w:sz w:val="28"/>
          <w:szCs w:val="28"/>
        </w:rPr>
        <w:lastRenderedPageBreak/>
        <w:t>Мероприятие 2. Развитие библиотечного дела.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основного мероприятия: 2019 - 2025 годы.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Исполнитель мероприятия – РМКУ «Богучарская межпоселенческая центральная библиотека».</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Сеть библиотек района состоит из 31 библиотеки, 1 межпоселенческая центральная районная библиотека, филиал «Военный городок», 1 детская библиотека, 28 сельских библиотек-филиалов. Библиотечный фонд составляет на начало 2018 года -361537экз., число пользователей -17366 чел.</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Одна из главных задач мероприятия -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 Однако, современный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 Согласно плана мероприятий ("дорожной карты") Богучарского муниципального района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Богучарского муниципального района Воронежской области должно увеличиться с 23,9% в 2013 году до 55% в 2025 году;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должно составить до 55 % в 2025 г.</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Назрел вопрос о замене устаревшего библиотечного оборудования. </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Для решения выше обозначенных проблем необходимо укрепление материально технической базы библиотек.</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Развитие библиотечного дела включает:</w:t>
      </w:r>
    </w:p>
    <w:p w:rsidR="00EC150A" w:rsidRPr="00EC150A" w:rsidRDefault="00EC150A" w:rsidP="00EC150A">
      <w:pPr>
        <w:widowControl w:val="0"/>
        <w:shd w:val="clear" w:color="auto" w:fill="FFFFFF"/>
        <w:tabs>
          <w:tab w:val="left" w:pos="709"/>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 внедрение новых информационных технологий в обслуживание читателей региона (подключение к сети Интернет);</w:t>
      </w:r>
    </w:p>
    <w:p w:rsidR="00EC150A" w:rsidRPr="00EC150A" w:rsidRDefault="00EC150A" w:rsidP="00EC150A">
      <w:pPr>
        <w:widowControl w:val="0"/>
        <w:shd w:val="clear" w:color="auto" w:fill="FFFFFF"/>
        <w:tabs>
          <w:tab w:val="left" w:pos="709"/>
          <w:tab w:val="left" w:pos="1418"/>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 комплектования книжных фондов библиотек; </w:t>
      </w:r>
    </w:p>
    <w:p w:rsidR="00EC150A" w:rsidRPr="00EC150A" w:rsidRDefault="00EC150A" w:rsidP="00EC150A">
      <w:pPr>
        <w:widowControl w:val="0"/>
        <w:shd w:val="clear" w:color="auto" w:fill="FFFFFF"/>
        <w:tabs>
          <w:tab w:val="left" w:pos="709"/>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 профессиональную переподготовку и повышение квалификации библиотечных работников.</w:t>
      </w:r>
    </w:p>
    <w:p w:rsidR="00EC150A" w:rsidRPr="00EC150A" w:rsidRDefault="00EC150A" w:rsidP="00EC150A">
      <w:pPr>
        <w:widowControl w:val="0"/>
        <w:shd w:val="clear" w:color="auto" w:fill="FFFFFF"/>
        <w:tabs>
          <w:tab w:val="left" w:pos="709"/>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В ходе выполнения мероприятия будут выполнены задачи:</w:t>
      </w:r>
    </w:p>
    <w:p w:rsidR="00EC150A" w:rsidRPr="00EC150A" w:rsidRDefault="00EC150A" w:rsidP="00EC150A">
      <w:pPr>
        <w:widowControl w:val="0"/>
        <w:shd w:val="clear" w:color="auto" w:fill="FFFFFF"/>
        <w:tabs>
          <w:tab w:val="left" w:pos="709"/>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 сохранение единого информационного пространства; </w:t>
      </w:r>
    </w:p>
    <w:p w:rsidR="00EC150A" w:rsidRPr="00EC150A" w:rsidRDefault="00EC150A" w:rsidP="00EC150A">
      <w:pPr>
        <w:widowControl w:val="0"/>
        <w:shd w:val="clear" w:color="auto" w:fill="FFFFFF"/>
        <w:tabs>
          <w:tab w:val="left" w:pos="709"/>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lastRenderedPageBreak/>
        <w:t xml:space="preserve"> - содействие патриотическому и нравственному развитию подрастающего поколения;</w:t>
      </w:r>
    </w:p>
    <w:p w:rsidR="00EC150A" w:rsidRPr="00EC150A" w:rsidRDefault="00EC150A" w:rsidP="00EC150A">
      <w:pPr>
        <w:widowControl w:val="0"/>
        <w:shd w:val="clear" w:color="auto" w:fill="FFFFFF"/>
        <w:tabs>
          <w:tab w:val="left" w:pos="709"/>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 поддержка и повышение творческих способностей населения Богучарского района.</w:t>
      </w:r>
    </w:p>
    <w:p w:rsidR="00EC150A" w:rsidRPr="00EC150A" w:rsidRDefault="00EC150A" w:rsidP="00EC150A">
      <w:pPr>
        <w:widowControl w:val="0"/>
        <w:shd w:val="clear" w:color="auto" w:fill="FFFFFF"/>
        <w:tabs>
          <w:tab w:val="left" w:pos="1418"/>
        </w:tabs>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3. Развитие музейного дела.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основного мероприятия: 2019 - 2025 годы.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Исполнитель мероприятия – МКУ «Богучарский районный историко-краеведческий музей».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В течение года музей ведет большую работу по формированию фондов и коллекций. На начало 2018 года число предметов основного и научно вспомогательного фонда музея насчитывает 33436 экспонатов фонда.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Основные задачи мероприятия: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rPr>
      </w:pPr>
      <w:r w:rsidRPr="00EC150A">
        <w:rPr>
          <w:rFonts w:ascii="Times New Roman" w:eastAsia="Times New Roman" w:hAnsi="Times New Roman" w:cs="Times New Roman"/>
          <w:sz w:val="28"/>
          <w:szCs w:val="28"/>
        </w:rPr>
        <w:t xml:space="preserve">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 </w:t>
      </w:r>
      <w:r w:rsidRPr="00EC150A">
        <w:rPr>
          <w:rFonts w:ascii="Times New Roman" w:eastAsia="Times New Roman" w:hAnsi="Times New Roman" w:cs="Times New Roman"/>
          <w:sz w:val="28"/>
          <w:szCs w:val="28"/>
          <w:lang w:eastAsia="ru-RU"/>
        </w:rPr>
        <w:t>издание каталогов, изготовление наглядных пособий историко-краеведческой и культурной направленности. Кроме того, актуальна проблема более эффективного использования историко-культурного потенциала Богучарского района для активизации внутреннего туризма.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Цели мероприятия: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историко-культурного наследия Богучарского муниципального района;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внедрение в музейную сферу новых информационных технологий;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улучшение сохранности музейных фондов;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качества и доступности музейных услуг;</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расширение разнообразия музейных услуг и форм музейной деятельности;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рост востребованности музеев у населения;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эффективности использования бюджетных средств, направляемых на музейное дело;</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качества музейного менеджмента, прозрачности, подотчетности и результативности деятельности музея;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сферы туризма в районе;</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максимальное вовлечение туризма в популяризацию и использование историко-культурного наследия;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укрепление материально-технической базы.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4. Финансовое обеспечение деятельности муниципальных казенных учреждений культуры.</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 Указом Президента Российской Федерации от 7 мая 2012 </w:t>
      </w:r>
    </w:p>
    <w:p w:rsidR="00EC150A" w:rsidRPr="00EC150A" w:rsidRDefault="00EC150A" w:rsidP="00EC150A">
      <w:pPr>
        <w:widowControl w:val="0"/>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597 "О мероприятиях по реализации 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Богучарского муниципального района Воронежской области от 17.06.2013 №172, доведение средней заработной платы работников культуры до 100 % средней заработной платы, установленной в Воронежской области к 2025 году, повышение квалификации работников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мероприятия: 2019 - 2025 годы.</w:t>
      </w:r>
    </w:p>
    <w:p w:rsidR="00EC150A" w:rsidRPr="00EC150A" w:rsidRDefault="00EC150A" w:rsidP="00EC150A">
      <w:pPr>
        <w:widowControl w:val="0"/>
        <w:shd w:val="clear" w:color="auto" w:fill="FFFFFF"/>
        <w:tabs>
          <w:tab w:val="left" w:leader="underscore" w:pos="1793"/>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Исполнители мероприятия – МКУ «Управление культуры» Богучарского муниципального района, МКУ «Межпоселенческий центр народного творчества и культуры», РМКУ «Богучарская межпоселенческая центральная библиотека», МКУ «Богучарский районный историко-краеведческий музей».</w:t>
      </w:r>
    </w:p>
    <w:p w:rsidR="00EC150A" w:rsidRPr="00EC150A" w:rsidRDefault="00EC150A" w:rsidP="00EC150A">
      <w:pPr>
        <w:widowControl w:val="0"/>
        <w:shd w:val="clear" w:color="auto" w:fill="FFFFFF"/>
        <w:tabs>
          <w:tab w:val="left" w:leader="underscore" w:pos="1793"/>
        </w:tabs>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5. Софинансирование Государственной программы Воронежской области «Доступная среда».</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данного мероприятия - 2019 – 2025гг.</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Основными задачами данного мероприятия являются:</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организация музейных экскурсий для инвалидов по зрению с использованием аудиогида, для инвалидов по слуху с предоставлением им соответствующей текстовой информации.</w:t>
      </w:r>
    </w:p>
    <w:p w:rsidR="00EC150A" w:rsidRPr="00EC150A" w:rsidRDefault="00EC150A" w:rsidP="00EC150A">
      <w:pPr>
        <w:widowControl w:val="0"/>
        <w:shd w:val="clear" w:color="auto" w:fill="FFFFFF"/>
        <w:tabs>
          <w:tab w:val="left" w:leader="underscore" w:pos="1793"/>
        </w:tabs>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 xml:space="preserve">Мероприятие 6. Софинансирование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w:t>
      </w:r>
      <w:r w:rsidRPr="00EC150A">
        <w:rPr>
          <w:rFonts w:ascii="Times New Roman" w:eastAsia="Times New Roman" w:hAnsi="Times New Roman" w:cs="Times New Roman"/>
          <w:bCs/>
          <w:iCs/>
          <w:sz w:val="28"/>
          <w:szCs w:val="28"/>
          <w:lang w:eastAsia="ru-RU"/>
        </w:rPr>
        <w:lastRenderedPageBreak/>
        <w:t>государственной программы Воронежской области «Развитие культуры и туризма»</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данного мероприятия – 2019-2025 гг.</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Основное мероприятие подпрограммы - этнокультурное развитие народов, проживающих на территории Богучарского муниципального района Воронежской области.</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Цель подпрограммы - укрепление единства многонационального народа Российской Федерации на территории Богучарского муниципального района Воронежской области.</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Задача подпрограммы - содействие этнокультурному многообразию народов России на территории Богучарского муниципального района Воронежской области.</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Реализация подпрограммы будет способствовать укреплению единства многонационального народа Российской Федерации (российской нации) на территории Богучарского муниципального района Воронежской области вследствие:</w:t>
      </w:r>
      <w:r w:rsidRPr="00EC150A">
        <w:rPr>
          <w:rFonts w:ascii="Times New Roman" w:hAnsi="Times New Roman" w:cs="Times New Roman"/>
          <w:sz w:val="28"/>
          <w:szCs w:val="28"/>
        </w:rPr>
        <w:br/>
        <w:t xml:space="preserve"> - повышения интереса и знаний жителей района об истории народов России, об объектах культурного наследия Богучарского муниципального района Воронежской области;</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Богучарского муниципального района Воронежской области;</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роста числа участников мероприятий, направленных на этнокультурное развитие народов России и поддержку языкового многообразия;</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содействия развитию районной инфраструктуры этнокультурной сферы, в том числе создание и развитие Дома дружбы в Богучарском муниципальном районе Воронежской области;</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 Богучарского муниципального района Воронежской области;</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привлечения внимания общественности к деятельности этнокультурных, общественных объединений и творческих коллективов, действующих на территории Богучарского муниципального района Воронежской области</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7. Содействие сохранению учреждений культуры (капитальный ремонт).</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основного мероприятия: 2019 - 2025 годы.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Исполнитель мероприятия – МКУ «Управление культуры» Богучарского муниципального района.</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Износ основных средств в значительной степени затрудняет использование потенциала культуры в полном объеме: требуют ремонта </w:t>
      </w:r>
      <w:r w:rsidRPr="00EC150A">
        <w:rPr>
          <w:rFonts w:ascii="Times New Roman" w:hAnsi="Times New Roman" w:cs="Times New Roman"/>
          <w:sz w:val="28"/>
          <w:szCs w:val="28"/>
        </w:rPr>
        <w:lastRenderedPageBreak/>
        <w:t xml:space="preserve">здания учреждений культуры райцентра, неудовлетворительное состояние большинства зданий культуры, находящихся в ведении муниципальных образований сельских поселений.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результате осуществления намеченных программных мероприятий будет укреплена материально-техническая база учреждений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санитарных норм и правил, предписаний органов противопожарной безопасности по эксплуатации зданий учреждений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8. Модернизация материально-технической базы (приобретение оборудования).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основного мероприятия: 2019 - 2025 годы.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Исполнитель мероприятия – МКУ «Управление культуры» Богучарского муниципального района.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Кроме того, требуется компьютеризация учреждений культуры, обеспечение их оргтехникой для создания единого информационного </w:t>
      </w:r>
      <w:r w:rsidRPr="00EC150A">
        <w:rPr>
          <w:rFonts w:ascii="Times New Roman" w:eastAsia="Times New Roman" w:hAnsi="Times New Roman" w:cs="Times New Roman"/>
          <w:sz w:val="28"/>
          <w:szCs w:val="28"/>
          <w:lang w:eastAsia="ru-RU"/>
        </w:rPr>
        <w:lastRenderedPageBreak/>
        <w:t>пространства (для обеспечения выхода в Интернет).</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EC150A" w:rsidRPr="00EC150A" w:rsidRDefault="00EC150A" w:rsidP="00EC150A">
      <w:pPr>
        <w:widowControl w:val="0"/>
        <w:tabs>
          <w:tab w:val="num"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Цель данного мероприятия – повышение эффективности и качества культурно-досуговой деятельности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EC150A" w:rsidRPr="00EC150A" w:rsidRDefault="00EC150A" w:rsidP="00EC150A">
      <w:pPr>
        <w:widowControl w:val="0"/>
        <w:tabs>
          <w:tab w:val="num"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 традиционной народной культуры.</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 </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9. Федеральный проект «Культурная среда»</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мероприятия 01.01.2019г. - 31.12.2024г.</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Исполнитель мероприятия – МКУ «Управление культуры» Богучарского муниципального района.</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Необходимость разработки этого мероприятия обусловлена потребностью:</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увеличения численности населения, для которого улучшено качество культурной среды;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создания условий для показа национальных кинофильмов в кинозалах, расположенных в населенных пунктах численностью населения до 500 тыс. человек;</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реализацию программы развития муниципальных библиотек, предполагающей создание на их основе библиотек нового типа на основе модельного стандарта деятельности общедоступной библиотеки (утвержден решением Коллегии Минкультуры России № 21 от 6 декабря 2014 года);</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обновления материально-техническая базы домов культуры в населенных пунктах с числом жителей до 50 тыс.;</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приобретение подвижных многофункциональных культурных центров (автоклубов)</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-создания (реконструкции) и капитального ремонта культурно-досуговых учреждений на территории сельских поселений</w:t>
      </w:r>
    </w:p>
    <w:p w:rsidR="00EC150A" w:rsidRPr="00EC150A" w:rsidRDefault="00EC150A" w:rsidP="00EC150A">
      <w:pPr>
        <w:widowControl w:val="0"/>
        <w:shd w:val="clear" w:color="auto" w:fill="FFFFFF"/>
        <w:tabs>
          <w:tab w:val="left" w:leader="underscore" w:pos="0"/>
        </w:tabs>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-оснащение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iCs/>
          <w:sz w:val="28"/>
          <w:szCs w:val="28"/>
          <w:lang w:eastAsia="ru-RU"/>
        </w:rPr>
      </w:pPr>
      <w:r w:rsidRPr="00EC150A">
        <w:rPr>
          <w:rFonts w:ascii="Times New Roman" w:eastAsia="Times New Roman" w:hAnsi="Times New Roman" w:cs="Times New Roman"/>
          <w:bCs/>
          <w:iCs/>
          <w:sz w:val="28"/>
          <w:szCs w:val="28"/>
          <w:lang w:eastAsia="ru-RU"/>
        </w:rPr>
        <w:t>Мероприятие 10.Государственная поддержка отрасли культуры (межбюджетные трансферты).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Единая субсидия предоставляется на софинансирование по реализации мероприятий, предусматривающих:</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а) оснащение музеев компьютерным и телекоммуникационным оборудованием;</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б) закупка оборудования (фондового, противопожарного) для музеев;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в) обеспечение музеев современными средствами охраны;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г) изготовление и поставка мобильных библиотечных комплексов;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 создание модельных библиотек (для целей модернизации сельской библиотечной сети);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е) создание общероссийской системы доступа к Национальной электронной библиотеке;</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ж) создание многофункциональных мобильных культурных центров;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з) обновление материально-технической базы, приобретение специального оборудования для учреждений культуры в малых городах и на селе;</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 обеспечение сельских учреждений культуры специализированным автотранспортом;</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 укрепление материально-технической базы творческих казачьих коллективов;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 государственная поддержка лучших работников муниципальных учреждений культуры, находящихся на территории сельских поселений;</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 государственная поддержка муниципальных учреждений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 софинансирование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приобретение оборудования для оснащения учреждений и привлечение специалистов культурно-досуговой деятельности в целях обеспечения доступа к культурным ценностям и творческой самореализации жителей сельской местности.</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iCs/>
          <w:sz w:val="28"/>
          <w:szCs w:val="28"/>
          <w:lang w:eastAsia="ru-RU"/>
        </w:rPr>
      </w:pP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4. Основные меры муниципального и правового регулирования подпрограммы.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Сфера реализации подпрограммы регламентируется районным и областным законодательством в соответствии с законодательством РФ.</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 xml:space="preserve"> 6. Финансовое обеспечение реализации подпрограммы.</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Расходы районного бюджета на реализацию подпрограммы приведены в приложении 2.</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EC150A" w:rsidRPr="00EC150A" w:rsidRDefault="00EC150A" w:rsidP="00EC150A">
      <w:pPr>
        <w:widowControl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Финансирование мероприятий подпрограммы на текущий финансовый год осуществляется согласно Плана реализации муниципальной программы приведено в приложении 4.</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7. Анализ рисков реализации подпрограммы и описание мер управления рисками реализации подпрограммы.</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К рискам реализации подпрограммы следует отнести:</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EC150A" w:rsidRPr="00EC150A" w:rsidRDefault="00EC150A" w:rsidP="00EC150A">
      <w:pPr>
        <w:widowControl w:val="0"/>
        <w:tabs>
          <w:tab w:val="left" w:pos="0"/>
        </w:tabs>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риски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муниципальных услуг в сфере культуры;</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8. Оценка эффективности реализации подпрограммы.</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результате реализации подпрограммы в 2019-2025 годах будут достигнуты следующие показатели, характеризующие эффективность реализации подпрограммы:</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численности участников культурно-досуговых мероприятий;</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увеличение доли публичных библиотек, подключенных к сети </w:t>
      </w:r>
      <w:r w:rsidRPr="00EC150A">
        <w:rPr>
          <w:rFonts w:ascii="Times New Roman" w:eastAsia="Times New Roman" w:hAnsi="Times New Roman" w:cs="Times New Roman"/>
          <w:sz w:val="28"/>
          <w:szCs w:val="28"/>
          <w:lang w:eastAsia="ru-RU"/>
        </w:rPr>
        <w:lastRenderedPageBreak/>
        <w:t>Интернет;</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повешение уровня удовлетворенности граждан Богучарского муниципального района качеством предоставления муниципальных услуг в сфере культуры;</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доли детей, привлекаемых к участию в творческих мероприятиях.</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результате реализации подпрограммы к 2025 г. будут достигнуты следующие конечные результаты: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прозрачности и открытости деятельности учреждений культуры;</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внедрение современных информационных и инновационных технологий в сферах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повысится уровень сохранности и эффективности использования объектов нематериального культурного наследия народов;</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повысится уровень качества и доступности культурно-досуговых услуг;</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повысится заработная плата работников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укрепится материально-техническая база учреждений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Социальный эффект выражается:</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 повышении социальной роли культуры в формировании гармоничной личности и, как следствие, </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 создании благоприятной общественной атмосферы, в укреплении единого культурного пространства района как фактора сохранения ее целостности;</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 создании благоприятных условий для активной и разнообразной творческой деятельности жителей Богучарского района;</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 расширении доступа населению к качественным культурным благам и информации в сфере культуры;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 осуществлении эффективной кадровой политики в сфере культуры.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2.</w:t>
      </w:r>
    </w:p>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sz w:val="28"/>
          <w:szCs w:val="28"/>
          <w:lang w:eastAsia="ru-RU"/>
        </w:rPr>
      </w:pPr>
    </w:p>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Паспорт</w:t>
      </w:r>
    </w:p>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Подпрограммы 2 муниципальной программы</w:t>
      </w:r>
    </w:p>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Богучарского муниципального района</w:t>
      </w: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bCs/>
          <w:sz w:val="28"/>
          <w:szCs w:val="28"/>
          <w:lang w:eastAsia="ru-RU"/>
        </w:rPr>
      </w:pPr>
    </w:p>
    <w:tbl>
      <w:tblPr>
        <w:tblW w:w="9513" w:type="dxa"/>
        <w:jc w:val="right"/>
        <w:tblLook w:val="00A0" w:firstRow="1" w:lastRow="0" w:firstColumn="1" w:lastColumn="0" w:noHBand="0" w:noVBand="0"/>
      </w:tblPr>
      <w:tblGrid>
        <w:gridCol w:w="4126"/>
        <w:gridCol w:w="5387"/>
      </w:tblGrid>
      <w:tr w:rsidR="00EC150A" w:rsidRPr="00EC150A" w:rsidTr="00EC150A">
        <w:trPr>
          <w:trHeight w:val="750"/>
          <w:jc w:val="right"/>
        </w:trPr>
        <w:tc>
          <w:tcPr>
            <w:tcW w:w="4126"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Наименование подпрограммы</w:t>
            </w:r>
          </w:p>
        </w:tc>
        <w:tc>
          <w:tcPr>
            <w:tcW w:w="5387" w:type="dxa"/>
            <w:tcBorders>
              <w:top w:val="single" w:sz="4" w:space="0" w:color="auto"/>
              <w:left w:val="nil"/>
              <w:bottom w:val="single" w:sz="4" w:space="0" w:color="auto"/>
              <w:right w:val="single" w:sz="4" w:space="0" w:color="auto"/>
            </w:tcBorders>
            <w:noWrap/>
            <w:hideMark/>
          </w:tcPr>
          <w:p w:rsidR="00EC150A" w:rsidRPr="00EC150A" w:rsidRDefault="00EC150A" w:rsidP="00EC150A">
            <w:pPr>
              <w:widowControl w:val="0"/>
              <w:adjustRightInd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xml:space="preserve"> «Сохранение и развитие дополнительного образования в сфере культуры Богучарского муниципального района »</w:t>
            </w:r>
            <w:r w:rsidRPr="00EC150A">
              <w:rPr>
                <w:rFonts w:ascii="Times New Roman" w:eastAsia="Times New Roman" w:hAnsi="Times New Roman" w:cs="Times New Roman"/>
                <w:sz w:val="28"/>
                <w:szCs w:val="28"/>
                <w:lang w:eastAsia="ru-RU"/>
              </w:rPr>
              <w:t xml:space="preserve"> муниципальной программы Богучарского муниципального района Воронежской области </w:t>
            </w:r>
            <w:r w:rsidRPr="00EC150A">
              <w:rPr>
                <w:rFonts w:ascii="Times New Roman" w:eastAsia="Times New Roman" w:hAnsi="Times New Roman" w:cs="Times New Roman"/>
                <w:bCs/>
                <w:sz w:val="28"/>
                <w:szCs w:val="28"/>
                <w:lang w:eastAsia="ru-RU"/>
              </w:rPr>
              <w:t>«Развитие культуры и туризма Богучарского муниципального района»</w:t>
            </w:r>
          </w:p>
        </w:tc>
      </w:tr>
      <w:tr w:rsidR="00EC150A" w:rsidRPr="00EC150A" w:rsidTr="00EC150A">
        <w:trPr>
          <w:trHeight w:val="750"/>
          <w:jc w:val="right"/>
        </w:trPr>
        <w:tc>
          <w:tcPr>
            <w:tcW w:w="4126"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МКУДО Богучарская ДШИ им. А.М.Кищенко, муниципальные учреждения культуры Богучарского муниципального района Воронежской области</w:t>
            </w:r>
          </w:p>
        </w:tc>
      </w:tr>
      <w:tr w:rsidR="00EC150A" w:rsidRPr="00EC150A" w:rsidTr="00EC150A">
        <w:trPr>
          <w:trHeight w:val="820"/>
          <w:jc w:val="right"/>
        </w:trPr>
        <w:tc>
          <w:tcPr>
            <w:tcW w:w="4126" w:type="dxa"/>
            <w:tcBorders>
              <w:top w:val="nil"/>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hideMark/>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sz w:val="28"/>
                <w:szCs w:val="28"/>
                <w:lang w:eastAsia="ru-RU"/>
              </w:rPr>
              <w:t xml:space="preserve">2.Федеральный проект «Культурная среда» </w:t>
            </w:r>
          </w:p>
        </w:tc>
      </w:tr>
      <w:tr w:rsidR="00EC150A" w:rsidRPr="00EC150A" w:rsidTr="00EC150A">
        <w:trPr>
          <w:trHeight w:val="820"/>
          <w:jc w:val="right"/>
        </w:trPr>
        <w:tc>
          <w:tcPr>
            <w:tcW w:w="4126" w:type="dxa"/>
            <w:tcBorders>
              <w:top w:val="nil"/>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spacing w:after="0" w:line="240" w:lineRule="auto"/>
              <w:jc w:val="both"/>
              <w:rPr>
                <w:rFonts w:ascii="Times New Roman" w:eastAsia="Times New Roman" w:hAnsi="Times New Roman" w:cs="Times New Roman"/>
                <w:spacing w:val="-2"/>
                <w:sz w:val="28"/>
                <w:szCs w:val="28"/>
                <w:lang w:eastAsia="ru-RU"/>
              </w:rPr>
            </w:pPr>
            <w:r w:rsidRPr="00EC150A">
              <w:rPr>
                <w:rFonts w:ascii="Times New Roman" w:eastAsia="Times New Roman" w:hAnsi="Times New Roman" w:cs="Times New Roman"/>
                <w:sz w:val="28"/>
                <w:szCs w:val="28"/>
                <w:lang w:eastAsia="ru-RU"/>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hideMark/>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Федеральный проект «Культурная среда</w:t>
            </w:r>
          </w:p>
        </w:tc>
      </w:tr>
      <w:tr w:rsidR="00EC150A" w:rsidRPr="00EC150A" w:rsidTr="00EC150A">
        <w:trPr>
          <w:trHeight w:val="820"/>
          <w:jc w:val="right"/>
        </w:trPr>
        <w:tc>
          <w:tcPr>
            <w:tcW w:w="4126" w:type="dxa"/>
            <w:tcBorders>
              <w:top w:val="nil"/>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spacing w:after="0" w:line="240" w:lineRule="auto"/>
              <w:jc w:val="both"/>
              <w:rPr>
                <w:rFonts w:ascii="Times New Roman" w:eastAsia="Times New Roman" w:hAnsi="Times New Roman" w:cs="Times New Roman"/>
                <w:spacing w:val="-2"/>
                <w:sz w:val="28"/>
                <w:szCs w:val="28"/>
                <w:lang w:eastAsia="ru-RU"/>
              </w:rPr>
            </w:pPr>
            <w:r w:rsidRPr="00EC150A">
              <w:rPr>
                <w:rFonts w:ascii="Times New Roman" w:eastAsia="Times New Roman" w:hAnsi="Times New Roman" w:cs="Times New Roman"/>
                <w:sz w:val="28"/>
                <w:szCs w:val="28"/>
                <w:lang w:eastAsia="ru-RU"/>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EC150A" w:rsidRPr="00EC150A" w:rsidTr="00EC150A">
        <w:trPr>
          <w:trHeight w:val="1125"/>
          <w:jc w:val="right"/>
        </w:trPr>
        <w:tc>
          <w:tcPr>
            <w:tcW w:w="4126" w:type="dxa"/>
            <w:tcBorders>
              <w:top w:val="nil"/>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Цель подпрограммы </w:t>
            </w:r>
          </w:p>
        </w:tc>
        <w:tc>
          <w:tcPr>
            <w:tcW w:w="5387" w:type="dxa"/>
            <w:tcBorders>
              <w:top w:val="nil"/>
              <w:left w:val="nil"/>
              <w:bottom w:val="single" w:sz="4" w:space="0" w:color="auto"/>
              <w:right w:val="single" w:sz="4" w:space="0" w:color="auto"/>
            </w:tcBorders>
            <w:noWrap/>
            <w:hideMark/>
          </w:tcPr>
          <w:p w:rsidR="00EC150A" w:rsidRPr="00EC150A" w:rsidRDefault="00EC150A" w:rsidP="00EC150A">
            <w:pPr>
              <w:widowControl w:val="0"/>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создание условий для всестороннего развития способностей наиболее одаренных учащихся; </w:t>
            </w:r>
          </w:p>
          <w:p w:rsidR="00EC150A" w:rsidRPr="00EC150A" w:rsidRDefault="00EC150A" w:rsidP="00EC150A">
            <w:pPr>
              <w:widowControl w:val="0"/>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создание условий для творческой самореализации обучающихся;</w:t>
            </w:r>
          </w:p>
          <w:p w:rsidR="00EC150A" w:rsidRPr="00EC150A" w:rsidRDefault="00EC150A" w:rsidP="00EC150A">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tc>
      </w:tr>
      <w:tr w:rsidR="00EC150A" w:rsidRPr="00EC150A" w:rsidTr="00EC150A">
        <w:trPr>
          <w:trHeight w:val="1125"/>
          <w:jc w:val="right"/>
        </w:trPr>
        <w:tc>
          <w:tcPr>
            <w:tcW w:w="4126" w:type="dxa"/>
            <w:tcBorders>
              <w:top w:val="nil"/>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Задачи подпрограммы </w:t>
            </w:r>
          </w:p>
        </w:tc>
        <w:tc>
          <w:tcPr>
            <w:tcW w:w="5387" w:type="dxa"/>
            <w:tcBorders>
              <w:top w:val="nil"/>
              <w:left w:val="nil"/>
              <w:bottom w:val="single" w:sz="4" w:space="0" w:color="auto"/>
              <w:right w:val="single" w:sz="4" w:space="0" w:color="auto"/>
            </w:tcBorders>
            <w:noWrap/>
            <w:hideMark/>
          </w:tcPr>
          <w:p w:rsidR="00EC150A" w:rsidRPr="00EC150A" w:rsidRDefault="00EC150A" w:rsidP="00EC150A">
            <w:pPr>
              <w:widowControl w:val="0"/>
              <w:autoSpaceDE w:val="0"/>
              <w:autoSpaceDN w:val="0"/>
              <w:adjustRightInd w:val="0"/>
              <w:spacing w:after="0" w:line="240" w:lineRule="auto"/>
              <w:jc w:val="both"/>
              <w:rPr>
                <w:rFonts w:ascii="Times New Roman" w:hAnsi="Times New Roman" w:cs="Times New Roman"/>
                <w:sz w:val="28"/>
                <w:szCs w:val="28"/>
              </w:rPr>
            </w:pPr>
            <w:r w:rsidRPr="00EC150A">
              <w:rPr>
                <w:rFonts w:ascii="Times New Roman" w:hAnsi="Times New Roman" w:cs="Times New Roman"/>
                <w:sz w:val="28"/>
                <w:szCs w:val="28"/>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EC150A" w:rsidRPr="00EC150A" w:rsidTr="00EC150A">
        <w:trPr>
          <w:trHeight w:val="349"/>
          <w:jc w:val="right"/>
        </w:trPr>
        <w:tc>
          <w:tcPr>
            <w:tcW w:w="4126"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доля учащихся, успешно сдавших промежуточную аттестацию;</w:t>
            </w:r>
          </w:p>
          <w:p w:rsidR="00EC150A" w:rsidRPr="00EC150A" w:rsidRDefault="00EC150A" w:rsidP="00EC150A">
            <w:pPr>
              <w:widowControl w:val="0"/>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доля учащихся, посещающих учебные </w:t>
            </w:r>
            <w:r w:rsidRPr="00EC150A">
              <w:rPr>
                <w:rFonts w:ascii="Times New Roman" w:eastAsia="Times New Roman" w:hAnsi="Times New Roman" w:cs="Times New Roman"/>
                <w:sz w:val="28"/>
                <w:szCs w:val="28"/>
                <w:lang w:eastAsia="ru-RU"/>
              </w:rPr>
              <w:lastRenderedPageBreak/>
              <w:t>занятия в полном объеме;</w:t>
            </w:r>
          </w:p>
          <w:p w:rsidR="00EC150A" w:rsidRPr="00EC150A" w:rsidRDefault="00EC150A" w:rsidP="00EC150A">
            <w:pPr>
              <w:widowControl w:val="0"/>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доля учащихся, привлеченных к участию в творческих мероприятиях;</w:t>
            </w:r>
          </w:p>
          <w:p w:rsidR="00EC150A" w:rsidRPr="00EC150A" w:rsidRDefault="00EC150A" w:rsidP="00EC150A">
            <w:pPr>
              <w:widowControl w:val="0"/>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уровня удовлетворенности граждан Богучарского муниципального района качеством предоставляемых образовательных услуг в сфере культуры;</w:t>
            </w:r>
          </w:p>
          <w:p w:rsidR="00EC150A" w:rsidRPr="00EC150A" w:rsidRDefault="00EC150A" w:rsidP="00EC150A">
            <w:pPr>
              <w:widowControl w:val="0"/>
              <w:shd w:val="clear" w:color="auto" w:fill="FFFFFF"/>
              <w:tabs>
                <w:tab w:val="left" w:pos="281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сопровождение и актуализация сайтов ДШИ в сети «Интернет» с регулярно обновляемыми страницами.</w:t>
            </w:r>
          </w:p>
        </w:tc>
      </w:tr>
      <w:tr w:rsidR="00EC150A" w:rsidRPr="00EC150A" w:rsidTr="00EC150A">
        <w:trPr>
          <w:trHeight w:val="344"/>
          <w:jc w:val="right"/>
        </w:trPr>
        <w:tc>
          <w:tcPr>
            <w:tcW w:w="4126"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2019- 2025 годы</w:t>
            </w:r>
          </w:p>
        </w:tc>
      </w:tr>
      <w:tr w:rsidR="00EC150A" w:rsidRPr="00EC150A" w:rsidTr="00EC150A">
        <w:trPr>
          <w:trHeight w:val="2325"/>
          <w:jc w:val="right"/>
        </w:trPr>
        <w:tc>
          <w:tcPr>
            <w:tcW w:w="4126"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Объем финансирования муниципальной программы составляет 148465,0 тыс. руб., </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 4600,0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400,0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143465,0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годам реализации государственной программы:</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2019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24398,0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 4600,0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400,0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19398,0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2020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19116,0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–______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_____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19116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2021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19377,0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–______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_____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19377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2022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20152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в том числе по источникам </w:t>
            </w:r>
            <w:r w:rsidRPr="00EC150A">
              <w:rPr>
                <w:rFonts w:ascii="Times New Roman" w:eastAsia="Times New Roman" w:hAnsi="Times New Roman" w:cs="Times New Roman"/>
                <w:sz w:val="28"/>
                <w:szCs w:val="28"/>
                <w:lang w:eastAsia="ru-RU"/>
              </w:rPr>
              <w:lastRenderedPageBreak/>
              <w:t>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–______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_____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20152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2023год: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20958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источникам финансирования:</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–______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_____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20958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2024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21796,0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в том числе по источникам финансирования: </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–______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_____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21796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2025 год</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 22668,0 тыс.руб.,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в том числе по источникам финансирования: </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федеральный бюджет –______ тыс. руб.;</w:t>
            </w:r>
          </w:p>
          <w:p w:rsidR="00EC150A" w:rsidRPr="00EC150A" w:rsidRDefault="00EC150A" w:rsidP="00EC150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областной бюджет – _____ тыс.руб.;</w:t>
            </w:r>
          </w:p>
          <w:p w:rsidR="00EC150A" w:rsidRPr="00EC150A" w:rsidRDefault="00EC150A" w:rsidP="00EC15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местный бюджет – 22668 тыс. руб.</w:t>
            </w:r>
          </w:p>
        </w:tc>
      </w:tr>
      <w:tr w:rsidR="00EC150A" w:rsidRPr="00EC150A" w:rsidTr="00EC150A">
        <w:trPr>
          <w:trHeight w:val="567"/>
          <w:jc w:val="right"/>
        </w:trPr>
        <w:tc>
          <w:tcPr>
            <w:tcW w:w="4126"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xml:space="preserve">Ожидаемые конечные 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увеличение среднегодового контингента обучающихся по программам дополнительного образования сферы культуры;</w:t>
            </w:r>
          </w:p>
          <w:p w:rsidR="00EC150A" w:rsidRPr="00EC150A" w:rsidRDefault="00EC150A" w:rsidP="00EC150A">
            <w:pPr>
              <w:widowControl w:val="0"/>
              <w:spacing w:after="0" w:line="240" w:lineRule="auto"/>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доведение средней заработной платы работников образовательных учреждений культуры Богучарского муниципального района до 100 % средней заработной платы, установленной в Воронежской области к 2025 году;</w:t>
            </w:r>
          </w:p>
          <w:p w:rsidR="00EC150A" w:rsidRPr="00EC150A" w:rsidRDefault="00EC150A" w:rsidP="00EC150A">
            <w:pPr>
              <w:widowControl w:val="0"/>
              <w:spacing w:after="0" w:line="240" w:lineRule="auto"/>
              <w:jc w:val="both"/>
              <w:rPr>
                <w:rFonts w:ascii="Times New Roman" w:eastAsia="Calibri" w:hAnsi="Times New Roman" w:cs="Times New Roman"/>
                <w:sz w:val="28"/>
                <w:szCs w:val="28"/>
                <w:highlight w:val="magenta"/>
              </w:rPr>
            </w:pPr>
            <w:r w:rsidRPr="00EC150A">
              <w:rPr>
                <w:rFonts w:ascii="Times New Roman" w:eastAsia="Calibri" w:hAnsi="Times New Roman" w:cs="Times New Roman"/>
                <w:sz w:val="28"/>
                <w:szCs w:val="28"/>
              </w:rPr>
              <w:t>- увеличение количества слушателей, прошедших курсы повышения квалификации.</w:t>
            </w:r>
          </w:p>
        </w:tc>
      </w:tr>
    </w:tbl>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 Характеристика сферы реализации подпрограммы.</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bCs/>
          <w:sz w:val="28"/>
          <w:szCs w:val="28"/>
        </w:rPr>
      </w:pP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Общий контингент учащихся МКУДО Богучарская ДШИ на начало 2017-2018 учебного года составляет </w:t>
      </w:r>
      <w:r w:rsidRPr="00EC150A">
        <w:rPr>
          <w:rFonts w:ascii="Times New Roman" w:eastAsia="Calibri" w:hAnsi="Times New Roman" w:cs="Times New Roman"/>
          <w:bCs/>
          <w:sz w:val="28"/>
          <w:szCs w:val="28"/>
        </w:rPr>
        <w:t>481</w:t>
      </w:r>
      <w:r w:rsidRPr="00EC150A">
        <w:rPr>
          <w:rFonts w:ascii="Times New Roman" w:eastAsia="Calibri" w:hAnsi="Times New Roman" w:cs="Times New Roman"/>
          <w:sz w:val="28"/>
          <w:szCs w:val="28"/>
        </w:rPr>
        <w:t xml:space="preserve"> учащихся, штатных единиц- </w:t>
      </w:r>
      <w:r w:rsidRPr="00EC150A">
        <w:rPr>
          <w:rFonts w:ascii="Times New Roman" w:eastAsia="Calibri" w:hAnsi="Times New Roman" w:cs="Times New Roman"/>
          <w:bCs/>
          <w:sz w:val="28"/>
          <w:szCs w:val="28"/>
        </w:rPr>
        <w:t>69</w:t>
      </w:r>
      <w:r w:rsidRPr="00EC150A">
        <w:rPr>
          <w:rFonts w:ascii="Times New Roman" w:eastAsia="Calibri" w:hAnsi="Times New Roman" w:cs="Times New Roman"/>
          <w:sz w:val="28"/>
          <w:szCs w:val="28"/>
        </w:rPr>
        <w:t xml:space="preserve">, количество сотрудников – </w:t>
      </w:r>
      <w:r w:rsidRPr="00EC150A">
        <w:rPr>
          <w:rFonts w:ascii="Times New Roman" w:eastAsia="Calibri" w:hAnsi="Times New Roman" w:cs="Times New Roman"/>
          <w:bCs/>
          <w:sz w:val="28"/>
          <w:szCs w:val="28"/>
        </w:rPr>
        <w:t>48</w:t>
      </w:r>
      <w:r w:rsidRPr="00EC150A">
        <w:rPr>
          <w:rFonts w:ascii="Times New Roman" w:eastAsia="Calibri" w:hAnsi="Times New Roman" w:cs="Times New Roman"/>
          <w:sz w:val="28"/>
          <w:szCs w:val="28"/>
        </w:rPr>
        <w:t xml:space="preserve"> чел., из них основной персонал – </w:t>
      </w:r>
      <w:r w:rsidRPr="00EC150A">
        <w:rPr>
          <w:rFonts w:ascii="Times New Roman" w:eastAsia="Calibri" w:hAnsi="Times New Roman" w:cs="Times New Roman"/>
          <w:bCs/>
          <w:sz w:val="28"/>
          <w:szCs w:val="28"/>
        </w:rPr>
        <w:t>27</w:t>
      </w:r>
      <w:r w:rsidRPr="00EC150A">
        <w:rPr>
          <w:rFonts w:ascii="Times New Roman" w:eastAsia="Calibri" w:hAnsi="Times New Roman" w:cs="Times New Roman"/>
          <w:sz w:val="28"/>
          <w:szCs w:val="28"/>
        </w:rPr>
        <w:t xml:space="preserve"> человек.</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xml:space="preserve">В соответствии с Указом Президента Российской Федерации от 07.05.2012 № 597 «О мероприятиях по реализации государственной 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Ведется комплексная работа по поиску и поддержке одаренных детей Богучарского муниципального района. </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Реализация мероприятий подпрограммы направлена на:</w:t>
      </w:r>
    </w:p>
    <w:p w:rsidR="00EC150A" w:rsidRPr="00EC150A" w:rsidRDefault="00EC150A" w:rsidP="00EC150A">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создание условий для всестороннего развития творческих способностей учащихся; </w:t>
      </w:r>
    </w:p>
    <w:p w:rsidR="00EC150A" w:rsidRPr="00EC150A" w:rsidRDefault="00EC150A" w:rsidP="00EC150A">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создание условий для творческой самореализации обучающихся;</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 развитие кадрового потенциала. Повышение престижности и привлекательности профессий в сфере образования отрасли культуры Богучарского муниципального района.</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 Приоритеты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2.1. Приоритеты муниципальной политики в сфере реализации подпрограммы.</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В число приоритетов образовательной подпрограммы ставится: </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2.2. Цели, задачи и показатели (индикаторы) достижения целей и решения задач.</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При реализации подпрограммы выделены следующие цели:</w:t>
      </w:r>
    </w:p>
    <w:p w:rsidR="00EC150A" w:rsidRPr="00EC150A" w:rsidRDefault="00EC150A" w:rsidP="00EC150A">
      <w:pPr>
        <w:widowControl w:val="0"/>
        <w:shd w:val="clear" w:color="auto" w:fill="FFFFFF"/>
        <w:tabs>
          <w:tab w:val="left" w:pos="281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создание условий для всестороннего развития способностей наиболее одаренных учащихся; </w:t>
      </w:r>
    </w:p>
    <w:p w:rsidR="00EC150A" w:rsidRPr="00EC150A" w:rsidRDefault="00EC150A" w:rsidP="00EC150A">
      <w:pPr>
        <w:widowControl w:val="0"/>
        <w:shd w:val="clear" w:color="auto" w:fill="FFFFFF"/>
        <w:tabs>
          <w:tab w:val="left" w:pos="281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создание условий для творческой самореализации обучающихся;</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повышение престижности и привлекательности профессий в сфере дополнительного образования в отрасли культуры Богучарского муниципального района.</w:t>
      </w:r>
    </w:p>
    <w:p w:rsidR="00EC150A" w:rsidRPr="00EC150A" w:rsidRDefault="00EC150A" w:rsidP="00EC150A">
      <w:pPr>
        <w:widowControl w:val="0"/>
        <w:shd w:val="clear" w:color="auto" w:fill="FFFFFF"/>
        <w:tabs>
          <w:tab w:val="left" w:pos="281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Определены следующие первоочередные задачи:</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Задача 1. Развитие и сохранение кадрового потенциала учреждения </w:t>
      </w:r>
      <w:r w:rsidRPr="00EC150A">
        <w:rPr>
          <w:rFonts w:ascii="Times New Roman" w:eastAsia="Calibri" w:hAnsi="Times New Roman" w:cs="Times New Roman"/>
          <w:sz w:val="28"/>
          <w:szCs w:val="28"/>
        </w:rPr>
        <w:lastRenderedPageBreak/>
        <w:t xml:space="preserve">дополнительного образования в сфере культуры. </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До 2025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удовлетворение потребности населения Богучарского муниципального района в соответствующих образовательных услугах. </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Задача 2. Обеспечение профессионального роста преподавателей учебного заведения. </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2.3. Описание основных ожидаемых конечных результатов подпрограммы.</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Основными ожидаемыми результатами реализации подпрограммы по итогам 2025 года будут:</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увеличение среднегодового контингента обучающихся по программам дополнительного образования в сфере культуры;</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доведение средней заработной платы работников образовательных учреждений культуры Воронежской области до 100 % средней заработной платы, установленной в Воронежской области к 2025 году;</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увеличение количества слушателей, прошедших курсы повышения квалификации.</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2.4. Сроки и этапы реализации подпрограммы.</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Общий срок реализации подпрограммы рассчитан на период с 2019 по 2025 год.</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3. Характеристика основных мероприятий подпрограммы.</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В рамках подпрограммы планируется реализация одного основного мероприятия: </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Мероприятие 3.1. Содействие сохранению учреждения дополнительного образования в сфере культуры (капитальный ремонт) и финансовое обеспечение деятельности муниципального казенного учреждения дополнительного образования.</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основного мероприятия: 2019 - 2025 годы.</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Исполнитель мероприятия – МКУДО Богучарская ДШИ.</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Необходимость разработки этого мероприятия обусловлена потребностью:</w:t>
      </w:r>
    </w:p>
    <w:p w:rsidR="00EC150A" w:rsidRPr="00EC150A" w:rsidRDefault="00EC150A" w:rsidP="00EC15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содействия сохранению дополнительного образования в сфере культуры;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финансового обеспечения деятельности муниципального казенного учреждения дополнительного образования в сфере культуры;</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выявления и обучения особо одаренных детей, ранней их ориентацией на профессиональную деятельность в сфере культуры;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обеспечения профессионального роста преподавателей учебных заведений и других работников отрасли, потребностью повышения престижности дополнительного образования, формирования условий социального комфорта для закрепления трудовых ресурсов.</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связи с износом основных средств требуется капитальный ремонт старого здания школы искусств - памятника архитектуры «Арестный дом» 1884 г., находящегося по адресу г. Богучар, ул.1 Мая 2-б:</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замена кровли всего здания; </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ремонт фасадов и декоративных элементов;</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замена оконных и дверных блоков;</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установка водостоков по периметру крыши и решение проблемы водоотвода от здания;</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ремонт отмостки;</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выполнить комплекс мероприятий по высушиванию кладки стен;</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ремонт внутренних помещений;</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замена электропроводки;</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установка теплоотражающих экранов за отопительными приборами.</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связи с требованиями программы в области энергосбережения и повышения энергетической эффективности в здании по адресу г. Богучар, пл. Ленина, д.2:</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замена окон на окна ПВХ с двойным остеклением;</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замена наружных дверей;</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замена ламп накаливания на энергосберегающие лампы;</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установка теплоотражающих экранов за отопительными приборами.</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bCs/>
          <w:sz w:val="28"/>
          <w:szCs w:val="28"/>
          <w:lang w:eastAsia="ru-RU"/>
        </w:rPr>
        <w:t xml:space="preserve"> </w:t>
      </w:r>
      <w:r w:rsidRPr="00EC150A">
        <w:rPr>
          <w:rFonts w:ascii="Times New Roman" w:eastAsia="Times New Roman" w:hAnsi="Times New Roman" w:cs="Times New Roman"/>
          <w:sz w:val="28"/>
          <w:szCs w:val="28"/>
          <w:lang w:eastAsia="ru-RU"/>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3.2. Федеральный проект «Культурная среда»</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мероприятия 01.01.2019г. - 31.12.2024г.</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Исполнитель мероприятия – МКУДО Богучарская ДШИ им. А.М.Кищенко.</w:t>
      </w:r>
    </w:p>
    <w:p w:rsidR="00EC150A" w:rsidRPr="00EC150A" w:rsidRDefault="00EC150A" w:rsidP="00EC150A">
      <w:pPr>
        <w:widowControl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lastRenderedPageBreak/>
        <w:t>Необходимость разработки этого мероприятия обусловлена потребностью:</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создать условия для самореализации и раскрытия таланта каждого человека путем оснащения специализированным оборудованием,музыкальными инструментами и учебными материалами детской школы искусств;</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3.3.Государственная поддержка отрасли культуры (межбюджетные трансферты)</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 реализации мероприятия 01.01.2019г. - 31.12.2025г.</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Исполнитель мероприятия – МКУДО Богучарская ДШИ им. А.М.Кищенко.</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sz w:val="28"/>
          <w:szCs w:val="28"/>
        </w:rPr>
        <w:t>Необходимость разработки этого мероприятия обусловлена потребностью:</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укрепления материально-технической базы и оснащения оборудованием детской школы искусств;</w:t>
      </w: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sz w:val="28"/>
          <w:szCs w:val="28"/>
          <w:lang w:eastAsia="ru-RU"/>
        </w:rPr>
        <w:t xml:space="preserve"> 4</w:t>
      </w:r>
      <w:r w:rsidRPr="00EC150A">
        <w:rPr>
          <w:rFonts w:ascii="Times New Roman" w:eastAsia="Times New Roman" w:hAnsi="Times New Roman" w:cs="Times New Roman"/>
          <w:bCs/>
          <w:sz w:val="28"/>
          <w:szCs w:val="28"/>
          <w:lang w:eastAsia="ru-RU"/>
        </w:rPr>
        <w:t>. Основные меры муниципального и правового регулирования подпрограммы.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Сфера реализации подпрограммы регламентируется районным и областным законодательством.</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bCs/>
          <w:sz w:val="28"/>
          <w:szCs w:val="28"/>
          <w:lang w:eastAsia="ru-RU"/>
        </w:rPr>
      </w:pP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 xml:space="preserve"> 6. Финансовое обеспечение реализации подпрограммы.</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Расходы районного бюджета на реализацию подпрограммы приведены в приложении 2.</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EC150A" w:rsidRPr="00EC150A" w:rsidRDefault="00EC150A" w:rsidP="00EC150A">
      <w:pPr>
        <w:widowControl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Финансирование мероприятий подпрограммы на текущий финансовый год осуществляется согласно Плана реализации муниципальной программы приведено в приложении 4.</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bCs/>
          <w:sz w:val="28"/>
          <w:szCs w:val="28"/>
        </w:rPr>
        <w:t xml:space="preserve">7. Анализ рисков реализации подпрограммы и описание мер </w:t>
      </w:r>
      <w:r w:rsidRPr="00EC150A">
        <w:rPr>
          <w:rFonts w:ascii="Times New Roman" w:hAnsi="Times New Roman" w:cs="Times New Roman"/>
          <w:bCs/>
          <w:sz w:val="28"/>
          <w:szCs w:val="28"/>
        </w:rPr>
        <w:lastRenderedPageBreak/>
        <w:t>управления рисками реализации подпрограммы.</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К рискам реализации подпрограммы следует отнести:</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EC150A" w:rsidRPr="00EC150A" w:rsidRDefault="00EC150A" w:rsidP="00EC150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C150A">
        <w:rPr>
          <w:rFonts w:ascii="Times New Roman" w:hAnsi="Times New Roman" w:cs="Times New Roman"/>
          <w:sz w:val="28"/>
          <w:szCs w:val="28"/>
        </w:rPr>
        <w:t>- непредвиденные риски, связанные с кризисными явлениями в экономике Воронежской области и Богучарского района, ухудшению динамики основных показателей, в том числе повышению инфляции, снижению темпов экономического роста и доходов населения.</w:t>
      </w:r>
    </w:p>
    <w:p w:rsidR="00EC150A" w:rsidRPr="00EC150A" w:rsidRDefault="00EC150A" w:rsidP="00EC150A">
      <w:pPr>
        <w:widowControl w:val="0"/>
        <w:spacing w:after="0" w:line="240" w:lineRule="auto"/>
        <w:ind w:firstLine="709"/>
        <w:jc w:val="both"/>
        <w:rPr>
          <w:rFonts w:ascii="Times New Roman" w:hAnsi="Times New Roman" w:cs="Times New Roman"/>
          <w:bCs/>
          <w:sz w:val="28"/>
          <w:szCs w:val="28"/>
        </w:rPr>
      </w:pPr>
      <w:r w:rsidRPr="00EC150A">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8. Оценка эффективности реализации подпрограммы.</w:t>
      </w:r>
    </w:p>
    <w:p w:rsidR="00EC150A" w:rsidRPr="00EC150A" w:rsidRDefault="00EC150A" w:rsidP="00EC150A">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результате реализации мероприятий подпрограммы в 2019 - 2025 годах будут достигнуты следующие показатели, характеризующие эффективность реализации подпрограммы:</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rPr>
      </w:pPr>
      <w:r w:rsidRPr="00EC150A">
        <w:rPr>
          <w:rFonts w:ascii="Times New Roman" w:eastAsia="Calibri" w:hAnsi="Times New Roman" w:cs="Times New Roman"/>
          <w:sz w:val="28"/>
          <w:szCs w:val="28"/>
        </w:rPr>
        <w:t>- доведение средней заработной платы педагогических работников образовательных учреждений культуры Богучарского муниципального района до 100 % средней заработной платы, установленной в Воронежской области к 2025 году;</w:t>
      </w:r>
    </w:p>
    <w:p w:rsidR="00EC150A" w:rsidRPr="00EC150A" w:rsidRDefault="00EC150A" w:rsidP="00EC150A">
      <w:pPr>
        <w:widowControl w:val="0"/>
        <w:shd w:val="clear" w:color="auto" w:fill="FFFFFF"/>
        <w:spacing w:after="0" w:line="240" w:lineRule="auto"/>
        <w:ind w:firstLine="709"/>
        <w:jc w:val="both"/>
        <w:rPr>
          <w:rFonts w:ascii="Times New Roman" w:eastAsia="Calibri" w:hAnsi="Times New Roman" w:cs="Times New Roman"/>
          <w:sz w:val="28"/>
          <w:szCs w:val="28"/>
          <w:highlight w:val="magenta"/>
        </w:rPr>
      </w:pPr>
      <w:r w:rsidRPr="00EC150A">
        <w:rPr>
          <w:rFonts w:ascii="Times New Roman" w:eastAsia="Calibri" w:hAnsi="Times New Roman" w:cs="Times New Roman"/>
          <w:sz w:val="28"/>
          <w:szCs w:val="28"/>
        </w:rPr>
        <w:t>- увеличение количества слушателей, прошедших курсы повышения квалификации;</w:t>
      </w:r>
    </w:p>
    <w:p w:rsidR="00EC150A" w:rsidRPr="00EC150A" w:rsidRDefault="00EC150A" w:rsidP="00EC150A">
      <w:pPr>
        <w:widowControl w:val="0"/>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повышение качества и расширение спектра предоставляемых образовательных услуг; </w:t>
      </w:r>
    </w:p>
    <w:p w:rsidR="00EC150A" w:rsidRPr="00EC150A" w:rsidRDefault="00EC150A" w:rsidP="00EC150A">
      <w:pPr>
        <w:widowControl w:val="0"/>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создание условий для всестороннего развития способностей наиболее одаренных учащихся образовательных учреждений сферы культуры;</w:t>
      </w:r>
    </w:p>
    <w:p w:rsidR="00EC150A" w:rsidRPr="00EC150A" w:rsidRDefault="00EC150A" w:rsidP="00EC150A">
      <w:pPr>
        <w:widowControl w:val="0"/>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 создание условий для творческой самореализации обучающихся;</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сохранение и развитие кадрового потенциала. Повышение престижности и привлекательности профессий в сфере образования отрасли культуры.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spacing w:after="0" w:line="240" w:lineRule="auto"/>
        <w:rPr>
          <w:rFonts w:ascii="Times New Roman" w:eastAsia="Times New Roman" w:hAnsi="Times New Roman" w:cs="Times New Roman"/>
          <w:sz w:val="28"/>
          <w:szCs w:val="28"/>
          <w:lang w:eastAsia="ru-RU"/>
        </w:rPr>
        <w:sectPr w:rsidR="00EC150A" w:rsidRPr="00EC150A">
          <w:pgSz w:w="11906" w:h="16838"/>
          <w:pgMar w:top="567" w:right="567" w:bottom="1701" w:left="2268" w:header="709" w:footer="709" w:gutter="0"/>
          <w:cols w:space="720"/>
        </w:sectPr>
      </w:pPr>
    </w:p>
    <w:p w:rsidR="00EC150A" w:rsidRPr="00EC150A" w:rsidRDefault="00EC150A" w:rsidP="00EC150A">
      <w:pPr>
        <w:widowControl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Приложение 1</w:t>
      </w:r>
    </w:p>
    <w:p w:rsidR="00EC150A" w:rsidRPr="00EC150A" w:rsidRDefault="00EC150A" w:rsidP="00EC150A">
      <w:pPr>
        <w:widowControl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 постановлению администрации</w:t>
      </w:r>
    </w:p>
    <w:p w:rsidR="00EC150A" w:rsidRPr="00EC150A" w:rsidRDefault="00EC150A" w:rsidP="00EC150A">
      <w:pPr>
        <w:widowControl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Богучарского муниципального района </w:t>
      </w:r>
    </w:p>
    <w:p w:rsidR="00EC150A" w:rsidRPr="00EC150A" w:rsidRDefault="00EC150A" w:rsidP="00EC150A">
      <w:pPr>
        <w:widowControl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от 28.12.2019 № 998</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236"/>
        <w:gridCol w:w="3580"/>
        <w:gridCol w:w="1950"/>
        <w:gridCol w:w="1575"/>
        <w:gridCol w:w="555"/>
        <w:gridCol w:w="579"/>
        <w:gridCol w:w="585"/>
        <w:gridCol w:w="555"/>
        <w:gridCol w:w="495"/>
        <w:gridCol w:w="639"/>
        <w:gridCol w:w="420"/>
        <w:gridCol w:w="720"/>
        <w:gridCol w:w="330"/>
        <w:gridCol w:w="810"/>
        <w:gridCol w:w="240"/>
        <w:gridCol w:w="894"/>
        <w:gridCol w:w="236"/>
        <w:gridCol w:w="1050"/>
      </w:tblGrid>
      <w:tr w:rsidR="00EC150A" w:rsidRPr="00EC150A" w:rsidTr="00EC150A">
        <w:trPr>
          <w:trHeight w:val="312"/>
          <w:jc w:val="right"/>
        </w:trPr>
        <w:tc>
          <w:tcPr>
            <w:tcW w:w="53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368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68" w:type="dxa"/>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7949" w:type="dxa"/>
            <w:gridSpan w:val="14"/>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Приложение 1</w:t>
            </w:r>
          </w:p>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 муниципальной программе Богучарского муниципального района Воронежской области «Развитие культуры и туризма Богучарского муниципального района Воронежской области » 2019-2025 годы.</w:t>
            </w:r>
          </w:p>
        </w:tc>
        <w:tc>
          <w:tcPr>
            <w:tcW w:w="1050"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r>
      <w:tr w:rsidR="00EC150A" w:rsidRPr="00EC150A" w:rsidTr="00EC150A">
        <w:trPr>
          <w:trHeight w:val="312"/>
          <w:jc w:val="right"/>
        </w:trPr>
        <w:tc>
          <w:tcPr>
            <w:tcW w:w="53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368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68" w:type="dxa"/>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649"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2"/>
          <w:jc w:val="right"/>
        </w:trPr>
        <w:tc>
          <w:tcPr>
            <w:tcW w:w="13736" w:type="dxa"/>
            <w:gridSpan w:val="18"/>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Сведения о показателях (индикаторах) муниципальной программы Богучарского муниципального района Воронежской области «Развитие культуры и туризма Богучарского муниципального района Воронежской области» 2019-2025 годы и их значениях</w:t>
            </w:r>
          </w:p>
        </w:tc>
        <w:tc>
          <w:tcPr>
            <w:tcW w:w="1050" w:type="dxa"/>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r>
      <w:tr w:rsidR="00EC150A" w:rsidRPr="00EC150A" w:rsidTr="00EC150A">
        <w:trPr>
          <w:trHeight w:val="312"/>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68" w:type="dxa"/>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649"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2"/>
          <w:jc w:val="right"/>
        </w:trPr>
        <w:tc>
          <w:tcPr>
            <w:tcW w:w="675" w:type="dxa"/>
            <w:gridSpan w:val="2"/>
            <w:vMerge w:val="restart"/>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п/п</w:t>
            </w:r>
          </w:p>
        </w:tc>
        <w:tc>
          <w:tcPr>
            <w:tcW w:w="3544" w:type="dxa"/>
            <w:vMerge w:val="restart"/>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Наименование показателя (индикатора)</w:t>
            </w:r>
          </w:p>
        </w:tc>
        <w:tc>
          <w:tcPr>
            <w:tcW w:w="1568" w:type="dxa"/>
            <w:vMerge w:val="restart"/>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Пункт Федерального плана</w:t>
            </w:r>
            <w:r w:rsidRPr="00EC150A">
              <w:rPr>
                <w:rFonts w:ascii="Times New Roman" w:eastAsia="Times New Roman" w:hAnsi="Times New Roman" w:cs="Times New Roman"/>
                <w:sz w:val="28"/>
                <w:szCs w:val="28"/>
                <w:lang w:eastAsia="ru-RU"/>
              </w:rPr>
              <w:br/>
              <w:t>статистических работ</w:t>
            </w:r>
          </w:p>
        </w:tc>
        <w:tc>
          <w:tcPr>
            <w:tcW w:w="1649" w:type="dxa"/>
            <w:gridSpan w:val="2"/>
            <w:vMerge w:val="restart"/>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7350" w:type="dxa"/>
            <w:gridSpan w:val="13"/>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Значения показателя (индикатора) по годам реализации муниципальной программы</w:t>
            </w:r>
          </w:p>
        </w:tc>
      </w:tr>
      <w:tr w:rsidR="00EC150A" w:rsidRPr="00EC150A" w:rsidTr="00EC150A">
        <w:trPr>
          <w:trHeight w:val="312"/>
          <w:jc w:val="righ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9383" w:type="dxa"/>
            <w:gridSpan w:val="2"/>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2019</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2020</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2021</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2022</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2023</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2024</w:t>
            </w:r>
          </w:p>
        </w:tc>
        <w:tc>
          <w:tcPr>
            <w:tcW w:w="1050"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2025</w:t>
            </w:r>
          </w:p>
        </w:tc>
      </w:tr>
      <w:tr w:rsidR="00EC150A" w:rsidRPr="00EC150A" w:rsidTr="00EC150A">
        <w:trPr>
          <w:trHeight w:val="312"/>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w:t>
            </w:r>
          </w:p>
        </w:tc>
        <w:tc>
          <w:tcPr>
            <w:tcW w:w="1649"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w:t>
            </w:r>
          </w:p>
        </w:tc>
        <w:tc>
          <w:tcPr>
            <w:tcW w:w="1050"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w:t>
            </w:r>
          </w:p>
        </w:tc>
        <w:tc>
          <w:tcPr>
            <w:tcW w:w="1050"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w:t>
            </w:r>
          </w:p>
        </w:tc>
      </w:tr>
      <w:tr w:rsidR="00EC150A" w:rsidRPr="00EC150A" w:rsidTr="00EC150A">
        <w:trPr>
          <w:trHeight w:val="312"/>
          <w:jc w:val="right"/>
        </w:trPr>
        <w:tc>
          <w:tcPr>
            <w:tcW w:w="14786" w:type="dxa"/>
            <w:gridSpan w:val="19"/>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Муниципальная программа "Развитие культуры и туризма Богучарского муниципального района"</w:t>
            </w:r>
          </w:p>
        </w:tc>
      </w:tr>
      <w:tr w:rsidR="00EC150A" w:rsidRPr="00EC150A" w:rsidTr="00EC150A">
        <w:trPr>
          <w:trHeight w:val="312"/>
          <w:jc w:val="right"/>
        </w:trPr>
        <w:tc>
          <w:tcPr>
            <w:tcW w:w="14786" w:type="dxa"/>
            <w:gridSpan w:val="19"/>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1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r>
      <w:tr w:rsidR="00EC150A" w:rsidRPr="00EC150A" w:rsidTr="00EC150A">
        <w:trPr>
          <w:trHeight w:val="592"/>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1.1 для подпрограммы 1</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1875"/>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Увеличение численности участников культурно-досуговых мероприятий</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7,2</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7,2</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7,3</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7,3</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7,4</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7,4</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7,4</w:t>
            </w:r>
          </w:p>
        </w:tc>
      </w:tr>
      <w:tr w:rsidR="00EC150A" w:rsidRPr="00EC150A" w:rsidTr="00EC150A">
        <w:trPr>
          <w:trHeight w:val="709"/>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1.2 для подпрограммы 1</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1408"/>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Увеличение доли публичных библиотек, подключенных к сети Интернет в общем количестве района</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35,5</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38,7</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45,1</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48,4</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51,6</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54,8</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54,9</w:t>
            </w:r>
          </w:p>
        </w:tc>
      </w:tr>
      <w:tr w:rsidR="00EC150A" w:rsidRPr="00EC150A" w:rsidTr="00EC150A">
        <w:trPr>
          <w:trHeight w:val="548"/>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1.3 для подпрограммы 1</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1734"/>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Повышение уровня удовлетворенности граждан качеством предоставления муниципальных услуг в сфере культуры</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88</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89</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91</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92</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93</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95</w:t>
            </w:r>
          </w:p>
        </w:tc>
      </w:tr>
      <w:tr w:rsidR="00EC150A" w:rsidRPr="00EC150A" w:rsidTr="00EC150A">
        <w:trPr>
          <w:trHeight w:val="554"/>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1.4 для подпрограммы 1</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1195"/>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Увеличение посещаемости музейных учреждений </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(посещений на 1000 человек в год)</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281</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281</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282</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282</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283</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283</w:t>
            </w:r>
          </w:p>
        </w:tc>
      </w:tr>
      <w:tr w:rsidR="00EC150A" w:rsidRPr="00EC150A" w:rsidTr="00EC150A">
        <w:trPr>
          <w:trHeight w:val="647"/>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1.5 для подпрограммы 1</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1985"/>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21,3</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21,4</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21,5</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21,6</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21,7</w:t>
            </w:r>
          </w:p>
        </w:tc>
      </w:tr>
      <w:tr w:rsidR="00EC150A" w:rsidRPr="00EC150A" w:rsidTr="00EC150A">
        <w:trPr>
          <w:trHeight w:val="557"/>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1.6 для подпрограммы 1</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835"/>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увеличение доли музеев, имеющих сайт в сети "Интернет";</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100</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100</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100</w:t>
            </w:r>
          </w:p>
        </w:tc>
      </w:tr>
      <w:tr w:rsidR="00EC150A" w:rsidRPr="00EC150A" w:rsidTr="00EC150A">
        <w:trPr>
          <w:trHeight w:val="562"/>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1.7 для подпрограммы 1</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1420"/>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увеличение количества библиографических записей в электронном каталоге библиотек Воронежской области</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25</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35</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40</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45</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50</w:t>
            </w:r>
          </w:p>
        </w:tc>
      </w:tr>
      <w:tr w:rsidR="00EC150A" w:rsidRPr="00EC150A" w:rsidTr="00EC150A">
        <w:trPr>
          <w:trHeight w:val="690"/>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1.8 для подпрограммы 1</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686"/>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Число пользователей библиотек</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тыс.чел.</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17057</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17058</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17059</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17060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17061</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17062</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17063</w:t>
            </w:r>
          </w:p>
        </w:tc>
      </w:tr>
      <w:tr w:rsidR="00EC150A" w:rsidRPr="00EC150A" w:rsidTr="00EC150A">
        <w:trPr>
          <w:trHeight w:val="710"/>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w:t>
            </w:r>
          </w:p>
        </w:tc>
        <w:tc>
          <w:tcPr>
            <w:tcW w:w="354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1.9 для подпрограммы 1</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24"/>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544" w:type="dxa"/>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число посещений библиотек</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ед.</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176034</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176036</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176038</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176040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176042</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176044</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176046</w:t>
            </w:r>
          </w:p>
        </w:tc>
      </w:tr>
      <w:tr w:rsidR="00EC150A" w:rsidRPr="00EC150A" w:rsidTr="00EC150A">
        <w:trPr>
          <w:trHeight w:val="324"/>
          <w:jc w:val="right"/>
        </w:trPr>
        <w:tc>
          <w:tcPr>
            <w:tcW w:w="67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Увеличение доли муниципальных учреждений культуры и искусства, находящихся в удовлетворительном состоянии, в общем количестве учреждений культуры и искусства</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43</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44</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45</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46</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47</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48</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50</w:t>
            </w:r>
          </w:p>
        </w:tc>
      </w:tr>
      <w:tr w:rsidR="00EC150A" w:rsidRPr="00EC150A" w:rsidTr="00EC150A">
        <w:trPr>
          <w:trHeight w:val="312"/>
          <w:jc w:val="right"/>
        </w:trPr>
        <w:tc>
          <w:tcPr>
            <w:tcW w:w="13575" w:type="dxa"/>
            <w:gridSpan w:val="17"/>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2. "Сохранение и развитие дополнительного образования в сфере культуры Богучарского муниципального района Воронежской области».</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611"/>
          <w:jc w:val="right"/>
        </w:trPr>
        <w:tc>
          <w:tcPr>
            <w:tcW w:w="53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368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2.1 для подпрограммы 2</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1088"/>
          <w:jc w:val="right"/>
        </w:trPr>
        <w:tc>
          <w:tcPr>
            <w:tcW w:w="53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68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Увеличение доли детей привлекаемых к участию в творческих мероприятиях, общем числе детей</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w:t>
            </w:r>
          </w:p>
        </w:tc>
      </w:tr>
      <w:tr w:rsidR="00EC150A" w:rsidRPr="00EC150A" w:rsidTr="00EC150A">
        <w:trPr>
          <w:trHeight w:val="609"/>
          <w:jc w:val="right"/>
        </w:trPr>
        <w:tc>
          <w:tcPr>
            <w:tcW w:w="53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68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Показатель (индикатор) 2.2 для подпрограммы 2</w:t>
            </w:r>
          </w:p>
        </w:tc>
        <w:tc>
          <w:tcPr>
            <w:tcW w:w="1568"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751"/>
          <w:jc w:val="right"/>
        </w:trPr>
        <w:tc>
          <w:tcPr>
            <w:tcW w:w="53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3685"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процент охвата детей образовательными услугами детской школы искусств</w:t>
            </w:r>
          </w:p>
        </w:tc>
        <w:tc>
          <w:tcPr>
            <w:tcW w:w="1568" w:type="dxa"/>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984" w:type="dxa"/>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15,8</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15,9</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16,0</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16,1</w:t>
            </w:r>
          </w:p>
        </w:tc>
        <w:tc>
          <w:tcPr>
            <w:tcW w:w="1134" w:type="dxa"/>
            <w:gridSpan w:val="2"/>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16,2</w:t>
            </w:r>
          </w:p>
        </w:tc>
        <w:tc>
          <w:tcPr>
            <w:tcW w:w="1134"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16,3</w:t>
            </w:r>
          </w:p>
        </w:tc>
        <w:tc>
          <w:tcPr>
            <w:tcW w:w="1211" w:type="dxa"/>
            <w:gridSpan w:val="2"/>
            <w:tcBorders>
              <w:top w:val="single" w:sz="4" w:space="0" w:color="auto"/>
              <w:left w:val="single" w:sz="4" w:space="0" w:color="auto"/>
              <w:bottom w:val="single" w:sz="4" w:space="0" w:color="auto"/>
              <w:right w:val="single" w:sz="4" w:space="0" w:color="auto"/>
            </w:tcBorders>
            <w:noWrap/>
            <w:hideMark/>
          </w:tcPr>
          <w:p w:rsidR="00EC150A" w:rsidRPr="00EC150A" w:rsidRDefault="00EC150A" w:rsidP="00EC150A">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16,4</w:t>
            </w:r>
          </w:p>
        </w:tc>
      </w:tr>
      <w:tr w:rsidR="00EC150A" w:rsidRPr="00EC150A" w:rsidTr="00EC150A">
        <w:trPr>
          <w:jc w:val="right"/>
        </w:trPr>
        <w:tc>
          <w:tcPr>
            <w:tcW w:w="570" w:type="dxa"/>
            <w:tcBorders>
              <w:top w:val="nil"/>
              <w:left w:val="nil"/>
              <w:bottom w:val="nil"/>
              <w:right w:val="nil"/>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6"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3540"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50"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75"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555"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465"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585"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555"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495"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630"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420"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720"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330"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810"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40"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885"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65"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050" w:type="dxa"/>
            <w:tcBorders>
              <w:top w:val="nil"/>
              <w:left w:val="nil"/>
              <w:bottom w:val="nil"/>
              <w:right w:val="nil"/>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bl>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br w:type="page"/>
      </w:r>
      <w:r w:rsidRPr="00EC150A">
        <w:rPr>
          <w:rFonts w:ascii="Times New Roman" w:eastAsia="Times New Roman" w:hAnsi="Times New Roman" w:cs="Times New Roman"/>
          <w:sz w:val="28"/>
          <w:szCs w:val="28"/>
          <w:lang w:eastAsia="ru-RU"/>
        </w:rPr>
        <w:lastRenderedPageBreak/>
        <w:t>Приложение 2</w:t>
      </w:r>
    </w:p>
    <w:p w:rsidR="00EC150A" w:rsidRPr="00EC150A" w:rsidRDefault="00EC150A" w:rsidP="00EC150A">
      <w:pPr>
        <w:widowControl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 муниципальной программе Богучарскогоского муниципального района Воронежской области «Развитие культуры и туризма Богучарского муниципального района Воронежской области » 2019-2025 годы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Расходы местного бюджета на реализацию муниципальной программы Богучарского муниципального района "Развитие культуры и туризма Богучарского муниципального района Воронежской области" 2019-2025 годы.</w:t>
      </w:r>
    </w:p>
    <w:p w:rsidR="00EC150A" w:rsidRPr="00EC150A" w:rsidRDefault="00EC150A" w:rsidP="00EC150A">
      <w:pPr>
        <w:widowControl w:val="0"/>
        <w:spacing w:after="0" w:line="240" w:lineRule="auto"/>
        <w:ind w:firstLine="709"/>
        <w:jc w:val="both"/>
        <w:rPr>
          <w:rFonts w:ascii="Times New Roman" w:eastAsia="Times New Roman" w:hAnsi="Times New Roman" w:cs="Times New Roman"/>
          <w:sz w:val="28"/>
          <w:szCs w:val="28"/>
          <w:lang w:eastAsia="ru-RU"/>
        </w:rPr>
      </w:pPr>
    </w:p>
    <w:tbl>
      <w:tblPr>
        <w:tblW w:w="0" w:type="dxa"/>
        <w:jc w:val="right"/>
        <w:tblLayout w:type="fixed"/>
        <w:tblLook w:val="04A0" w:firstRow="1" w:lastRow="0" w:firstColumn="1" w:lastColumn="0" w:noHBand="0" w:noVBand="1"/>
      </w:tblPr>
      <w:tblGrid>
        <w:gridCol w:w="2835"/>
        <w:gridCol w:w="2268"/>
        <w:gridCol w:w="2127"/>
        <w:gridCol w:w="1417"/>
        <w:gridCol w:w="1134"/>
        <w:gridCol w:w="1134"/>
        <w:gridCol w:w="1276"/>
        <w:gridCol w:w="1134"/>
        <w:gridCol w:w="1134"/>
        <w:gridCol w:w="1276"/>
      </w:tblGrid>
      <w:tr w:rsidR="00EC150A" w:rsidRPr="00EC150A" w:rsidTr="00EC150A">
        <w:trPr>
          <w:trHeight w:val="720"/>
          <w:jc w:val="right"/>
        </w:trPr>
        <w:tc>
          <w:tcPr>
            <w:tcW w:w="2835" w:type="dxa"/>
            <w:vMerge w:val="restart"/>
            <w:tcBorders>
              <w:top w:val="single" w:sz="8" w:space="0" w:color="auto"/>
              <w:left w:val="single" w:sz="8" w:space="0" w:color="auto"/>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Статус</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Наименование муниципальной программы, подпрограммы, основного мероприятия</w:t>
            </w:r>
          </w:p>
        </w:tc>
        <w:tc>
          <w:tcPr>
            <w:tcW w:w="2127" w:type="dxa"/>
            <w:vMerge w:val="restart"/>
            <w:tcBorders>
              <w:top w:val="single" w:sz="8" w:space="0" w:color="auto"/>
              <w:left w:val="single" w:sz="4" w:space="0" w:color="auto"/>
              <w:bottom w:val="single" w:sz="4" w:space="0" w:color="000000"/>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Наименование ответственного исполнителя, исполнителя - главного распорядителя средств местного бюджета (далее - ГРБС)</w:t>
            </w:r>
          </w:p>
        </w:tc>
        <w:tc>
          <w:tcPr>
            <w:tcW w:w="1417" w:type="dxa"/>
            <w:tcBorders>
              <w:top w:val="single" w:sz="8" w:space="0" w:color="auto"/>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Расходы местного бюджета по годам реализации муниципальной программы, тыс. руб.</w:t>
            </w:r>
          </w:p>
        </w:tc>
        <w:tc>
          <w:tcPr>
            <w:tcW w:w="1134" w:type="dxa"/>
            <w:tcBorders>
              <w:top w:val="single" w:sz="8" w:space="0" w:color="auto"/>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single" w:sz="8" w:space="0" w:color="auto"/>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single" w:sz="8" w:space="0" w:color="auto"/>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single" w:sz="8" w:space="0" w:color="auto"/>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single" w:sz="8" w:space="0" w:color="auto"/>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single" w:sz="8" w:space="0" w:color="auto"/>
              <w:left w:val="nil"/>
              <w:bottom w:val="single" w:sz="4" w:space="0" w:color="auto"/>
              <w:right w:val="single" w:sz="8"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1740"/>
          <w:jc w:val="right"/>
        </w:trPr>
        <w:tc>
          <w:tcPr>
            <w:tcW w:w="2835" w:type="dxa"/>
            <w:vMerge/>
            <w:tcBorders>
              <w:top w:val="single" w:sz="8" w:space="0" w:color="auto"/>
              <w:left w:val="single" w:sz="8"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vMerge/>
            <w:tcBorders>
              <w:top w:val="single" w:sz="8"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2019 (первый год реализации)</w:t>
            </w:r>
          </w:p>
        </w:tc>
        <w:tc>
          <w:tcPr>
            <w:tcW w:w="1134" w:type="dxa"/>
            <w:tcBorders>
              <w:top w:val="nil"/>
              <w:left w:val="single" w:sz="4" w:space="0" w:color="auto"/>
              <w:bottom w:val="nil"/>
              <w:right w:val="nil"/>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2020 (второй год реализации)</w:t>
            </w:r>
          </w:p>
        </w:tc>
        <w:tc>
          <w:tcPr>
            <w:tcW w:w="1134" w:type="dxa"/>
            <w:tcBorders>
              <w:top w:val="nil"/>
              <w:left w:val="single" w:sz="4" w:space="0" w:color="auto"/>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2021 (третий год реализации)</w:t>
            </w:r>
          </w:p>
        </w:tc>
        <w:tc>
          <w:tcPr>
            <w:tcW w:w="1276" w:type="dxa"/>
            <w:tcBorders>
              <w:top w:val="nil"/>
              <w:left w:val="nil"/>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2022 (четвертый год реализации)</w:t>
            </w:r>
          </w:p>
        </w:tc>
        <w:tc>
          <w:tcPr>
            <w:tcW w:w="1134" w:type="dxa"/>
            <w:tcBorders>
              <w:top w:val="nil"/>
              <w:left w:val="nil"/>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2023 (пятый год реализации)</w:t>
            </w:r>
          </w:p>
        </w:tc>
        <w:tc>
          <w:tcPr>
            <w:tcW w:w="1134" w:type="dxa"/>
            <w:tcBorders>
              <w:top w:val="nil"/>
              <w:left w:val="nil"/>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2024 (шестой год реализации)</w:t>
            </w:r>
          </w:p>
        </w:tc>
        <w:tc>
          <w:tcPr>
            <w:tcW w:w="1276" w:type="dxa"/>
            <w:tcBorders>
              <w:top w:val="nil"/>
              <w:left w:val="nil"/>
              <w:bottom w:val="nil"/>
              <w:right w:val="single" w:sz="8"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2025 (седьмой год реализации)</w:t>
            </w:r>
          </w:p>
        </w:tc>
      </w:tr>
      <w:tr w:rsidR="00EC150A" w:rsidRPr="00EC150A" w:rsidTr="00EC150A">
        <w:trPr>
          <w:trHeight w:val="375"/>
          <w:jc w:val="right"/>
        </w:trPr>
        <w:tc>
          <w:tcPr>
            <w:tcW w:w="2835" w:type="dxa"/>
            <w:tcBorders>
              <w:top w:val="nil"/>
              <w:left w:val="single" w:sz="8" w:space="0" w:color="auto"/>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w:t>
            </w:r>
          </w:p>
        </w:tc>
        <w:tc>
          <w:tcPr>
            <w:tcW w:w="2268" w:type="dxa"/>
            <w:tcBorders>
              <w:top w:val="nil"/>
              <w:left w:val="nil"/>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w:t>
            </w:r>
          </w:p>
        </w:tc>
        <w:tc>
          <w:tcPr>
            <w:tcW w:w="2127" w:type="dxa"/>
            <w:tcBorders>
              <w:top w:val="nil"/>
              <w:left w:val="nil"/>
              <w:bottom w:val="single" w:sz="4" w:space="0" w:color="auto"/>
              <w:right w:val="single" w:sz="4" w:space="0" w:color="auto"/>
            </w:tcBorders>
            <w:shd w:val="clear" w:color="auto" w:fill="FFFFFF"/>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w:t>
            </w:r>
          </w:p>
        </w:tc>
        <w:tc>
          <w:tcPr>
            <w:tcW w:w="1417" w:type="dxa"/>
            <w:tcBorders>
              <w:top w:val="single" w:sz="4" w:space="0" w:color="auto"/>
              <w:left w:val="nil"/>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w:t>
            </w:r>
          </w:p>
        </w:tc>
        <w:tc>
          <w:tcPr>
            <w:tcW w:w="1134" w:type="dxa"/>
            <w:tcBorders>
              <w:top w:val="single" w:sz="4" w:space="0" w:color="auto"/>
              <w:left w:val="nil"/>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w:t>
            </w:r>
          </w:p>
        </w:tc>
        <w:tc>
          <w:tcPr>
            <w:tcW w:w="1134" w:type="dxa"/>
            <w:tcBorders>
              <w:top w:val="single" w:sz="4" w:space="0" w:color="auto"/>
              <w:left w:val="nil"/>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w:t>
            </w:r>
          </w:p>
        </w:tc>
        <w:tc>
          <w:tcPr>
            <w:tcW w:w="1276" w:type="dxa"/>
            <w:tcBorders>
              <w:top w:val="single" w:sz="4" w:space="0" w:color="auto"/>
              <w:left w:val="nil"/>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w:t>
            </w:r>
          </w:p>
        </w:tc>
        <w:tc>
          <w:tcPr>
            <w:tcW w:w="1134" w:type="dxa"/>
            <w:tcBorders>
              <w:top w:val="single" w:sz="4" w:space="0" w:color="auto"/>
              <w:left w:val="nil"/>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w:t>
            </w:r>
          </w:p>
        </w:tc>
        <w:tc>
          <w:tcPr>
            <w:tcW w:w="1134" w:type="dxa"/>
            <w:tcBorders>
              <w:top w:val="single" w:sz="4" w:space="0" w:color="auto"/>
              <w:left w:val="nil"/>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w:t>
            </w:r>
          </w:p>
        </w:tc>
        <w:tc>
          <w:tcPr>
            <w:tcW w:w="1276" w:type="dxa"/>
            <w:tcBorders>
              <w:top w:val="single" w:sz="4" w:space="0" w:color="auto"/>
              <w:left w:val="nil"/>
              <w:bottom w:val="single" w:sz="4" w:space="0" w:color="auto"/>
              <w:right w:val="single" w:sz="8"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w:t>
            </w:r>
          </w:p>
        </w:tc>
      </w:tr>
      <w:tr w:rsidR="00EC150A" w:rsidRPr="00EC150A" w:rsidTr="00EC150A">
        <w:trPr>
          <w:trHeight w:val="315"/>
          <w:jc w:val="right"/>
        </w:trPr>
        <w:tc>
          <w:tcPr>
            <w:tcW w:w="2835" w:type="dxa"/>
            <w:vMerge w:val="restart"/>
            <w:tcBorders>
              <w:top w:val="nil"/>
              <w:left w:val="single" w:sz="8" w:space="0" w:color="auto"/>
              <w:bottom w:val="single" w:sz="4" w:space="0" w:color="auto"/>
              <w:right w:val="single" w:sz="4" w:space="0" w:color="auto"/>
            </w:tcBorders>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Муниципальная </w:t>
            </w:r>
            <w:r w:rsidRPr="00EC150A">
              <w:rPr>
                <w:rFonts w:ascii="Times New Roman" w:eastAsia="Times New Roman" w:hAnsi="Times New Roman" w:cs="Times New Roman"/>
                <w:sz w:val="28"/>
                <w:szCs w:val="28"/>
                <w:lang w:eastAsia="ru-RU"/>
              </w:rPr>
              <w:lastRenderedPageBreak/>
              <w:t>программа</w:t>
            </w:r>
          </w:p>
        </w:tc>
        <w:tc>
          <w:tcPr>
            <w:tcW w:w="2268"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xml:space="preserve">"Развитие </w:t>
            </w:r>
            <w:r w:rsidRPr="00EC150A">
              <w:rPr>
                <w:rFonts w:ascii="Times New Roman" w:eastAsia="Times New Roman" w:hAnsi="Times New Roman" w:cs="Times New Roman"/>
                <w:sz w:val="28"/>
                <w:szCs w:val="28"/>
                <w:lang w:eastAsia="ru-RU"/>
              </w:rPr>
              <w:lastRenderedPageBreak/>
              <w:t>культуры и туризма Богучарского муниципального района"</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124014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77248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72622</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75686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78881</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82210</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85680</w:t>
            </w:r>
          </w:p>
        </w:tc>
      </w:tr>
      <w:tr w:rsidR="00EC150A" w:rsidRPr="00EC150A" w:rsidTr="00EC150A">
        <w:trPr>
          <w:trHeight w:val="375"/>
          <w:jc w:val="right"/>
        </w:trPr>
        <w:tc>
          <w:tcPr>
            <w:tcW w:w="2835" w:type="dxa"/>
            <w:vMerge/>
            <w:tcBorders>
              <w:top w:val="nil"/>
              <w:left w:val="single" w:sz="8"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124014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77248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72622</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75686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78881</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82210</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center"/>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85680</w:t>
            </w:r>
          </w:p>
        </w:tc>
      </w:tr>
      <w:tr w:rsidR="00EC150A" w:rsidRPr="00EC150A" w:rsidTr="00EC150A">
        <w:trPr>
          <w:trHeight w:val="810"/>
          <w:jc w:val="right"/>
        </w:trPr>
        <w:tc>
          <w:tcPr>
            <w:tcW w:w="2835" w:type="dxa"/>
            <w:vMerge/>
            <w:tcBorders>
              <w:top w:val="nil"/>
              <w:left w:val="single" w:sz="8"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ответственный исполнитель: МКУ "Управление культуры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r>
      <w:tr w:rsidR="00EC150A" w:rsidRPr="00EC150A" w:rsidTr="00EC150A">
        <w:trPr>
          <w:trHeight w:val="255"/>
          <w:jc w:val="right"/>
        </w:trPr>
        <w:tc>
          <w:tcPr>
            <w:tcW w:w="2835" w:type="dxa"/>
            <w:vMerge/>
            <w:tcBorders>
              <w:top w:val="nil"/>
              <w:left w:val="single" w:sz="8"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r>
      <w:tr w:rsidR="00EC150A" w:rsidRPr="00EC150A" w:rsidTr="00EC150A">
        <w:trPr>
          <w:trHeight w:val="375"/>
          <w:jc w:val="right"/>
        </w:trPr>
        <w:tc>
          <w:tcPr>
            <w:tcW w:w="2835" w:type="dxa"/>
            <w:vMerge/>
            <w:tcBorders>
              <w:top w:val="nil"/>
              <w:left w:val="single" w:sz="8"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7"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r>
      <w:tr w:rsidR="00EC150A" w:rsidRPr="00EC150A" w:rsidTr="00EC150A">
        <w:trPr>
          <w:trHeight w:val="375"/>
          <w:jc w:val="right"/>
        </w:trPr>
        <w:tc>
          <w:tcPr>
            <w:tcW w:w="2835" w:type="dxa"/>
            <w:vMerge w:val="restart"/>
            <w:tcBorders>
              <w:top w:val="nil"/>
              <w:left w:val="single" w:sz="8"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1</w:t>
            </w:r>
          </w:p>
        </w:tc>
        <w:tc>
          <w:tcPr>
            <w:tcW w:w="2268"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культурно-досуговых учреждений, библиотечного дела и сохранение исторического наследия Богучарского муниципального района"</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99616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58132</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53245</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55534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57923</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60414</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63012</w:t>
            </w:r>
          </w:p>
        </w:tc>
      </w:tr>
      <w:tr w:rsidR="00EC150A" w:rsidRPr="00EC150A" w:rsidTr="00EC150A">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99616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58132</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53245</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55534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57923</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60414</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63012</w:t>
            </w:r>
          </w:p>
        </w:tc>
      </w:tr>
      <w:tr w:rsidR="00EC150A" w:rsidRPr="00EC150A" w:rsidTr="00EC150A">
        <w:trPr>
          <w:trHeight w:val="1635"/>
          <w:jc w:val="right"/>
        </w:trPr>
        <w:tc>
          <w:tcPr>
            <w:tcW w:w="2835" w:type="dxa"/>
            <w:vMerge/>
            <w:tcBorders>
              <w:top w:val="nil"/>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r>
      <w:tr w:rsidR="00EC150A" w:rsidRPr="00EC150A" w:rsidTr="00EC150A">
        <w:trPr>
          <w:trHeight w:val="375"/>
          <w:jc w:val="right"/>
        </w:trPr>
        <w:tc>
          <w:tcPr>
            <w:tcW w:w="2835" w:type="dxa"/>
            <w:vMerge w:val="restart"/>
            <w:tcBorders>
              <w:top w:val="nil"/>
              <w:left w:val="single" w:sz="8"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1.1</w:t>
            </w:r>
          </w:p>
        </w:tc>
        <w:tc>
          <w:tcPr>
            <w:tcW w:w="2268"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Сохранение и развитие традиционной народной культуры и </w:t>
            </w:r>
            <w:r w:rsidRPr="00EC150A">
              <w:rPr>
                <w:rFonts w:ascii="Times New Roman" w:eastAsia="Times New Roman" w:hAnsi="Times New Roman" w:cs="Times New Roman"/>
                <w:sz w:val="28"/>
                <w:szCs w:val="28"/>
                <w:lang w:eastAsia="ru-RU"/>
              </w:rPr>
              <w:lastRenderedPageBreak/>
              <w:t xml:space="preserve">любительского самодеятельного творчества </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54514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33646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33841</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35296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36814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38397</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40048</w:t>
            </w:r>
          </w:p>
        </w:tc>
      </w:tr>
      <w:tr w:rsidR="00EC150A" w:rsidRPr="00EC150A" w:rsidTr="00EC150A">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54514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33646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33841</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35296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36814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38397</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40048</w:t>
            </w:r>
          </w:p>
        </w:tc>
      </w:tr>
      <w:tr w:rsidR="00EC150A" w:rsidRPr="00EC150A" w:rsidTr="00EC150A">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районные мероприятия</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1187</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395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645</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672</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701</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731</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762</w:t>
            </w:r>
          </w:p>
        </w:tc>
      </w:tr>
      <w:tr w:rsidR="00EC150A" w:rsidRPr="00EC150A" w:rsidTr="00EC150A">
        <w:trPr>
          <w:trHeight w:val="705"/>
          <w:jc w:val="right"/>
        </w:trPr>
        <w:tc>
          <w:tcPr>
            <w:tcW w:w="2835" w:type="dxa"/>
            <w:vMerge/>
            <w:tcBorders>
              <w:top w:val="nil"/>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районные,областные фестивали и конкурсы</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146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70</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146</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152</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158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165</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172</w:t>
            </w:r>
          </w:p>
        </w:tc>
      </w:tr>
      <w:tr w:rsidR="00EC150A" w:rsidRPr="00EC150A" w:rsidTr="00EC150A">
        <w:trPr>
          <w:trHeight w:val="375"/>
          <w:jc w:val="right"/>
        </w:trPr>
        <w:tc>
          <w:tcPr>
            <w:tcW w:w="2835" w:type="dxa"/>
            <w:vMerge/>
            <w:tcBorders>
              <w:top w:val="nil"/>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региональные мероприятия</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69</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69</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72</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78</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81</w:t>
            </w:r>
          </w:p>
        </w:tc>
      </w:tr>
      <w:tr w:rsidR="00EC150A" w:rsidRPr="00EC150A" w:rsidTr="00EC150A">
        <w:trPr>
          <w:trHeight w:val="405"/>
          <w:jc w:val="right"/>
        </w:trPr>
        <w:tc>
          <w:tcPr>
            <w:tcW w:w="2835" w:type="dxa"/>
            <w:vMerge/>
            <w:tcBorders>
              <w:top w:val="nil"/>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повышение квалификации</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2835" w:type="dxa"/>
            <w:vMerge w:val="restart"/>
            <w:tcBorders>
              <w:top w:val="single" w:sz="4" w:space="0" w:color="auto"/>
              <w:left w:val="single" w:sz="8"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1.2</w:t>
            </w:r>
          </w:p>
        </w:tc>
        <w:tc>
          <w:tcPr>
            <w:tcW w:w="2268" w:type="dxa"/>
            <w:vMerge w:val="restart"/>
            <w:tcBorders>
              <w:top w:val="single" w:sz="4" w:space="0" w:color="auto"/>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библиотечного дела.</w:t>
            </w:r>
          </w:p>
        </w:tc>
        <w:tc>
          <w:tcPr>
            <w:tcW w:w="2127" w:type="dxa"/>
            <w:tcBorders>
              <w:top w:val="single" w:sz="4" w:space="0" w:color="auto"/>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w:t>
            </w:r>
          </w:p>
        </w:tc>
        <w:tc>
          <w:tcPr>
            <w:tcW w:w="1417"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13497</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12172</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14509</w:t>
            </w:r>
          </w:p>
        </w:tc>
        <w:tc>
          <w:tcPr>
            <w:tcW w:w="1276"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15133</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15784</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16463</w:t>
            </w:r>
          </w:p>
        </w:tc>
        <w:tc>
          <w:tcPr>
            <w:tcW w:w="1276" w:type="dxa"/>
            <w:tcBorders>
              <w:top w:val="single" w:sz="4" w:space="0" w:color="auto"/>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17171</w:t>
            </w:r>
          </w:p>
        </w:tc>
      </w:tr>
      <w:tr w:rsidR="00EC150A" w:rsidRPr="00EC150A" w:rsidTr="00EC150A">
        <w:trPr>
          <w:trHeight w:val="375"/>
          <w:jc w:val="right"/>
        </w:trPr>
        <w:tc>
          <w:tcPr>
            <w:tcW w:w="2835" w:type="dxa"/>
            <w:vMerge/>
            <w:tcBorders>
              <w:top w:val="single" w:sz="4" w:space="0" w:color="auto"/>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13497</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12172</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14509</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15133</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15784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16463</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17171</w:t>
            </w:r>
          </w:p>
        </w:tc>
      </w:tr>
      <w:tr w:rsidR="00EC150A" w:rsidRPr="00EC150A" w:rsidTr="00EC150A">
        <w:trPr>
          <w:trHeight w:val="750"/>
          <w:jc w:val="right"/>
        </w:trPr>
        <w:tc>
          <w:tcPr>
            <w:tcW w:w="2835" w:type="dxa"/>
            <w:vMerge/>
            <w:tcBorders>
              <w:top w:val="single" w:sz="4" w:space="0" w:color="auto"/>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комплектование книжного фонд библиотек</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100</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100</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104</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108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113</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118</w:t>
            </w:r>
          </w:p>
        </w:tc>
      </w:tr>
      <w:tr w:rsidR="00EC150A" w:rsidRPr="00EC150A" w:rsidTr="00EC150A">
        <w:trPr>
          <w:trHeight w:val="375"/>
          <w:jc w:val="right"/>
        </w:trPr>
        <w:tc>
          <w:tcPr>
            <w:tcW w:w="2835" w:type="dxa"/>
            <w:vMerge/>
            <w:tcBorders>
              <w:top w:val="single" w:sz="4" w:space="0" w:color="auto"/>
              <w:left w:val="single" w:sz="8"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подписка на печатные издания</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430</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50</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400</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417</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435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454</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474</w:t>
            </w:r>
          </w:p>
        </w:tc>
      </w:tr>
      <w:tr w:rsidR="00EC150A" w:rsidRPr="00EC150A" w:rsidTr="00EC150A">
        <w:trPr>
          <w:trHeight w:val="750"/>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1.3</w:t>
            </w:r>
          </w:p>
        </w:tc>
        <w:tc>
          <w:tcPr>
            <w:tcW w:w="2268"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музейного дела.</w:t>
            </w:r>
          </w:p>
        </w:tc>
        <w:tc>
          <w:tcPr>
            <w:tcW w:w="212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Всего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4605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3988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4895</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5105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5325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5554</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5793</w:t>
            </w:r>
          </w:p>
        </w:tc>
      </w:tr>
      <w:tr w:rsidR="00EC150A" w:rsidRPr="00EC150A" w:rsidTr="00EC150A">
        <w:trPr>
          <w:trHeight w:val="375"/>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4605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3988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4895</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5105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5325</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5554</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5793</w:t>
            </w:r>
          </w:p>
        </w:tc>
      </w:tr>
      <w:tr w:rsidR="00EC150A" w:rsidRPr="00EC150A" w:rsidTr="00EC150A">
        <w:trPr>
          <w:trHeight w:val="375"/>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районные мероприятия</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повышение квалификации</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750"/>
          <w:jc w:val="right"/>
        </w:trPr>
        <w:tc>
          <w:tcPr>
            <w:tcW w:w="2835" w:type="dxa"/>
            <w:tcBorders>
              <w:top w:val="single" w:sz="4" w:space="0" w:color="auto"/>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Основное мероприятие: 1.4</w:t>
            </w:r>
          </w:p>
        </w:tc>
        <w:tc>
          <w:tcPr>
            <w:tcW w:w="2268" w:type="dxa"/>
            <w:vMerge w:val="restart"/>
            <w:tcBorders>
              <w:top w:val="nil"/>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Финансовое обеспечение деятельности муниципальных казенных учреждений культуры</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75"/>
          <w:jc w:val="right"/>
        </w:trPr>
        <w:tc>
          <w:tcPr>
            <w:tcW w:w="2835" w:type="dxa"/>
            <w:tcBorders>
              <w:top w:val="single" w:sz="4" w:space="0" w:color="auto"/>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single" w:sz="4" w:space="0" w:color="auto"/>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nil"/>
              <w:bottom w:val="single" w:sz="4" w:space="0" w:color="auto"/>
              <w:right w:val="single" w:sz="8"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75"/>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vMerge w:val="restart"/>
            <w:tcBorders>
              <w:top w:val="nil"/>
              <w:left w:val="single" w:sz="4" w:space="0" w:color="auto"/>
              <w:bottom w:val="single" w:sz="4" w:space="0" w:color="000000"/>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Заработная плата, начисление на заработную плату, услуги связи, коммунальные услуги, прочие расходы</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2835" w:type="dxa"/>
            <w:tcBorders>
              <w:top w:val="nil"/>
              <w:left w:val="single" w:sz="8"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r>
      <w:tr w:rsidR="00EC150A" w:rsidRPr="00EC150A" w:rsidTr="00EC150A">
        <w:trPr>
          <w:trHeight w:val="330"/>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1.5</w:t>
            </w:r>
          </w:p>
        </w:tc>
        <w:tc>
          <w:tcPr>
            <w:tcW w:w="2268"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Софинансирование мероприятий Государственной программы Воронежской области "Доступная среда"</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r>
      <w:tr w:rsidR="00EC150A" w:rsidRPr="00EC150A" w:rsidTr="00EC150A">
        <w:trPr>
          <w:trHeight w:val="390"/>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555"/>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vMerge w:val="restart"/>
            <w:tcBorders>
              <w:top w:val="nil"/>
              <w:left w:val="single" w:sz="4" w:space="0" w:color="auto"/>
              <w:bottom w:val="single" w:sz="4" w:space="0" w:color="000000"/>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15"/>
          <w:jc w:val="right"/>
        </w:trPr>
        <w:tc>
          <w:tcPr>
            <w:tcW w:w="2835" w:type="dxa"/>
            <w:tcBorders>
              <w:top w:val="nil"/>
              <w:left w:val="single" w:sz="8"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r>
      <w:tr w:rsidR="00EC150A" w:rsidRPr="00EC150A" w:rsidTr="00EC150A">
        <w:trPr>
          <w:trHeight w:val="330"/>
          <w:jc w:val="right"/>
        </w:trPr>
        <w:tc>
          <w:tcPr>
            <w:tcW w:w="2835" w:type="dxa"/>
            <w:tcBorders>
              <w:top w:val="single" w:sz="4" w:space="0" w:color="auto"/>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1.6</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Софинансирование мероприятий программы "Этнокультурное развитие Воронежской </w:t>
            </w:r>
            <w:r w:rsidRPr="00EC150A">
              <w:rPr>
                <w:rFonts w:ascii="Times New Roman" w:eastAsia="Times New Roman" w:hAnsi="Times New Roman" w:cs="Times New Roman"/>
                <w:sz w:val="28"/>
                <w:szCs w:val="28"/>
                <w:lang w:eastAsia="ru-RU"/>
              </w:rPr>
              <w:lastRenderedPageBreak/>
              <w:t>области"</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bCs/>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 </w:t>
            </w:r>
          </w:p>
        </w:tc>
      </w:tr>
      <w:tr w:rsidR="00EC150A" w:rsidRPr="00EC150A" w:rsidTr="00EC150A">
        <w:trPr>
          <w:trHeight w:val="330"/>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single" w:sz="4" w:space="0" w:color="auto"/>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single" w:sz="4" w:space="0" w:color="auto"/>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30"/>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single" w:sz="4" w:space="0" w:color="auto"/>
              <w:bottom w:val="single" w:sz="4" w:space="0" w:color="000000"/>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510"/>
          <w:jc w:val="right"/>
        </w:trPr>
        <w:tc>
          <w:tcPr>
            <w:tcW w:w="2835" w:type="dxa"/>
            <w:tcBorders>
              <w:top w:val="nil"/>
              <w:left w:val="single" w:sz="8" w:space="0" w:color="auto"/>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мероприятие 1.7 </w:t>
            </w:r>
          </w:p>
        </w:tc>
        <w:tc>
          <w:tcPr>
            <w:tcW w:w="2268"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Содействие сохранению учреждений культуры (капитальный ремонт)</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27000</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bCs/>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615"/>
          <w:jc w:val="right"/>
        </w:trPr>
        <w:tc>
          <w:tcPr>
            <w:tcW w:w="2835" w:type="dxa"/>
            <w:tcBorders>
              <w:top w:val="nil"/>
              <w:left w:val="single" w:sz="8"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27000</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585"/>
          <w:jc w:val="right"/>
        </w:trPr>
        <w:tc>
          <w:tcPr>
            <w:tcW w:w="2835" w:type="dxa"/>
            <w:tcBorders>
              <w:top w:val="nil"/>
              <w:left w:val="single" w:sz="8"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268"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капитальный ремонт</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27000</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75"/>
          <w:jc w:val="right"/>
        </w:trPr>
        <w:tc>
          <w:tcPr>
            <w:tcW w:w="2835" w:type="dxa"/>
            <w:vMerge w:val="restart"/>
            <w:tcBorders>
              <w:top w:val="nil"/>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мероприятие 1.8 </w:t>
            </w:r>
          </w:p>
        </w:tc>
        <w:tc>
          <w:tcPr>
            <w:tcW w:w="2268" w:type="dxa"/>
            <w:vMerge w:val="restart"/>
            <w:tcBorders>
              <w:top w:val="nil"/>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Модернизация материально-технической базы учреждений культуры (приобретение оборудования)</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2819</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bCs/>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75"/>
          <w:jc w:val="right"/>
        </w:trPr>
        <w:tc>
          <w:tcPr>
            <w:tcW w:w="283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2819</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1110"/>
          <w:jc w:val="right"/>
        </w:trPr>
        <w:tc>
          <w:tcPr>
            <w:tcW w:w="283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приобретение оборудования</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2819</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1110"/>
          <w:jc w:val="right"/>
        </w:trPr>
        <w:tc>
          <w:tcPr>
            <w:tcW w:w="2835" w:type="dxa"/>
            <w:tcBorders>
              <w:top w:val="nil"/>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1.9</w:t>
            </w:r>
          </w:p>
        </w:tc>
        <w:tc>
          <w:tcPr>
            <w:tcW w:w="2268" w:type="dxa"/>
            <w:vMerge w:val="restart"/>
            <w:tcBorders>
              <w:top w:val="nil"/>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Региональный проект «Культурная среда»</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5507</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1110"/>
          <w:jc w:val="right"/>
        </w:trPr>
        <w:tc>
          <w:tcPr>
            <w:tcW w:w="2835" w:type="dxa"/>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5507</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2835" w:type="dxa"/>
            <w:vMerge w:val="restart"/>
            <w:tcBorders>
              <w:top w:val="single" w:sz="4" w:space="0" w:color="auto"/>
              <w:left w:val="single" w:sz="8"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2</w:t>
            </w:r>
          </w:p>
        </w:tc>
        <w:tc>
          <w:tcPr>
            <w:tcW w:w="2268" w:type="dxa"/>
            <w:vMerge w:val="restart"/>
            <w:tcBorders>
              <w:top w:val="single" w:sz="4" w:space="0" w:color="auto"/>
              <w:left w:val="single" w:sz="4" w:space="0" w:color="auto"/>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«Сохранение и развитие дополнительног</w:t>
            </w:r>
            <w:r w:rsidRPr="00EC150A">
              <w:rPr>
                <w:rFonts w:ascii="Times New Roman" w:eastAsia="Times New Roman" w:hAnsi="Times New Roman" w:cs="Times New Roman"/>
                <w:sz w:val="28"/>
                <w:szCs w:val="28"/>
                <w:lang w:eastAsia="ru-RU"/>
              </w:rPr>
              <w:lastRenderedPageBreak/>
              <w:t>о образования в сфере культуры Богучарскогоского муниципального района»</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24398</w:t>
            </w:r>
          </w:p>
        </w:tc>
        <w:tc>
          <w:tcPr>
            <w:tcW w:w="1134"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19116</w:t>
            </w:r>
          </w:p>
        </w:tc>
        <w:tc>
          <w:tcPr>
            <w:tcW w:w="1134"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19377</w:t>
            </w:r>
          </w:p>
        </w:tc>
        <w:tc>
          <w:tcPr>
            <w:tcW w:w="1276"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20152</w:t>
            </w:r>
          </w:p>
        </w:tc>
        <w:tc>
          <w:tcPr>
            <w:tcW w:w="1134"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20958</w:t>
            </w:r>
          </w:p>
        </w:tc>
        <w:tc>
          <w:tcPr>
            <w:tcW w:w="1134"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21796</w:t>
            </w:r>
          </w:p>
        </w:tc>
        <w:tc>
          <w:tcPr>
            <w:tcW w:w="1276" w:type="dxa"/>
            <w:tcBorders>
              <w:top w:val="nil"/>
              <w:left w:val="single" w:sz="4" w:space="0" w:color="auto"/>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22668</w:t>
            </w:r>
          </w:p>
        </w:tc>
      </w:tr>
      <w:tr w:rsidR="00EC150A" w:rsidRPr="00EC150A" w:rsidTr="00EC150A">
        <w:trPr>
          <w:trHeight w:val="375"/>
          <w:jc w:val="right"/>
        </w:trPr>
        <w:tc>
          <w:tcPr>
            <w:tcW w:w="2835" w:type="dxa"/>
            <w:vMerge/>
            <w:tcBorders>
              <w:top w:val="single" w:sz="4" w:space="0" w:color="auto"/>
              <w:left w:val="single" w:sz="8"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single" w:sz="4" w:space="0" w:color="auto"/>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24398</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19116</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19377</w:t>
            </w:r>
          </w:p>
        </w:tc>
        <w:tc>
          <w:tcPr>
            <w:tcW w:w="1276"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20152</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20958</w:t>
            </w:r>
          </w:p>
        </w:tc>
        <w:tc>
          <w:tcPr>
            <w:tcW w:w="1134"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21796</w:t>
            </w:r>
          </w:p>
        </w:tc>
        <w:tc>
          <w:tcPr>
            <w:tcW w:w="1276" w:type="dxa"/>
            <w:tcBorders>
              <w:top w:val="single" w:sz="4" w:space="0" w:color="auto"/>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22668</w:t>
            </w:r>
          </w:p>
        </w:tc>
      </w:tr>
      <w:tr w:rsidR="00EC150A" w:rsidRPr="00EC150A" w:rsidTr="00EC150A">
        <w:trPr>
          <w:trHeight w:val="1275"/>
          <w:jc w:val="right"/>
        </w:trPr>
        <w:tc>
          <w:tcPr>
            <w:tcW w:w="2835" w:type="dxa"/>
            <w:vMerge/>
            <w:tcBorders>
              <w:top w:val="single" w:sz="4" w:space="0" w:color="auto"/>
              <w:left w:val="single" w:sz="8"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75"/>
          <w:jc w:val="right"/>
        </w:trPr>
        <w:tc>
          <w:tcPr>
            <w:tcW w:w="2835" w:type="dxa"/>
            <w:vMerge w:val="restart"/>
            <w:tcBorders>
              <w:top w:val="nil"/>
              <w:left w:val="single" w:sz="8" w:space="0" w:color="auto"/>
              <w:bottom w:val="single" w:sz="8"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мероприятие 2.1 </w:t>
            </w:r>
          </w:p>
        </w:tc>
        <w:tc>
          <w:tcPr>
            <w:tcW w:w="2268" w:type="dxa"/>
            <w:vMerge w:val="restart"/>
            <w:tcBorders>
              <w:top w:val="nil"/>
              <w:left w:val="single" w:sz="4" w:space="0" w:color="auto"/>
              <w:bottom w:val="single" w:sz="8"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19398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19116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19377</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20152</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20958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21796</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22668</w:t>
            </w:r>
          </w:p>
        </w:tc>
      </w:tr>
      <w:tr w:rsidR="00EC150A" w:rsidRPr="00EC150A" w:rsidTr="00EC150A">
        <w:trPr>
          <w:trHeight w:val="375"/>
          <w:jc w:val="right"/>
        </w:trPr>
        <w:tc>
          <w:tcPr>
            <w:tcW w:w="2835" w:type="dxa"/>
            <w:vMerge/>
            <w:tcBorders>
              <w:top w:val="nil"/>
              <w:left w:val="single" w:sz="8" w:space="0" w:color="auto"/>
              <w:bottom w:val="single" w:sz="8"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8"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 по ГРБС:</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19398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19116</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19377</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20152</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20958</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21796</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22668</w:t>
            </w:r>
          </w:p>
        </w:tc>
      </w:tr>
      <w:tr w:rsidR="00EC150A" w:rsidRPr="00EC150A" w:rsidTr="00EC150A">
        <w:trPr>
          <w:trHeight w:val="375"/>
          <w:jc w:val="right"/>
        </w:trPr>
        <w:tc>
          <w:tcPr>
            <w:tcW w:w="2835" w:type="dxa"/>
            <w:vMerge/>
            <w:tcBorders>
              <w:top w:val="nil"/>
              <w:left w:val="single" w:sz="8" w:space="0" w:color="auto"/>
              <w:bottom w:val="single" w:sz="8"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8"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vMerge w:val="restart"/>
            <w:tcBorders>
              <w:top w:val="nil"/>
              <w:left w:val="single" w:sz="4" w:space="0" w:color="auto"/>
              <w:bottom w:val="single" w:sz="8" w:space="0" w:color="000000"/>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Заработная плата, начисление на заработную плату, услуги связи, коммунальные услуги, прочие расходы Заработная плата, начисление на заработную плату, услуги связи, коммунальные услуги, прочие расходы</w:t>
            </w:r>
          </w:p>
        </w:tc>
        <w:tc>
          <w:tcPr>
            <w:tcW w:w="1417" w:type="dxa"/>
            <w:tcBorders>
              <w:top w:val="nil"/>
              <w:left w:val="nil"/>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915"/>
          <w:jc w:val="right"/>
        </w:trPr>
        <w:tc>
          <w:tcPr>
            <w:tcW w:w="2835" w:type="dxa"/>
            <w:vMerge/>
            <w:tcBorders>
              <w:top w:val="nil"/>
              <w:left w:val="single" w:sz="8" w:space="0" w:color="auto"/>
              <w:bottom w:val="single" w:sz="8"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268" w:type="dxa"/>
            <w:vMerge/>
            <w:tcBorders>
              <w:top w:val="nil"/>
              <w:left w:val="single" w:sz="4" w:space="0" w:color="auto"/>
              <w:bottom w:val="single" w:sz="8"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7" w:type="dxa"/>
            <w:vMerge/>
            <w:tcBorders>
              <w:top w:val="nil"/>
              <w:left w:val="single" w:sz="4" w:space="0" w:color="auto"/>
              <w:bottom w:val="single" w:sz="8"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single" w:sz="4" w:space="0" w:color="auto"/>
              <w:left w:val="nil"/>
              <w:bottom w:val="single" w:sz="8"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8"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8"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8"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134" w:type="dxa"/>
            <w:tcBorders>
              <w:top w:val="nil"/>
              <w:left w:val="nil"/>
              <w:bottom w:val="single" w:sz="8"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8" w:space="0" w:color="auto"/>
              <w:right w:val="single" w:sz="8"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915"/>
          <w:jc w:val="right"/>
        </w:trPr>
        <w:tc>
          <w:tcPr>
            <w:tcW w:w="2835" w:type="dxa"/>
            <w:tcBorders>
              <w:top w:val="nil"/>
              <w:left w:val="single" w:sz="8" w:space="0" w:color="auto"/>
              <w:bottom w:val="single" w:sz="8" w:space="0" w:color="000000"/>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Основное мероприятие 2.2</w:t>
            </w:r>
          </w:p>
        </w:tc>
        <w:tc>
          <w:tcPr>
            <w:tcW w:w="2268" w:type="dxa"/>
            <w:tcBorders>
              <w:top w:val="nil"/>
              <w:left w:val="single" w:sz="4" w:space="0" w:color="auto"/>
              <w:bottom w:val="single" w:sz="8" w:space="0" w:color="000000"/>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проект «Культурная среда» </w:t>
            </w:r>
          </w:p>
        </w:tc>
        <w:tc>
          <w:tcPr>
            <w:tcW w:w="2127" w:type="dxa"/>
            <w:tcBorders>
              <w:top w:val="nil"/>
              <w:left w:val="single" w:sz="4" w:space="0" w:color="auto"/>
              <w:bottom w:val="single" w:sz="8" w:space="0" w:color="000000"/>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single" w:sz="4" w:space="0" w:color="auto"/>
              <w:left w:val="nil"/>
              <w:bottom w:val="single" w:sz="8"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5000</w:t>
            </w:r>
          </w:p>
        </w:tc>
        <w:tc>
          <w:tcPr>
            <w:tcW w:w="1134" w:type="dxa"/>
            <w:tcBorders>
              <w:top w:val="nil"/>
              <w:left w:val="nil"/>
              <w:bottom w:val="single" w:sz="8"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8"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bl>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hd w:val="clear" w:color="auto" w:fill="FFFFFF"/>
        <w:adjustRightInd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br w:type="page"/>
      </w:r>
      <w:r w:rsidRPr="00EC150A">
        <w:rPr>
          <w:rFonts w:ascii="Times New Roman" w:eastAsia="Times New Roman" w:hAnsi="Times New Roman" w:cs="Times New Roman"/>
          <w:sz w:val="28"/>
          <w:szCs w:val="28"/>
          <w:lang w:eastAsia="ru-RU"/>
        </w:rPr>
        <w:lastRenderedPageBreak/>
        <w:t xml:space="preserve">Приложение 3 </w:t>
      </w:r>
    </w:p>
    <w:p w:rsidR="00EC150A" w:rsidRPr="00EC150A" w:rsidRDefault="00EC150A" w:rsidP="00EC150A">
      <w:pPr>
        <w:widowControl w:val="0"/>
        <w:shd w:val="clear" w:color="auto" w:fill="FFFFFF"/>
        <w:adjustRightInd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 муниципальной программе Богучарского муниципального района Воронежской области «Развитие культуры и туризма Богучарского муниципального района Воронежской области » 2019-2025 годы.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мунципального района Воронежской области «Развитие культуры и туризма Богучарского муниципального района Воронежской области » 2019-2025 годы.</w:t>
      </w:r>
    </w:p>
    <w:tbl>
      <w:tblPr>
        <w:tblW w:w="0" w:type="dxa"/>
        <w:jc w:val="right"/>
        <w:tblLayout w:type="fixed"/>
        <w:tblLook w:val="04A0" w:firstRow="1" w:lastRow="0" w:firstColumn="1" w:lastColumn="0" w:noHBand="0" w:noVBand="1"/>
      </w:tblPr>
      <w:tblGrid>
        <w:gridCol w:w="2000"/>
        <w:gridCol w:w="2126"/>
        <w:gridCol w:w="1559"/>
        <w:gridCol w:w="1418"/>
        <w:gridCol w:w="1417"/>
        <w:gridCol w:w="1417"/>
        <w:gridCol w:w="1418"/>
        <w:gridCol w:w="1276"/>
        <w:gridCol w:w="1275"/>
        <w:gridCol w:w="1277"/>
      </w:tblGrid>
      <w:tr w:rsidR="00EC150A" w:rsidRPr="00EC150A" w:rsidTr="00EC150A">
        <w:trPr>
          <w:trHeight w:val="630"/>
          <w:jc w:val="right"/>
        </w:trPr>
        <w:tc>
          <w:tcPr>
            <w:tcW w:w="2000" w:type="dxa"/>
            <w:vMerge w:val="restart"/>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Статус</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Наименование муниципальной программы, подпрограммы,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Источники ресурсного обеспечения</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Оценка расходов по годам реализации муниципальной программы, тыс. руб.</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945"/>
          <w:jc w:val="right"/>
        </w:trPr>
        <w:tc>
          <w:tcPr>
            <w:tcW w:w="4125"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057"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2019 (первый год реализации)</w:t>
            </w:r>
          </w:p>
        </w:tc>
        <w:tc>
          <w:tcPr>
            <w:tcW w:w="1417" w:type="dxa"/>
            <w:tcBorders>
              <w:top w:val="nil"/>
              <w:left w:val="single" w:sz="4" w:space="0" w:color="auto"/>
              <w:bottom w:val="nil"/>
              <w:right w:val="nil"/>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2020 (второй год реализации)</w:t>
            </w:r>
          </w:p>
        </w:tc>
        <w:tc>
          <w:tcPr>
            <w:tcW w:w="1417" w:type="dxa"/>
            <w:tcBorders>
              <w:top w:val="nil"/>
              <w:left w:val="single" w:sz="4" w:space="0" w:color="auto"/>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2021 (третий год реализации)</w:t>
            </w:r>
          </w:p>
        </w:tc>
        <w:tc>
          <w:tcPr>
            <w:tcW w:w="1418" w:type="dxa"/>
            <w:tcBorders>
              <w:top w:val="nil"/>
              <w:left w:val="nil"/>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2022 (четвертый год реализации)</w:t>
            </w:r>
          </w:p>
        </w:tc>
        <w:tc>
          <w:tcPr>
            <w:tcW w:w="1276" w:type="dxa"/>
            <w:tcBorders>
              <w:top w:val="nil"/>
              <w:left w:val="nil"/>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2023_(пятый год реализации)</w:t>
            </w:r>
          </w:p>
        </w:tc>
        <w:tc>
          <w:tcPr>
            <w:tcW w:w="1275" w:type="dxa"/>
            <w:tcBorders>
              <w:top w:val="nil"/>
              <w:left w:val="nil"/>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2024 (шестой год реализации)</w:t>
            </w:r>
          </w:p>
        </w:tc>
        <w:tc>
          <w:tcPr>
            <w:tcW w:w="1277" w:type="dxa"/>
            <w:tcBorders>
              <w:top w:val="nil"/>
              <w:left w:val="nil"/>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2025 (седьмой год реализации)</w:t>
            </w:r>
          </w:p>
        </w:tc>
      </w:tr>
      <w:tr w:rsidR="00EC150A" w:rsidRPr="00EC150A" w:rsidTr="00EC150A">
        <w:trPr>
          <w:trHeight w:val="315"/>
          <w:jc w:val="right"/>
        </w:trPr>
        <w:tc>
          <w:tcPr>
            <w:tcW w:w="2000" w:type="dxa"/>
            <w:tcBorders>
              <w:top w:val="nil"/>
              <w:left w:val="single" w:sz="4" w:space="0" w:color="auto"/>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w:t>
            </w:r>
          </w:p>
        </w:tc>
        <w:tc>
          <w:tcPr>
            <w:tcW w:w="212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w:t>
            </w:r>
          </w:p>
        </w:tc>
        <w:tc>
          <w:tcPr>
            <w:tcW w:w="1559"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w:t>
            </w:r>
          </w:p>
        </w:tc>
      </w:tr>
      <w:tr w:rsidR="00EC150A" w:rsidRPr="00EC150A" w:rsidTr="00EC150A">
        <w:trPr>
          <w:trHeight w:val="315"/>
          <w:jc w:val="right"/>
        </w:trPr>
        <w:tc>
          <w:tcPr>
            <w:tcW w:w="2000" w:type="dxa"/>
            <w:vMerge w:val="restart"/>
            <w:tcBorders>
              <w:top w:val="nil"/>
              <w:left w:val="single" w:sz="4" w:space="0" w:color="auto"/>
              <w:bottom w:val="single" w:sz="4" w:space="0" w:color="000000"/>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Муниципальная программа</w:t>
            </w:r>
          </w:p>
        </w:tc>
        <w:tc>
          <w:tcPr>
            <w:tcW w:w="2126" w:type="dxa"/>
            <w:vMerge w:val="restart"/>
            <w:tcBorders>
              <w:top w:val="nil"/>
              <w:left w:val="single" w:sz="4" w:space="0" w:color="auto"/>
              <w:bottom w:val="single" w:sz="4" w:space="0" w:color="000000"/>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"Развитие культуры и </w:t>
            </w:r>
            <w:r w:rsidRPr="00EC150A">
              <w:rPr>
                <w:rFonts w:ascii="Times New Roman" w:eastAsia="Times New Roman" w:hAnsi="Times New Roman" w:cs="Times New Roman"/>
                <w:sz w:val="28"/>
                <w:szCs w:val="28"/>
                <w:lang w:eastAsia="ru-RU"/>
              </w:rPr>
              <w:lastRenderedPageBreak/>
              <w:t>туризма Богучарского муниципального района"</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всего, в том числе:</w:t>
            </w:r>
          </w:p>
        </w:tc>
        <w:tc>
          <w:tcPr>
            <w:tcW w:w="1418"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124014</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77248</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72622</w:t>
            </w:r>
          </w:p>
        </w:tc>
        <w:tc>
          <w:tcPr>
            <w:tcW w:w="1418"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75686</w:t>
            </w:r>
          </w:p>
        </w:tc>
        <w:tc>
          <w:tcPr>
            <w:tcW w:w="1276"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78881</w:t>
            </w:r>
          </w:p>
        </w:tc>
        <w:tc>
          <w:tcPr>
            <w:tcW w:w="1275"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82210</w:t>
            </w:r>
          </w:p>
        </w:tc>
        <w:tc>
          <w:tcPr>
            <w:tcW w:w="127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85680</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4711</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7003</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26278</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1236</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93025</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69009</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72622</w:t>
            </w:r>
          </w:p>
        </w:tc>
        <w:tc>
          <w:tcPr>
            <w:tcW w:w="1418"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75686</w:t>
            </w:r>
          </w:p>
        </w:tc>
        <w:tc>
          <w:tcPr>
            <w:tcW w:w="1276"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78881</w:t>
            </w:r>
          </w:p>
        </w:tc>
        <w:tc>
          <w:tcPr>
            <w:tcW w:w="1275"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82210</w:t>
            </w:r>
          </w:p>
        </w:tc>
        <w:tc>
          <w:tcPr>
            <w:tcW w:w="127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85680</w:t>
            </w:r>
          </w:p>
        </w:tc>
      </w:tr>
      <w:tr w:rsidR="00EC150A" w:rsidRPr="00EC150A" w:rsidTr="00EC150A">
        <w:trPr>
          <w:trHeight w:val="596"/>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30"/>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юридические лица </w:t>
            </w:r>
            <w:r w:rsidRPr="00EC150A">
              <w:rPr>
                <w:rFonts w:ascii="Times New Roman" w:eastAsia="Times New Roman" w:hAnsi="Times New Roman" w:cs="Times New Roman"/>
                <w:sz w:val="28"/>
                <w:szCs w:val="28"/>
                <w:vertAlign w:val="superscript"/>
                <w:lang w:eastAsia="ru-RU"/>
              </w:rPr>
              <w:t>1</w:t>
            </w:r>
          </w:p>
        </w:tc>
        <w:tc>
          <w:tcPr>
            <w:tcW w:w="1418"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shd w:val="clear" w:color="auto" w:fill="FFFFFF"/>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tcBorders>
              <w:top w:val="nil"/>
              <w:left w:val="single" w:sz="4" w:space="0" w:color="auto"/>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w:t>
            </w:r>
          </w:p>
        </w:tc>
        <w:tc>
          <w:tcPr>
            <w:tcW w:w="212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vMerge w:val="restart"/>
            <w:tcBorders>
              <w:top w:val="nil"/>
              <w:left w:val="single" w:sz="4" w:space="0" w:color="auto"/>
              <w:bottom w:val="single" w:sz="4" w:space="0" w:color="000000"/>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1</w:t>
            </w:r>
          </w:p>
        </w:tc>
        <w:tc>
          <w:tcPr>
            <w:tcW w:w="2126"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«Развитие культурно-досуговых учреждений, библиотечного дела и сохранение исторического наследия Богучарского муниципального района Воронежской </w:t>
            </w:r>
            <w:r w:rsidRPr="00EC150A">
              <w:rPr>
                <w:rFonts w:ascii="Times New Roman" w:eastAsia="Times New Roman" w:hAnsi="Times New Roman" w:cs="Times New Roman"/>
                <w:sz w:val="28"/>
                <w:szCs w:val="28"/>
                <w:lang w:eastAsia="ru-RU"/>
              </w:rPr>
              <w:lastRenderedPageBreak/>
              <w:t>области»</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99616</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58132</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53245</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55534</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57923</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60414</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63012</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111</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7003</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25878</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1236</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73627</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49893</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53245</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55534</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57923</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60414</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63012</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tcBorders>
              <w:top w:val="nil"/>
              <w:left w:val="single" w:sz="4" w:space="0" w:color="auto"/>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 том числе:</w:t>
            </w:r>
          </w:p>
        </w:tc>
        <w:tc>
          <w:tcPr>
            <w:tcW w:w="2126" w:type="dxa"/>
            <w:tcBorders>
              <w:top w:val="nil"/>
              <w:left w:val="nil"/>
              <w:bottom w:val="nil"/>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vMerge w:val="restart"/>
            <w:tcBorders>
              <w:top w:val="nil"/>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1.1</w:t>
            </w:r>
          </w:p>
        </w:tc>
        <w:tc>
          <w:tcPr>
            <w:tcW w:w="2126" w:type="dxa"/>
            <w:vMerge w:val="restart"/>
            <w:tcBorders>
              <w:top w:val="single" w:sz="4" w:space="0" w:color="auto"/>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Сохранение и развитие традиционной народной культуры и любительского самодеятельного творчества.</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54514</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33646</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33841</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35296</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36814 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38397 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40048</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54514</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33646</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33841</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35296</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36814 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38397 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40048</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vMerge w:val="restart"/>
            <w:tcBorders>
              <w:top w:val="nil"/>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1.2</w:t>
            </w:r>
          </w:p>
        </w:tc>
        <w:tc>
          <w:tcPr>
            <w:tcW w:w="2126"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библиотечного дела</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13497</w:t>
            </w:r>
          </w:p>
        </w:tc>
        <w:tc>
          <w:tcPr>
            <w:tcW w:w="1417"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12172</w:t>
            </w:r>
          </w:p>
        </w:tc>
        <w:tc>
          <w:tcPr>
            <w:tcW w:w="1417"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14509</w:t>
            </w:r>
          </w:p>
        </w:tc>
        <w:tc>
          <w:tcPr>
            <w:tcW w:w="1418"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15133</w:t>
            </w:r>
          </w:p>
        </w:tc>
        <w:tc>
          <w:tcPr>
            <w:tcW w:w="1276"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15784</w:t>
            </w:r>
          </w:p>
        </w:tc>
        <w:tc>
          <w:tcPr>
            <w:tcW w:w="1275"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16463</w:t>
            </w:r>
          </w:p>
        </w:tc>
        <w:tc>
          <w:tcPr>
            <w:tcW w:w="127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17171</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111</w:t>
            </w:r>
          </w:p>
        </w:tc>
        <w:tc>
          <w:tcPr>
            <w:tcW w:w="1417"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93</w:t>
            </w:r>
          </w:p>
        </w:tc>
        <w:tc>
          <w:tcPr>
            <w:tcW w:w="1417" w:type="dxa"/>
            <w:tcBorders>
              <w:top w:val="nil"/>
              <w:left w:val="single" w:sz="4" w:space="0" w:color="auto"/>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single" w:sz="4" w:space="0" w:color="auto"/>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single" w:sz="4" w:space="0" w:color="auto"/>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single" w:sz="4" w:space="0" w:color="auto"/>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w:t>
            </w:r>
          </w:p>
        </w:tc>
        <w:tc>
          <w:tcPr>
            <w:tcW w:w="1417"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16</w:t>
            </w:r>
          </w:p>
        </w:tc>
        <w:tc>
          <w:tcPr>
            <w:tcW w:w="1417" w:type="dxa"/>
            <w:tcBorders>
              <w:top w:val="nil"/>
              <w:left w:val="single" w:sz="4" w:space="0" w:color="auto"/>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single" w:sz="4" w:space="0" w:color="auto"/>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single" w:sz="4" w:space="0" w:color="auto"/>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single" w:sz="4" w:space="0" w:color="auto"/>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13366</w:t>
            </w:r>
          </w:p>
        </w:tc>
        <w:tc>
          <w:tcPr>
            <w:tcW w:w="1417"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12063</w:t>
            </w:r>
          </w:p>
        </w:tc>
        <w:tc>
          <w:tcPr>
            <w:tcW w:w="1417"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14509</w:t>
            </w:r>
          </w:p>
        </w:tc>
        <w:tc>
          <w:tcPr>
            <w:tcW w:w="1418"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15133</w:t>
            </w:r>
          </w:p>
        </w:tc>
        <w:tc>
          <w:tcPr>
            <w:tcW w:w="1276"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15784</w:t>
            </w:r>
          </w:p>
        </w:tc>
        <w:tc>
          <w:tcPr>
            <w:tcW w:w="1275" w:type="dxa"/>
            <w:tcBorders>
              <w:top w:val="nil"/>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16463</w:t>
            </w:r>
          </w:p>
        </w:tc>
        <w:tc>
          <w:tcPr>
            <w:tcW w:w="127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17171</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w:t>
            </w:r>
            <w:r w:rsidRPr="00EC150A">
              <w:rPr>
                <w:rFonts w:ascii="Times New Roman" w:eastAsia="Times New Roman" w:hAnsi="Times New Roman" w:cs="Times New Roman"/>
                <w:sz w:val="28"/>
                <w:szCs w:val="28"/>
                <w:lang w:eastAsia="ru-RU"/>
              </w:rPr>
              <w:lastRenderedPageBreak/>
              <w:t xml:space="preserve">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vMerge w:val="restart"/>
            <w:tcBorders>
              <w:top w:val="nil"/>
              <w:left w:val="single" w:sz="4" w:space="0" w:color="auto"/>
              <w:bottom w:val="single" w:sz="4" w:space="0" w:color="000000"/>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w:t>
            </w:r>
            <w:r w:rsidRPr="00EC150A">
              <w:rPr>
                <w:rFonts w:ascii="Times New Roman" w:eastAsia="Times New Roman" w:hAnsi="Times New Roman" w:cs="Times New Roman"/>
                <w:sz w:val="28"/>
                <w:szCs w:val="28"/>
                <w:lang w:eastAsia="ru-RU"/>
              </w:rPr>
              <w:br w:type="page"/>
              <w:t>мероприятие 1.3</w:t>
            </w:r>
          </w:p>
        </w:tc>
        <w:tc>
          <w:tcPr>
            <w:tcW w:w="2126"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музейного дела</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4605</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3988</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4895</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5105</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5325</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5554</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5793</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bCs/>
                <w:sz w:val="28"/>
                <w:szCs w:val="28"/>
                <w:lang w:eastAsia="ru-RU"/>
              </w:rPr>
            </w:pPr>
            <w:r w:rsidRPr="00EC150A">
              <w:rPr>
                <w:rFonts w:ascii="Times New Roman" w:eastAsia="Times New Roman" w:hAnsi="Times New Roman" w:cs="Times New Roman"/>
                <w:bCs/>
                <w:sz w:val="28"/>
                <w:szCs w:val="28"/>
                <w:lang w:eastAsia="ru-RU"/>
              </w:rPr>
              <w:t>4605</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3988</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4895</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5105</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5325</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5554</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5793</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vMerge w:val="restart"/>
            <w:tcBorders>
              <w:top w:val="nil"/>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1.4</w:t>
            </w:r>
          </w:p>
        </w:tc>
        <w:tc>
          <w:tcPr>
            <w:tcW w:w="2126" w:type="dxa"/>
            <w:vMerge w:val="restart"/>
            <w:tcBorders>
              <w:top w:val="nil"/>
              <w:left w:val="single" w:sz="4" w:space="0" w:color="auto"/>
              <w:bottom w:val="single" w:sz="4" w:space="0" w:color="000000"/>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Финансовое обеспечение деятельности муниципальных учреждений культуры</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2000" w:type="dxa"/>
            <w:vMerge w:val="restart"/>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мероприятие 1.5 </w:t>
            </w:r>
          </w:p>
        </w:tc>
        <w:tc>
          <w:tcPr>
            <w:tcW w:w="2126" w:type="dxa"/>
            <w:vMerge w:val="restart"/>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Софинансирование мероприятий Государственной программы </w:t>
            </w:r>
            <w:r w:rsidRPr="00EC150A">
              <w:rPr>
                <w:rFonts w:ascii="Times New Roman" w:eastAsia="Times New Roman" w:hAnsi="Times New Roman" w:cs="Times New Roman"/>
                <w:sz w:val="28"/>
                <w:szCs w:val="28"/>
                <w:lang w:eastAsia="ru-RU"/>
              </w:rPr>
              <w:lastRenderedPageBreak/>
              <w:t>Воронежской области «Доступная среда»</w:t>
            </w:r>
          </w:p>
        </w:tc>
        <w:tc>
          <w:tcPr>
            <w:tcW w:w="1559" w:type="dxa"/>
            <w:tcBorders>
              <w:top w:val="single" w:sz="4" w:space="0" w:color="auto"/>
              <w:left w:val="single" w:sz="4" w:space="0" w:color="auto"/>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вскго, в том числе</w:t>
            </w:r>
          </w:p>
        </w:tc>
        <w:tc>
          <w:tcPr>
            <w:tcW w:w="1418"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single" w:sz="4" w:space="0" w:color="auto"/>
              <w:left w:val="nil"/>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single" w:sz="4" w:space="0" w:color="auto"/>
              <w:left w:val="nil"/>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single" w:sz="4" w:space="0" w:color="auto"/>
              <w:left w:val="nil"/>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75"/>
          <w:jc w:val="right"/>
        </w:trPr>
        <w:tc>
          <w:tcPr>
            <w:tcW w:w="4125"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single" w:sz="4" w:space="0" w:color="auto"/>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nil"/>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single" w:sz="4" w:space="0" w:color="auto"/>
              <w:bottom w:val="nil"/>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single" w:sz="4" w:space="0" w:color="auto"/>
              <w:bottom w:val="nil"/>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single" w:sz="4" w:space="0" w:color="auto"/>
              <w:bottom w:val="nil"/>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75"/>
          <w:jc w:val="right"/>
        </w:trPr>
        <w:tc>
          <w:tcPr>
            <w:tcW w:w="4125"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областной </w:t>
            </w:r>
            <w:r w:rsidRPr="00EC150A">
              <w:rPr>
                <w:rFonts w:ascii="Times New Roman" w:eastAsia="Times New Roman" w:hAnsi="Times New Roman" w:cs="Times New Roman"/>
                <w:sz w:val="28"/>
                <w:szCs w:val="28"/>
                <w:lang w:eastAsia="ru-RU"/>
              </w:rPr>
              <w:lastRenderedPageBreak/>
              <w:t>бюджет</w:t>
            </w:r>
          </w:p>
        </w:tc>
        <w:tc>
          <w:tcPr>
            <w:tcW w:w="1418"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single" w:sz="4" w:space="0" w:color="auto"/>
              <w:left w:val="nil"/>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single" w:sz="4" w:space="0" w:color="auto"/>
              <w:left w:val="nil"/>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single" w:sz="4" w:space="0" w:color="auto"/>
              <w:left w:val="nil"/>
              <w:bottom w:val="single" w:sz="4" w:space="0" w:color="auto"/>
              <w:right w:val="nil"/>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75"/>
          <w:jc w:val="right"/>
        </w:trPr>
        <w:tc>
          <w:tcPr>
            <w:tcW w:w="4125"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single" w:sz="4" w:space="0" w:color="auto"/>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nil"/>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single" w:sz="4" w:space="0" w:color="auto"/>
              <w:bottom w:val="nil"/>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single" w:sz="4" w:space="0" w:color="auto"/>
              <w:bottom w:val="nil"/>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single" w:sz="4" w:space="0" w:color="auto"/>
              <w:bottom w:val="nil"/>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75"/>
          <w:jc w:val="right"/>
        </w:trPr>
        <w:tc>
          <w:tcPr>
            <w:tcW w:w="4125"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внебюджетные фонды</w:t>
            </w:r>
          </w:p>
        </w:tc>
        <w:tc>
          <w:tcPr>
            <w:tcW w:w="1418"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single" w:sz="4" w:space="0" w:color="auto"/>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single" w:sz="4" w:space="0" w:color="auto"/>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single" w:sz="4" w:space="0" w:color="auto"/>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4125"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single" w:sz="4" w:space="0" w:color="auto"/>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276" w:type="dxa"/>
            <w:tcBorders>
              <w:top w:val="nil"/>
              <w:left w:val="single" w:sz="4" w:space="0" w:color="auto"/>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277" w:type="dxa"/>
            <w:tcBorders>
              <w:top w:val="nil"/>
              <w:left w:val="single" w:sz="4" w:space="0" w:color="auto"/>
              <w:bottom w:val="nil"/>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75"/>
          <w:jc w:val="right"/>
        </w:trPr>
        <w:tc>
          <w:tcPr>
            <w:tcW w:w="4125"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single" w:sz="4" w:space="0" w:color="auto"/>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single" w:sz="4" w:space="0" w:color="auto"/>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single" w:sz="4" w:space="0" w:color="auto"/>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single" w:sz="4" w:space="0" w:color="auto"/>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single" w:sz="4" w:space="0" w:color="auto"/>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мероприятие 1.6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FFFFFF"/>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Софинансирование мероприятий подпрограммы «Этнокультурное развитие Воронежской области»</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2000"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мероприятие 1.7 </w:t>
            </w:r>
          </w:p>
        </w:tc>
        <w:tc>
          <w:tcPr>
            <w:tcW w:w="2126" w:type="dxa"/>
            <w:vMerge w:val="restart"/>
            <w:tcBorders>
              <w:top w:val="nil"/>
              <w:left w:val="single" w:sz="4" w:space="0" w:color="auto"/>
              <w:bottom w:val="single" w:sz="4" w:space="0" w:color="000000"/>
              <w:right w:val="single" w:sz="4" w:space="0" w:color="auto"/>
            </w:tcBorders>
            <w:shd w:val="clear" w:color="auto" w:fill="FFFFFF"/>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Содействие сохранению учреждений </w:t>
            </w:r>
            <w:r w:rsidRPr="00EC150A">
              <w:rPr>
                <w:rFonts w:ascii="Times New Roman" w:eastAsia="Times New Roman" w:hAnsi="Times New Roman" w:cs="Times New Roman"/>
                <w:sz w:val="28"/>
                <w:szCs w:val="28"/>
                <w:lang w:eastAsia="ru-RU"/>
              </w:rPr>
              <w:lastRenderedPageBreak/>
              <w:t>культуры (капитальный ремонт)</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27000</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федеральн</w:t>
            </w:r>
            <w:r w:rsidRPr="00EC150A">
              <w:rPr>
                <w:rFonts w:ascii="Times New Roman" w:eastAsia="Times New Roman" w:hAnsi="Times New Roman" w:cs="Times New Roman"/>
                <w:sz w:val="28"/>
                <w:szCs w:val="28"/>
                <w:lang w:eastAsia="ru-RU"/>
              </w:rPr>
              <w:lastRenderedPageBreak/>
              <w:t xml:space="preserve">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25858</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1142</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22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255"/>
          <w:jc w:val="right"/>
        </w:trPr>
        <w:tc>
          <w:tcPr>
            <w:tcW w:w="2000"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мероприятие 1.8 </w:t>
            </w:r>
          </w:p>
        </w:tc>
        <w:tc>
          <w:tcPr>
            <w:tcW w:w="2126"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Модернизация материально-технической базы учреждений культуры</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2819</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270"/>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2295</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28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405</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119</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240"/>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22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22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225"/>
          <w:jc w:val="right"/>
        </w:trPr>
        <w:tc>
          <w:tcPr>
            <w:tcW w:w="2000"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 xml:space="preserve">Основное мероприятие 1.8 </w:t>
            </w:r>
          </w:p>
        </w:tc>
        <w:tc>
          <w:tcPr>
            <w:tcW w:w="2126" w:type="dxa"/>
            <w:vMerge w:val="restart"/>
            <w:tcBorders>
              <w:top w:val="nil"/>
              <w:left w:val="single" w:sz="4" w:space="0" w:color="auto"/>
              <w:bottom w:val="single" w:sz="4" w:space="0" w:color="000000"/>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Региональный проект «Культурная среда»</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5507</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2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федеральный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4615</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2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815</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2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77</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2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2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25"/>
          <w:jc w:val="right"/>
        </w:trPr>
        <w:tc>
          <w:tcPr>
            <w:tcW w:w="2000"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25"/>
          <w:jc w:val="right"/>
        </w:trPr>
        <w:tc>
          <w:tcPr>
            <w:tcW w:w="2000"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2000" w:type="dxa"/>
            <w:vMerge w:val="restart"/>
            <w:tcBorders>
              <w:top w:val="nil"/>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2</w:t>
            </w:r>
          </w:p>
        </w:tc>
        <w:tc>
          <w:tcPr>
            <w:tcW w:w="2126"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«Сохранение и развитие дополнительного образования в сфере культуры Богучарского муниципального района»</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24398</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19116</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19377</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20152</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20958</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21796</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22668</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4600</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400</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55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19398</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19116</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19377</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20152</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20958</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21796</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22668</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00"/>
          <w:jc w:val="right"/>
        </w:trPr>
        <w:tc>
          <w:tcPr>
            <w:tcW w:w="4125" w:type="dxa"/>
            <w:vMerge/>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vMerge w:val="restart"/>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мероприятие 2. 1 </w:t>
            </w:r>
          </w:p>
        </w:tc>
        <w:tc>
          <w:tcPr>
            <w:tcW w:w="2126" w:type="dxa"/>
            <w:vMerge w:val="restart"/>
            <w:tcBorders>
              <w:top w:val="nil"/>
              <w:left w:val="single" w:sz="4" w:space="0" w:color="auto"/>
              <w:bottom w:val="single" w:sz="4" w:space="0" w:color="000000"/>
              <w:right w:val="single" w:sz="4" w:space="0" w:color="auto"/>
            </w:tcBorders>
            <w:shd w:val="clear" w:color="auto" w:fill="FFFFFF"/>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19398</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19116</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19377</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20152</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20958</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21796</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22668</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областной бюджет</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19398</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19116</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19377</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20152</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20958</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21796</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22668</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4125"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мероприятие 2. 2 </w:t>
            </w:r>
          </w:p>
        </w:tc>
        <w:tc>
          <w:tcPr>
            <w:tcW w:w="2126" w:type="dxa"/>
            <w:tcBorders>
              <w:top w:val="nil"/>
              <w:left w:val="single" w:sz="4" w:space="0" w:color="auto"/>
              <w:bottom w:val="single" w:sz="4" w:space="0" w:color="000000"/>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Федеральный проект «Культурная среда»</w:t>
            </w: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всего, в том числе:</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5000</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2000"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федеральный бюджет </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4600</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2000"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областной </w:t>
            </w:r>
            <w:r w:rsidRPr="00EC150A">
              <w:rPr>
                <w:rFonts w:ascii="Times New Roman" w:eastAsia="Times New Roman" w:hAnsi="Times New Roman" w:cs="Times New Roman"/>
                <w:sz w:val="28"/>
                <w:szCs w:val="28"/>
                <w:lang w:eastAsia="ru-RU"/>
              </w:rPr>
              <w:lastRenderedPageBreak/>
              <w:t>бюджет</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400</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2000"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местный бюджет</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2000"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внебюджетные фонды </w:t>
            </w:r>
          </w:p>
        </w:tc>
        <w:tc>
          <w:tcPr>
            <w:tcW w:w="1418" w:type="dxa"/>
            <w:tcBorders>
              <w:top w:val="nil"/>
              <w:left w:val="nil"/>
              <w:bottom w:val="single" w:sz="4" w:space="0" w:color="auto"/>
              <w:right w:val="nil"/>
            </w:tcBorders>
            <w:vAlign w:val="bottom"/>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17" w:type="dxa"/>
            <w:tcBorders>
              <w:top w:val="nil"/>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2000"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юридические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trHeight w:val="315"/>
          <w:jc w:val="right"/>
        </w:trPr>
        <w:tc>
          <w:tcPr>
            <w:tcW w:w="2000"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2126" w:type="dxa"/>
            <w:tcBorders>
              <w:top w:val="nil"/>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физические лица</w:t>
            </w:r>
          </w:p>
        </w:tc>
        <w:tc>
          <w:tcPr>
            <w:tcW w:w="1418" w:type="dxa"/>
            <w:tcBorders>
              <w:top w:val="nil"/>
              <w:left w:val="nil"/>
              <w:bottom w:val="single" w:sz="4" w:space="0" w:color="auto"/>
              <w:right w:val="nil"/>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single" w:sz="4" w:space="0" w:color="auto"/>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418"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6"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5"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c>
          <w:tcPr>
            <w:tcW w:w="1277" w:type="dxa"/>
            <w:tcBorders>
              <w:top w:val="nil"/>
              <w:left w:val="nil"/>
              <w:bottom w:val="single" w:sz="4" w:space="0" w:color="auto"/>
              <w:right w:val="single" w:sz="4" w:space="0" w:color="auto"/>
            </w:tcBorders>
            <w:vAlign w:val="bottom"/>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w:t>
            </w:r>
          </w:p>
        </w:tc>
      </w:tr>
      <w:tr w:rsidR="00EC150A" w:rsidRPr="00EC150A" w:rsidTr="00EC150A">
        <w:trPr>
          <w:gridBefore w:val="2"/>
          <w:wBefore w:w="4126" w:type="dxa"/>
          <w:trHeight w:val="77"/>
          <w:jc w:val="right"/>
        </w:trPr>
        <w:tc>
          <w:tcPr>
            <w:tcW w:w="11057" w:type="dxa"/>
            <w:gridSpan w:val="8"/>
            <w:tcBorders>
              <w:top w:val="single" w:sz="4" w:space="0" w:color="auto"/>
              <w:left w:val="nil"/>
              <w:bottom w:val="nil"/>
              <w:right w:val="nil"/>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r>
    </w:tbl>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hd w:val="clear" w:color="auto" w:fill="FFFFFF"/>
        <w:adjustRightInd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br w:type="page"/>
      </w:r>
      <w:r w:rsidRPr="00EC150A">
        <w:rPr>
          <w:rFonts w:ascii="Times New Roman" w:eastAsia="Times New Roman" w:hAnsi="Times New Roman" w:cs="Times New Roman"/>
          <w:sz w:val="28"/>
          <w:szCs w:val="28"/>
          <w:lang w:eastAsia="ru-RU"/>
        </w:rPr>
        <w:lastRenderedPageBreak/>
        <w:t>Приложение 4</w:t>
      </w:r>
    </w:p>
    <w:p w:rsidR="00EC150A" w:rsidRPr="00EC150A" w:rsidRDefault="00EC150A" w:rsidP="00EC150A">
      <w:pPr>
        <w:widowControl w:val="0"/>
        <w:shd w:val="clear" w:color="auto" w:fill="FFFFFF"/>
        <w:adjustRightInd w:val="0"/>
        <w:spacing w:after="0" w:line="240" w:lineRule="auto"/>
        <w:ind w:left="6237"/>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к муниципальной программе Богучарского муниципального района Воронежской области «Развитие культуры Богучарского муниципального района Воронежской области » 2019-2025 годы.</w:t>
      </w:r>
    </w:p>
    <w:p w:rsidR="00EC150A" w:rsidRPr="00EC150A" w:rsidRDefault="00EC150A" w:rsidP="00EC150A">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widowControl w:val="0"/>
        <w:shd w:val="clear" w:color="auto" w:fill="FFFFFF"/>
        <w:adjustRightInd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План реализации муниципальной программы Богучарского муниципального района Воронежской области «Развитие культуры Богучарского муниципального района Воронежской области » 2019-2025 годы на 2020 год</w:t>
      </w:r>
    </w:p>
    <w:tbl>
      <w:tblPr>
        <w:tblW w:w="0" w:type="dxa"/>
        <w:jc w:val="right"/>
        <w:tblLayout w:type="fixed"/>
        <w:tblLook w:val="04A0" w:firstRow="1" w:lastRow="0" w:firstColumn="1" w:lastColumn="0" w:noHBand="0" w:noVBand="1"/>
      </w:tblPr>
      <w:tblGrid>
        <w:gridCol w:w="960"/>
        <w:gridCol w:w="1450"/>
        <w:gridCol w:w="2126"/>
        <w:gridCol w:w="3119"/>
        <w:gridCol w:w="1546"/>
        <w:gridCol w:w="1546"/>
        <w:gridCol w:w="2011"/>
        <w:gridCol w:w="1184"/>
        <w:gridCol w:w="1934"/>
      </w:tblGrid>
      <w:tr w:rsidR="00EC150A" w:rsidRPr="00EC150A" w:rsidTr="00EC150A">
        <w:trPr>
          <w:trHeight w:val="735"/>
          <w:jc w:val="right"/>
        </w:trPr>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п/п</w:t>
            </w:r>
          </w:p>
        </w:tc>
        <w:tc>
          <w:tcPr>
            <w:tcW w:w="1450" w:type="dxa"/>
            <w:vMerge w:val="restart"/>
            <w:tcBorders>
              <w:top w:val="single" w:sz="4" w:space="0" w:color="auto"/>
              <w:left w:val="single" w:sz="4" w:space="0" w:color="auto"/>
              <w:bottom w:val="single" w:sz="4" w:space="0" w:color="000000"/>
              <w:right w:val="single" w:sz="4" w:space="0" w:color="auto"/>
            </w:tcBorders>
            <w:noWrap/>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Статус</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Наименование подпрограммы, основного мероприятия, мероприятия</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руководителя исполнителя)</w:t>
            </w:r>
          </w:p>
        </w:tc>
        <w:tc>
          <w:tcPr>
            <w:tcW w:w="1546"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Срок</w:t>
            </w:r>
          </w:p>
        </w:tc>
        <w:tc>
          <w:tcPr>
            <w:tcW w:w="1546" w:type="dxa"/>
            <w:tcBorders>
              <w:top w:val="single" w:sz="4" w:space="0" w:color="auto"/>
              <w:left w:val="nil"/>
              <w:bottom w:val="single" w:sz="4" w:space="0" w:color="auto"/>
              <w:right w:val="single" w:sz="4" w:space="0" w:color="auto"/>
            </w:tcBorders>
            <w:shd w:val="clear" w:color="auto" w:fill="FFFFFF"/>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20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Ожидаемый непосредственный результат (краткое описание) от реализации подпрограммы, основного мероприятия, мероприятия в очередном финансовом году</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КБК </w:t>
            </w:r>
            <w:r w:rsidRPr="00EC150A">
              <w:rPr>
                <w:rFonts w:ascii="Times New Roman" w:eastAsia="Times New Roman" w:hAnsi="Times New Roman" w:cs="Times New Roman"/>
                <w:sz w:val="28"/>
                <w:szCs w:val="28"/>
                <w:lang w:eastAsia="ru-RU"/>
              </w:rPr>
              <w:br/>
              <w:t>(местный</w:t>
            </w:r>
            <w:r w:rsidRPr="00EC150A">
              <w:rPr>
                <w:rFonts w:ascii="Times New Roman" w:eastAsia="Times New Roman" w:hAnsi="Times New Roman" w:cs="Times New Roman"/>
                <w:sz w:val="28"/>
                <w:szCs w:val="28"/>
                <w:lang w:eastAsia="ru-RU"/>
              </w:rPr>
              <w:br/>
              <w:t>бюджет)</w:t>
            </w:r>
          </w:p>
        </w:tc>
        <w:tc>
          <w:tcPr>
            <w:tcW w:w="1934"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Расходы, предусмотренные решением представительного органа местного самоуправления о местном бюджете, на 2019 год</w:t>
            </w:r>
          </w:p>
        </w:tc>
      </w:tr>
      <w:tr w:rsidR="00EC150A" w:rsidRPr="00EC150A" w:rsidTr="00EC150A">
        <w:trPr>
          <w:trHeight w:val="315"/>
          <w:jc w:val="right"/>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50"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nil"/>
              <w:right w:val="single" w:sz="4" w:space="0" w:color="auto"/>
            </w:tcBorders>
            <w:shd w:val="clear" w:color="auto" w:fill="FFFFFF"/>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546" w:type="dxa"/>
            <w:tcBorders>
              <w:top w:val="nil"/>
              <w:left w:val="nil"/>
              <w:bottom w:val="nil"/>
              <w:right w:val="single" w:sz="4" w:space="0" w:color="auto"/>
            </w:tcBorders>
            <w:shd w:val="clear" w:color="auto" w:fill="FFFFFF"/>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655"/>
          <w:jc w:val="right"/>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50"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54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начала реализации</w:t>
            </w:r>
            <w:r w:rsidRPr="00EC150A">
              <w:rPr>
                <w:rFonts w:ascii="Times New Roman" w:eastAsia="Times New Roman" w:hAnsi="Times New Roman" w:cs="Times New Roman"/>
                <w:sz w:val="28"/>
                <w:szCs w:val="28"/>
                <w:lang w:eastAsia="ru-RU"/>
              </w:rPr>
              <w:br/>
              <w:t>мероприятия в очередном финансовом году</w:t>
            </w:r>
          </w:p>
        </w:tc>
        <w:tc>
          <w:tcPr>
            <w:tcW w:w="154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окончания реализации</w:t>
            </w:r>
            <w:r w:rsidRPr="00EC150A">
              <w:rPr>
                <w:rFonts w:ascii="Times New Roman" w:eastAsia="Times New Roman" w:hAnsi="Times New Roman" w:cs="Times New Roman"/>
                <w:sz w:val="28"/>
                <w:szCs w:val="28"/>
                <w:lang w:eastAsia="ru-RU"/>
              </w:rPr>
              <w:br/>
              <w:t>мероприятия</w:t>
            </w:r>
            <w:r w:rsidRPr="00EC150A">
              <w:rPr>
                <w:rFonts w:ascii="Times New Roman" w:eastAsia="Times New Roman" w:hAnsi="Times New Roman" w:cs="Times New Roman"/>
                <w:sz w:val="28"/>
                <w:szCs w:val="28"/>
                <w:lang w:eastAsia="ru-RU"/>
              </w:rPr>
              <w:br/>
              <w:t>в очередном финансовом году</w:t>
            </w: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vMerge/>
            <w:tcBorders>
              <w:top w:val="single" w:sz="4" w:space="0" w:color="auto"/>
              <w:left w:val="single" w:sz="4" w:space="0" w:color="auto"/>
              <w:bottom w:val="single" w:sz="4" w:space="0" w:color="000000"/>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15"/>
          <w:jc w:val="right"/>
        </w:trPr>
        <w:tc>
          <w:tcPr>
            <w:tcW w:w="960" w:type="dxa"/>
            <w:tcBorders>
              <w:top w:val="nil"/>
              <w:left w:val="single" w:sz="4" w:space="0" w:color="auto"/>
              <w:bottom w:val="single" w:sz="4" w:space="0" w:color="auto"/>
              <w:right w:val="single" w:sz="4" w:space="0" w:color="auto"/>
            </w:tcBorders>
            <w:shd w:val="clear" w:color="auto" w:fill="FFFFFF"/>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w:t>
            </w:r>
          </w:p>
        </w:tc>
        <w:tc>
          <w:tcPr>
            <w:tcW w:w="1450"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w:t>
            </w:r>
          </w:p>
        </w:tc>
        <w:tc>
          <w:tcPr>
            <w:tcW w:w="212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w:t>
            </w:r>
          </w:p>
        </w:tc>
        <w:tc>
          <w:tcPr>
            <w:tcW w:w="3119"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4</w:t>
            </w:r>
          </w:p>
        </w:tc>
        <w:tc>
          <w:tcPr>
            <w:tcW w:w="154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w:t>
            </w:r>
          </w:p>
        </w:tc>
        <w:tc>
          <w:tcPr>
            <w:tcW w:w="154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6</w:t>
            </w:r>
          </w:p>
        </w:tc>
        <w:tc>
          <w:tcPr>
            <w:tcW w:w="2011"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7</w:t>
            </w:r>
          </w:p>
        </w:tc>
        <w:tc>
          <w:tcPr>
            <w:tcW w:w="1184"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8</w:t>
            </w:r>
          </w:p>
        </w:tc>
        <w:tc>
          <w:tcPr>
            <w:tcW w:w="1934"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center"/>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9</w:t>
            </w:r>
          </w:p>
        </w:tc>
      </w:tr>
      <w:tr w:rsidR="00EC150A" w:rsidRPr="00EC150A" w:rsidTr="00EC150A">
        <w:trPr>
          <w:trHeight w:val="6165"/>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1</w:t>
            </w:r>
          </w:p>
        </w:tc>
        <w:tc>
          <w:tcPr>
            <w:tcW w:w="212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«Развитие культурно-досуговых учреждений, библиотечного дела и сохранение исторического наследия Богучарского муниципального района Воронежской области».</w:t>
            </w:r>
          </w:p>
        </w:tc>
        <w:tc>
          <w:tcPr>
            <w:tcW w:w="3119"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Богучарского муниципального района руководитель Журавлёв Юрий Александрович</w:t>
            </w:r>
            <w:r w:rsidRPr="00EC150A">
              <w:rPr>
                <w:rFonts w:ascii="Times New Roman" w:eastAsia="Times New Roman" w:hAnsi="Times New Roman" w:cs="Times New Roman"/>
                <w:sz w:val="28"/>
                <w:szCs w:val="28"/>
                <w:lang w:eastAsia="ru-RU"/>
              </w:rPr>
              <w:br/>
              <w:t>Финансовый отдел администрации Богучарского муниципального района руководитель Бровкина Наталья Александровна</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58132</w:t>
            </w:r>
          </w:p>
        </w:tc>
      </w:tr>
      <w:tr w:rsidR="00EC150A" w:rsidRPr="00EC150A" w:rsidTr="00EC150A">
        <w:trPr>
          <w:trHeight w:val="4335"/>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Основное </w:t>
            </w:r>
            <w:r w:rsidRPr="00EC150A">
              <w:rPr>
                <w:rFonts w:ascii="Times New Roman" w:eastAsia="Times New Roman" w:hAnsi="Times New Roman" w:cs="Times New Roman"/>
                <w:sz w:val="28"/>
                <w:szCs w:val="28"/>
                <w:lang w:eastAsia="ru-RU"/>
              </w:rPr>
              <w:br w:type="page"/>
              <w:t>мероприятие 1.1</w:t>
            </w:r>
          </w:p>
        </w:tc>
        <w:tc>
          <w:tcPr>
            <w:tcW w:w="212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Сохранение и развитие традиционной народной культуры и любительского самодеятельного творчества</w:t>
            </w:r>
          </w:p>
        </w:tc>
        <w:tc>
          <w:tcPr>
            <w:tcW w:w="3119"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 "Управление культуры " Руководитель Топоркова Ольга Васильевна</w:t>
            </w:r>
            <w:r w:rsidRPr="00EC150A">
              <w:rPr>
                <w:rFonts w:ascii="Times New Roman" w:eastAsia="Times New Roman" w:hAnsi="Times New Roman" w:cs="Times New Roman"/>
                <w:sz w:val="28"/>
                <w:szCs w:val="28"/>
                <w:lang w:eastAsia="ru-RU"/>
              </w:rPr>
              <w:br w:type="page"/>
              <w:t>, МКУ "МЦНТК" Богучарского муниципального района директор Калайтан Евгения Владимировна</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33646</w:t>
            </w:r>
          </w:p>
        </w:tc>
      </w:tr>
      <w:tr w:rsidR="00EC150A" w:rsidRPr="00EC150A" w:rsidTr="00EC150A">
        <w:trPr>
          <w:trHeight w:val="2790"/>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Мероприятие 1.2.</w:t>
            </w:r>
          </w:p>
        </w:tc>
        <w:tc>
          <w:tcPr>
            <w:tcW w:w="212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библиотечного дела</w:t>
            </w:r>
          </w:p>
        </w:tc>
        <w:tc>
          <w:tcPr>
            <w:tcW w:w="3119"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РМКУ «Богучарская межпоселенческая центральная библиотека»,директор Чупцова Татьяна Петровна</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12172</w:t>
            </w:r>
          </w:p>
        </w:tc>
      </w:tr>
      <w:tr w:rsidR="00EC150A" w:rsidRPr="00EC150A" w:rsidTr="00EC150A">
        <w:trPr>
          <w:trHeight w:val="1985"/>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Мероприятие 1.3.</w:t>
            </w:r>
          </w:p>
        </w:tc>
        <w:tc>
          <w:tcPr>
            <w:tcW w:w="212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Развитие музейного дела</w:t>
            </w:r>
          </w:p>
        </w:tc>
        <w:tc>
          <w:tcPr>
            <w:tcW w:w="3119"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 "Богучарский районный историко-краеведческий музей", директор Василенко Екатерина Валерьевна</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3988</w:t>
            </w:r>
          </w:p>
        </w:tc>
      </w:tr>
      <w:tr w:rsidR="00EC150A" w:rsidRPr="00EC150A" w:rsidTr="00EC150A">
        <w:trPr>
          <w:trHeight w:val="2325"/>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Мероприятие 1.4.</w:t>
            </w:r>
          </w:p>
        </w:tc>
        <w:tc>
          <w:tcPr>
            <w:tcW w:w="212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Финансовое обеспечение деятельности муниципального казенного учреждения культуры</w:t>
            </w:r>
          </w:p>
        </w:tc>
        <w:tc>
          <w:tcPr>
            <w:tcW w:w="3119" w:type="dxa"/>
            <w:tcBorders>
              <w:top w:val="nil"/>
              <w:left w:val="nil"/>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 "Управление культуры" Руководитель Топоркова Ольга Васильевна</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100"/>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Мероприятие 1.5.</w:t>
            </w:r>
          </w:p>
        </w:tc>
        <w:tc>
          <w:tcPr>
            <w:tcW w:w="212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Государственная программа Воронежской области "Доступная среда"</w:t>
            </w:r>
          </w:p>
        </w:tc>
        <w:tc>
          <w:tcPr>
            <w:tcW w:w="3119" w:type="dxa"/>
            <w:noWrap/>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 "Богучарский районный историко-краеведческий музей", директор Василенко Екатерина Валерьевна</w:t>
            </w:r>
          </w:p>
        </w:tc>
        <w:tc>
          <w:tcPr>
            <w:tcW w:w="1546" w:type="dxa"/>
            <w:tcBorders>
              <w:top w:val="nil"/>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1830"/>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Мероприятие 1.6.</w:t>
            </w:r>
          </w:p>
        </w:tc>
        <w:tc>
          <w:tcPr>
            <w:tcW w:w="212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Софинансирование мероприятий подпрограммы «Этнокультурное развитие Воронежской области»</w:t>
            </w:r>
          </w:p>
        </w:tc>
        <w:tc>
          <w:tcPr>
            <w:tcW w:w="3119" w:type="dxa"/>
            <w:tcBorders>
              <w:top w:val="single" w:sz="4" w:space="0" w:color="auto"/>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 муниципальное казенное учреждение культуры «Межпоселенческий центр народного творчества и культуры» Богучарского муниципального района </w:t>
            </w:r>
            <w:r w:rsidRPr="00EC150A">
              <w:rPr>
                <w:rFonts w:ascii="Times New Roman" w:eastAsia="Times New Roman" w:hAnsi="Times New Roman" w:cs="Times New Roman"/>
                <w:sz w:val="28"/>
                <w:szCs w:val="28"/>
                <w:lang w:eastAsia="ru-RU"/>
              </w:rPr>
              <w:lastRenderedPageBreak/>
              <w:t>директор Калайтан Евгения Владимировна</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lastRenderedPageBreak/>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2070"/>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Мероприятие 1.7.</w:t>
            </w:r>
          </w:p>
        </w:tc>
        <w:tc>
          <w:tcPr>
            <w:tcW w:w="212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Содействие сохранению учреждений культуры (капитальный ремонт)</w:t>
            </w:r>
          </w:p>
        </w:tc>
        <w:tc>
          <w:tcPr>
            <w:tcW w:w="3119" w:type="dxa"/>
            <w:tcBorders>
              <w:top w:val="nil"/>
              <w:left w:val="nil"/>
              <w:bottom w:val="single" w:sz="4" w:space="0" w:color="auto"/>
              <w:right w:val="single" w:sz="4" w:space="0" w:color="auto"/>
            </w:tcBorders>
            <w:noWrap/>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Богучарского муниципального района </w:t>
            </w:r>
            <w:r w:rsidRPr="00EC150A">
              <w:rPr>
                <w:rFonts w:ascii="Times New Roman" w:eastAsia="Times New Roman" w:hAnsi="Times New Roman" w:cs="Times New Roman"/>
                <w:sz w:val="28"/>
                <w:szCs w:val="28"/>
                <w:lang w:eastAsia="ru-RU"/>
              </w:rPr>
              <w:br w:type="page"/>
              <w:t xml:space="preserve">Финансовый отдел администрации Богучарского муни руководитель Бровкина Наталья Александровна </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r w:rsidR="00EC150A" w:rsidRPr="00EC150A" w:rsidTr="00EC150A">
        <w:trPr>
          <w:trHeight w:val="3290"/>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Мероприятие 1.8.</w:t>
            </w:r>
          </w:p>
        </w:tc>
        <w:tc>
          <w:tcPr>
            <w:tcW w:w="212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Модернизация материально-технической базы учреждений культуры (приобретение оборудования)</w:t>
            </w:r>
          </w:p>
        </w:tc>
        <w:tc>
          <w:tcPr>
            <w:tcW w:w="3119" w:type="dxa"/>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 "Управление культуры" Руководитель Топоркова Ольга Васильевна Финансовый отдел администрации Богучарского муниципального района руководитель Бровкина Наталья Александровна.</w:t>
            </w:r>
          </w:p>
        </w:tc>
        <w:tc>
          <w:tcPr>
            <w:tcW w:w="1546" w:type="dxa"/>
            <w:tcBorders>
              <w:top w:val="nil"/>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2819</w:t>
            </w:r>
          </w:p>
        </w:tc>
      </w:tr>
      <w:tr w:rsidR="00EC150A" w:rsidRPr="00EC150A" w:rsidTr="00EC150A">
        <w:trPr>
          <w:trHeight w:val="3290"/>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Мероприятие 1.9.</w:t>
            </w:r>
          </w:p>
        </w:tc>
        <w:tc>
          <w:tcPr>
            <w:tcW w:w="212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Региональный проект «Культурная среда»</w:t>
            </w:r>
          </w:p>
        </w:tc>
        <w:tc>
          <w:tcPr>
            <w:tcW w:w="3119" w:type="dxa"/>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 "Управление культуры" Руководитель Топоркова Ольга Васильевна Финансовый отдел администрации Богучарского муниципального района руководитель Бровкина Наталья Александровна.</w:t>
            </w:r>
          </w:p>
        </w:tc>
        <w:tc>
          <w:tcPr>
            <w:tcW w:w="1546" w:type="dxa"/>
            <w:tcBorders>
              <w:top w:val="nil"/>
              <w:left w:val="single" w:sz="4" w:space="0" w:color="auto"/>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5507</w:t>
            </w:r>
          </w:p>
        </w:tc>
      </w:tr>
      <w:tr w:rsidR="00EC150A" w:rsidRPr="00EC150A" w:rsidTr="00EC150A">
        <w:trPr>
          <w:trHeight w:val="2025"/>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Подпрограмма 2</w:t>
            </w:r>
          </w:p>
        </w:tc>
        <w:tc>
          <w:tcPr>
            <w:tcW w:w="212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"Сохранение и развитие дополнительного образования в сфере культуры Богучарского муниципального района»</w:t>
            </w:r>
          </w:p>
        </w:tc>
        <w:tc>
          <w:tcPr>
            <w:tcW w:w="3119" w:type="dxa"/>
            <w:tcBorders>
              <w:top w:val="single" w:sz="4" w:space="0" w:color="auto"/>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 xml:space="preserve">МКУДО Богучарская ДШИ имени Кищенко А.М. Директор Крикунова Валентина Семеновна </w:t>
            </w:r>
            <w:r w:rsidRPr="00EC150A">
              <w:rPr>
                <w:rFonts w:ascii="Times New Roman" w:eastAsia="Times New Roman" w:hAnsi="Times New Roman" w:cs="Times New Roman"/>
                <w:sz w:val="28"/>
                <w:szCs w:val="28"/>
                <w:lang w:eastAsia="ru-RU"/>
              </w:rPr>
              <w:br/>
              <w:t xml:space="preserve">Финансовый отдел администрации Богучарского муниципального района </w:t>
            </w:r>
            <w:r w:rsidRPr="00EC150A">
              <w:rPr>
                <w:rFonts w:ascii="Times New Roman" w:eastAsia="Times New Roman" w:hAnsi="Times New Roman" w:cs="Times New Roman"/>
                <w:sz w:val="28"/>
                <w:szCs w:val="28"/>
                <w:lang w:eastAsia="ru-RU"/>
              </w:rPr>
              <w:br/>
            </w:r>
            <w:r w:rsidRPr="00EC150A">
              <w:rPr>
                <w:rFonts w:ascii="Times New Roman" w:eastAsia="Times New Roman" w:hAnsi="Times New Roman" w:cs="Times New Roman"/>
                <w:sz w:val="28"/>
                <w:szCs w:val="28"/>
                <w:lang w:eastAsia="ru-RU"/>
              </w:rPr>
              <w:br/>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19116</w:t>
            </w:r>
          </w:p>
        </w:tc>
      </w:tr>
      <w:tr w:rsidR="00EC150A" w:rsidRPr="00EC150A" w:rsidTr="00EC150A">
        <w:trPr>
          <w:trHeight w:val="2055"/>
          <w:jc w:val="right"/>
        </w:trPr>
        <w:tc>
          <w:tcPr>
            <w:tcW w:w="960" w:type="dxa"/>
            <w:tcBorders>
              <w:top w:val="nil"/>
              <w:left w:val="single" w:sz="4" w:space="0" w:color="auto"/>
              <w:bottom w:val="nil"/>
              <w:right w:val="single" w:sz="4" w:space="0" w:color="auto"/>
            </w:tcBorders>
            <w:noWrap/>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50" w:type="dxa"/>
            <w:tcBorders>
              <w:top w:val="nil"/>
              <w:left w:val="nil"/>
              <w:bottom w:val="nil"/>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2.1</w:t>
            </w:r>
          </w:p>
        </w:tc>
        <w:tc>
          <w:tcPr>
            <w:tcW w:w="2126" w:type="dxa"/>
            <w:tcBorders>
              <w:top w:val="nil"/>
              <w:left w:val="nil"/>
              <w:bottom w:val="nil"/>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3119" w:type="dxa"/>
            <w:tcBorders>
              <w:top w:val="nil"/>
              <w:left w:val="nil"/>
              <w:bottom w:val="nil"/>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МКУДО Богучарская ДШИ имени Кищенко А.М. Директор Крикунова Валентина Семеновна</w:t>
            </w:r>
          </w:p>
        </w:tc>
        <w:tc>
          <w:tcPr>
            <w:tcW w:w="1546" w:type="dxa"/>
            <w:tcBorders>
              <w:top w:val="nil"/>
              <w:left w:val="nil"/>
              <w:bottom w:val="nil"/>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nil"/>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nil"/>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nil"/>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nil"/>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19116</w:t>
            </w:r>
          </w:p>
        </w:tc>
      </w:tr>
      <w:tr w:rsidR="00EC150A" w:rsidRPr="00EC150A" w:rsidTr="00EC150A">
        <w:trPr>
          <w:trHeight w:val="2055"/>
          <w:jc w:val="right"/>
        </w:trPr>
        <w:tc>
          <w:tcPr>
            <w:tcW w:w="960" w:type="dxa"/>
            <w:tcBorders>
              <w:top w:val="nil"/>
              <w:left w:val="single" w:sz="4" w:space="0" w:color="auto"/>
              <w:bottom w:val="single" w:sz="4" w:space="0" w:color="auto"/>
              <w:right w:val="single" w:sz="4" w:space="0" w:color="auto"/>
            </w:tcBorders>
            <w:noWrap/>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450"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Основное мероприятие 2.2</w:t>
            </w:r>
          </w:p>
        </w:tc>
        <w:tc>
          <w:tcPr>
            <w:tcW w:w="2126" w:type="dxa"/>
            <w:tcBorders>
              <w:top w:val="nil"/>
              <w:left w:val="nil"/>
              <w:bottom w:val="single" w:sz="4" w:space="0" w:color="auto"/>
              <w:right w:val="single" w:sz="4" w:space="0" w:color="auto"/>
            </w:tcBorders>
            <w:shd w:val="clear" w:color="auto" w:fill="FFFFFF"/>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Федеральный проект «Культурная среда»</w:t>
            </w:r>
          </w:p>
        </w:tc>
        <w:tc>
          <w:tcPr>
            <w:tcW w:w="3119"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МКУДО Богучарская ДШИ имени Кищенко А.М. Директор Крикунова Валентина Семеновна</w:t>
            </w:r>
            <w:r w:rsidRPr="00EC150A">
              <w:rPr>
                <w:rFonts w:ascii="Times New Roman" w:eastAsia="Times New Roman" w:hAnsi="Times New Roman" w:cs="Times New Roman"/>
                <w:sz w:val="28"/>
                <w:szCs w:val="28"/>
                <w:lang w:eastAsia="ru-RU"/>
              </w:rPr>
              <w:br/>
            </w:r>
            <w:r w:rsidRPr="00EC150A">
              <w:rPr>
                <w:rFonts w:ascii="Times New Roman" w:eastAsia="Times New Roman" w:hAnsi="Times New Roman" w:cs="Times New Roman"/>
                <w:sz w:val="28"/>
                <w:szCs w:val="28"/>
                <w:lang w:eastAsia="ru-RU"/>
              </w:rPr>
              <w:br/>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январь 2020</w:t>
            </w:r>
          </w:p>
        </w:tc>
        <w:tc>
          <w:tcPr>
            <w:tcW w:w="1546" w:type="dxa"/>
            <w:tcBorders>
              <w:top w:val="nil"/>
              <w:left w:val="nil"/>
              <w:bottom w:val="single" w:sz="4" w:space="0" w:color="auto"/>
              <w:right w:val="single" w:sz="4" w:space="0" w:color="auto"/>
            </w:tcBorders>
            <w:vAlign w:val="center"/>
            <w:hideMark/>
          </w:tcPr>
          <w:p w:rsidR="00EC150A" w:rsidRPr="00EC150A" w:rsidRDefault="00EC150A" w:rsidP="00EC150A">
            <w:pPr>
              <w:widowControl w:val="0"/>
              <w:spacing w:after="0" w:line="240" w:lineRule="auto"/>
              <w:jc w:val="both"/>
              <w:rPr>
                <w:rFonts w:ascii="Times New Roman" w:eastAsia="Times New Roman" w:hAnsi="Times New Roman" w:cs="Times New Roman"/>
                <w:sz w:val="28"/>
                <w:szCs w:val="28"/>
                <w:lang w:eastAsia="ru-RU"/>
              </w:rPr>
            </w:pPr>
            <w:r w:rsidRPr="00EC150A">
              <w:rPr>
                <w:rFonts w:ascii="Times New Roman" w:eastAsia="Times New Roman" w:hAnsi="Times New Roman" w:cs="Times New Roman"/>
                <w:sz w:val="28"/>
                <w:szCs w:val="28"/>
                <w:lang w:eastAsia="ru-RU"/>
              </w:rPr>
              <w:t>декабрь 2020</w:t>
            </w:r>
          </w:p>
        </w:tc>
        <w:tc>
          <w:tcPr>
            <w:tcW w:w="2011"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ind w:firstLine="567"/>
              <w:jc w:val="both"/>
              <w:rPr>
                <w:rFonts w:ascii="Times New Roman" w:eastAsia="Times New Roman" w:hAnsi="Times New Roman" w:cs="Times New Roman"/>
                <w:sz w:val="28"/>
                <w:szCs w:val="28"/>
                <w:lang w:eastAsia="ru-RU"/>
              </w:rPr>
            </w:pPr>
          </w:p>
        </w:tc>
        <w:tc>
          <w:tcPr>
            <w:tcW w:w="118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c>
          <w:tcPr>
            <w:tcW w:w="1934" w:type="dxa"/>
            <w:tcBorders>
              <w:top w:val="nil"/>
              <w:left w:val="nil"/>
              <w:bottom w:val="single" w:sz="4" w:space="0" w:color="auto"/>
              <w:right w:val="single" w:sz="4" w:space="0" w:color="auto"/>
            </w:tcBorders>
            <w:vAlign w:val="center"/>
            <w:hideMark/>
          </w:tcPr>
          <w:p w:rsidR="00EC150A" w:rsidRPr="00EC150A" w:rsidRDefault="00EC150A" w:rsidP="00EC150A">
            <w:pPr>
              <w:spacing w:after="0" w:line="240" w:lineRule="auto"/>
              <w:rPr>
                <w:rFonts w:ascii="Times New Roman" w:eastAsia="Times New Roman" w:hAnsi="Times New Roman" w:cs="Times New Roman"/>
                <w:sz w:val="28"/>
                <w:szCs w:val="28"/>
                <w:lang w:eastAsia="ru-RU"/>
              </w:rPr>
            </w:pPr>
          </w:p>
        </w:tc>
      </w:tr>
    </w:tbl>
    <w:p w:rsidR="00EC150A" w:rsidRPr="00EC150A" w:rsidRDefault="00EC150A" w:rsidP="00EC150A">
      <w:pPr>
        <w:widowControl w:val="0"/>
        <w:tabs>
          <w:tab w:val="left" w:pos="1273"/>
        </w:tabs>
        <w:spacing w:after="0" w:line="240" w:lineRule="auto"/>
        <w:ind w:firstLine="709"/>
        <w:jc w:val="both"/>
        <w:rPr>
          <w:rFonts w:ascii="Times New Roman" w:eastAsia="Times New Roman" w:hAnsi="Times New Roman" w:cs="Times New Roman"/>
          <w:sz w:val="28"/>
          <w:szCs w:val="28"/>
          <w:lang w:eastAsia="ru-RU"/>
        </w:rPr>
      </w:pPr>
    </w:p>
    <w:p w:rsidR="00EC150A" w:rsidRPr="00EC150A" w:rsidRDefault="00EC150A" w:rsidP="00EC150A">
      <w:pPr>
        <w:spacing w:after="0" w:line="240" w:lineRule="auto"/>
        <w:rPr>
          <w:rFonts w:ascii="Times New Roman" w:eastAsia="Times New Roman" w:hAnsi="Times New Roman" w:cs="Times New Roman"/>
          <w:sz w:val="28"/>
          <w:szCs w:val="28"/>
          <w:lang w:eastAsia="ru-RU"/>
        </w:rPr>
        <w:sectPr w:rsidR="00EC150A" w:rsidRPr="00EC150A">
          <w:pgSz w:w="16838" w:h="11906" w:orient="landscape"/>
          <w:pgMar w:top="2268" w:right="567" w:bottom="567" w:left="1701" w:header="709" w:footer="709" w:gutter="0"/>
          <w:cols w:space="720"/>
        </w:sectPr>
      </w:pPr>
    </w:p>
    <w:p w:rsidR="00EC150A" w:rsidRPr="00EC150A" w:rsidRDefault="00EC150A" w:rsidP="00EC150A">
      <w:pPr>
        <w:widowControl w:val="0"/>
        <w:tabs>
          <w:tab w:val="left" w:pos="360"/>
        </w:tabs>
        <w:spacing w:after="0" w:line="240" w:lineRule="auto"/>
        <w:ind w:firstLine="709"/>
        <w:jc w:val="both"/>
        <w:rPr>
          <w:rFonts w:ascii="Times New Roman" w:eastAsia="Times New Roman" w:hAnsi="Times New Roman" w:cs="Times New Roman"/>
          <w:sz w:val="28"/>
          <w:szCs w:val="28"/>
          <w:lang w:eastAsia="ru-RU"/>
        </w:rPr>
      </w:pPr>
    </w:p>
    <w:p w:rsidR="00FF33B3" w:rsidRPr="00EC150A" w:rsidRDefault="00FF33B3">
      <w:pPr>
        <w:rPr>
          <w:rFonts w:ascii="Times New Roman" w:hAnsi="Times New Roman" w:cs="Times New Roman"/>
          <w:sz w:val="28"/>
          <w:szCs w:val="28"/>
        </w:rPr>
      </w:pPr>
    </w:p>
    <w:sectPr w:rsidR="00FF33B3" w:rsidRPr="00EC15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ntique Olive">
    <w:altName w:val="Trebuchet MS"/>
    <w:panose1 w:val="00000000000000000000"/>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hoolBook">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C4467"/>
    <w:multiLevelType w:val="hybridMultilevel"/>
    <w:tmpl w:val="F29A8EA2"/>
    <w:lvl w:ilvl="0" w:tplc="E1308F3A">
      <w:start w:val="1"/>
      <w:numFmt w:val="bullet"/>
      <w:lvlText w:val="-"/>
      <w:lvlJc w:val="left"/>
      <w:pPr>
        <w:ind w:left="360"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C99"/>
    <w:rsid w:val="002B4AD8"/>
    <w:rsid w:val="00356E80"/>
    <w:rsid w:val="007E1BA3"/>
    <w:rsid w:val="00AB0C99"/>
    <w:rsid w:val="00B90F4C"/>
    <w:rsid w:val="00BF2F1E"/>
    <w:rsid w:val="00D24C61"/>
    <w:rsid w:val="00D81449"/>
    <w:rsid w:val="00EC150A"/>
    <w:rsid w:val="00FF3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4474D0-BA83-4F55-8F11-CEF6F3151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uiPriority w:val="9"/>
    <w:qFormat/>
    <w:rsid w:val="00EC15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uiPriority w:val="9"/>
    <w:qFormat/>
    <w:rsid w:val="00EC15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
    <w:qFormat/>
    <w:rsid w:val="00EC15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
    <w:qFormat/>
    <w:rsid w:val="00EC150A"/>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uiPriority w:val="9"/>
    <w:rsid w:val="00EC15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0"/>
    <w:link w:val="2"/>
    <w:uiPriority w:val="9"/>
    <w:rsid w:val="00EC15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0"/>
    <w:link w:val="3"/>
    <w:uiPriority w:val="9"/>
    <w:rsid w:val="00EC15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0"/>
    <w:link w:val="4"/>
    <w:uiPriority w:val="9"/>
    <w:rsid w:val="00EC150A"/>
    <w:rPr>
      <w:rFonts w:ascii="Arial" w:eastAsia="Times New Roman" w:hAnsi="Arial" w:cs="Times New Roman"/>
      <w:b/>
      <w:bCs/>
      <w:sz w:val="26"/>
      <w:szCs w:val="28"/>
      <w:lang w:eastAsia="ru-RU"/>
    </w:rPr>
  </w:style>
  <w:style w:type="character" w:styleId="a3">
    <w:name w:val="Hyperlink"/>
    <w:uiPriority w:val="99"/>
    <w:semiHidden/>
    <w:unhideWhenUsed/>
    <w:rsid w:val="00EC150A"/>
    <w:rPr>
      <w:strike w:val="0"/>
      <w:dstrike w:val="0"/>
      <w:color w:val="0000FF"/>
      <w:u w:val="none"/>
      <w:effect w:val="none"/>
    </w:rPr>
  </w:style>
  <w:style w:type="character" w:styleId="a4">
    <w:name w:val="FollowedHyperlink"/>
    <w:basedOn w:val="a0"/>
    <w:uiPriority w:val="99"/>
    <w:semiHidden/>
    <w:unhideWhenUsed/>
    <w:rsid w:val="00EC150A"/>
    <w:rPr>
      <w:color w:val="954F72" w:themeColor="followedHyperlink"/>
      <w:u w:val="single"/>
    </w:rPr>
  </w:style>
  <w:style w:type="character" w:customStyle="1" w:styleId="11">
    <w:name w:val="Заголовок 1 Знак1"/>
    <w:aliases w:val="!Части документа Знак"/>
    <w:basedOn w:val="a0"/>
    <w:uiPriority w:val="9"/>
    <w:rsid w:val="00EC150A"/>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Разделы документа Знак"/>
    <w:basedOn w:val="a0"/>
    <w:uiPriority w:val="9"/>
    <w:semiHidden/>
    <w:rsid w:val="00EC150A"/>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aliases w:val="!Главы документа Знак"/>
    <w:basedOn w:val="a0"/>
    <w:uiPriority w:val="9"/>
    <w:semiHidden/>
    <w:rsid w:val="00EC150A"/>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aliases w:val="!Параграфы/Статьи документа Знак"/>
    <w:basedOn w:val="a0"/>
    <w:uiPriority w:val="9"/>
    <w:semiHidden/>
    <w:rsid w:val="00EC150A"/>
    <w:rPr>
      <w:rFonts w:asciiTheme="majorHAnsi" w:eastAsiaTheme="majorEastAsia" w:hAnsiTheme="majorHAnsi" w:cstheme="majorBidi"/>
      <w:i/>
      <w:iCs/>
      <w:color w:val="2E74B5" w:themeColor="accent1" w:themeShade="BF"/>
      <w:sz w:val="24"/>
      <w:szCs w:val="24"/>
    </w:rPr>
  </w:style>
  <w:style w:type="character" w:styleId="HTML">
    <w:name w:val="HTML Variable"/>
    <w:aliases w:val="!Ссылки в документе"/>
    <w:uiPriority w:val="99"/>
    <w:semiHidden/>
    <w:unhideWhenUsed/>
    <w:rsid w:val="00EC150A"/>
    <w:rPr>
      <w:rFonts w:ascii="Arial" w:hAnsi="Arial" w:cs="Arial" w:hint="default"/>
      <w:b w:val="0"/>
      <w:bCs w:val="0"/>
      <w:i w:val="0"/>
      <w:iCs w:val="0"/>
      <w:strike w:val="0"/>
      <w:dstrike w:val="0"/>
      <w:color w:val="0000FF"/>
      <w:sz w:val="24"/>
      <w:u w:val="none"/>
      <w:effect w:val="none"/>
    </w:rPr>
  </w:style>
  <w:style w:type="paragraph" w:styleId="a5">
    <w:name w:val="Normal (Web)"/>
    <w:basedOn w:val="a"/>
    <w:uiPriority w:val="99"/>
    <w:semiHidden/>
    <w:unhideWhenUsed/>
    <w:rsid w:val="00EC150A"/>
    <w:pPr>
      <w:spacing w:before="100" w:beforeAutospacing="1" w:after="100" w:afterAutospacing="1" w:line="240" w:lineRule="auto"/>
      <w:ind w:firstLine="567"/>
      <w:jc w:val="both"/>
    </w:pPr>
    <w:rPr>
      <w:rFonts w:ascii="Arial" w:eastAsia="Times New Roman" w:hAnsi="Arial" w:cs="Times New Roman"/>
      <w:color w:val="333366"/>
      <w:sz w:val="24"/>
      <w:szCs w:val="24"/>
      <w:lang w:eastAsia="ru-RU"/>
    </w:rPr>
  </w:style>
  <w:style w:type="character" w:customStyle="1" w:styleId="a6">
    <w:name w:val="Текст примечания Знак"/>
    <w:aliases w:val="!Равноширинный текст документа Знак1"/>
    <w:link w:val="a7"/>
    <w:semiHidden/>
    <w:locked/>
    <w:rsid w:val="00EC150A"/>
    <w:rPr>
      <w:rFonts w:ascii="Courier" w:hAnsi="Courier"/>
    </w:rPr>
  </w:style>
  <w:style w:type="paragraph" w:styleId="a7">
    <w:name w:val="annotation text"/>
    <w:aliases w:val="!Равноширинный текст документа"/>
    <w:basedOn w:val="a"/>
    <w:link w:val="a6"/>
    <w:semiHidden/>
    <w:unhideWhenUsed/>
    <w:rsid w:val="00EC150A"/>
    <w:pPr>
      <w:spacing w:after="0" w:line="240" w:lineRule="auto"/>
      <w:ind w:firstLine="567"/>
      <w:jc w:val="both"/>
    </w:pPr>
    <w:rPr>
      <w:rFonts w:ascii="Courier" w:hAnsi="Courier"/>
    </w:rPr>
  </w:style>
  <w:style w:type="character" w:customStyle="1" w:styleId="12">
    <w:name w:val="Текст примечания Знак1"/>
    <w:aliases w:val="!Равноширинный текст документа Знак"/>
    <w:basedOn w:val="a0"/>
    <w:uiPriority w:val="99"/>
    <w:semiHidden/>
    <w:rsid w:val="00EC150A"/>
    <w:rPr>
      <w:sz w:val="20"/>
      <w:szCs w:val="20"/>
    </w:rPr>
  </w:style>
  <w:style w:type="paragraph" w:styleId="a8">
    <w:name w:val="header"/>
    <w:basedOn w:val="a"/>
    <w:link w:val="a9"/>
    <w:uiPriority w:val="99"/>
    <w:semiHidden/>
    <w:unhideWhenUsed/>
    <w:rsid w:val="00EC15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9">
    <w:name w:val="Верхний колонтитул Знак"/>
    <w:basedOn w:val="a0"/>
    <w:link w:val="a8"/>
    <w:uiPriority w:val="99"/>
    <w:semiHidden/>
    <w:rsid w:val="00EC150A"/>
    <w:rPr>
      <w:rFonts w:ascii="Arial" w:eastAsia="Times New Roman" w:hAnsi="Arial" w:cs="Times New Roman"/>
      <w:sz w:val="24"/>
      <w:szCs w:val="24"/>
      <w:lang w:eastAsia="ru-RU"/>
    </w:rPr>
  </w:style>
  <w:style w:type="paragraph" w:styleId="aa">
    <w:name w:val="footer"/>
    <w:basedOn w:val="a"/>
    <w:link w:val="ab"/>
    <w:uiPriority w:val="99"/>
    <w:semiHidden/>
    <w:unhideWhenUsed/>
    <w:rsid w:val="00EC15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b">
    <w:name w:val="Нижний колонтитул Знак"/>
    <w:basedOn w:val="a0"/>
    <w:link w:val="aa"/>
    <w:uiPriority w:val="99"/>
    <w:semiHidden/>
    <w:rsid w:val="00EC150A"/>
    <w:rPr>
      <w:rFonts w:ascii="Arial" w:eastAsia="Times New Roman" w:hAnsi="Arial" w:cs="Times New Roman"/>
      <w:sz w:val="24"/>
      <w:szCs w:val="24"/>
      <w:lang w:eastAsia="ru-RU"/>
    </w:rPr>
  </w:style>
  <w:style w:type="paragraph" w:styleId="ac">
    <w:name w:val="Body Text"/>
    <w:basedOn w:val="a"/>
    <w:link w:val="ad"/>
    <w:uiPriority w:val="99"/>
    <w:semiHidden/>
    <w:unhideWhenUsed/>
    <w:rsid w:val="00EC150A"/>
    <w:pPr>
      <w:spacing w:after="120" w:line="240" w:lineRule="auto"/>
      <w:ind w:firstLine="567"/>
      <w:jc w:val="both"/>
    </w:pPr>
    <w:rPr>
      <w:rFonts w:ascii="Arial" w:eastAsia="Calibri" w:hAnsi="Arial" w:cs="Times New Roman"/>
      <w:sz w:val="24"/>
      <w:szCs w:val="28"/>
    </w:rPr>
  </w:style>
  <w:style w:type="character" w:customStyle="1" w:styleId="ad">
    <w:name w:val="Основной текст Знак"/>
    <w:basedOn w:val="a0"/>
    <w:link w:val="ac"/>
    <w:uiPriority w:val="99"/>
    <w:semiHidden/>
    <w:rsid w:val="00EC150A"/>
    <w:rPr>
      <w:rFonts w:ascii="Arial" w:eastAsia="Calibri" w:hAnsi="Arial" w:cs="Times New Roman"/>
      <w:sz w:val="24"/>
      <w:szCs w:val="28"/>
    </w:rPr>
  </w:style>
  <w:style w:type="paragraph" w:styleId="ae">
    <w:name w:val="Body Text Indent"/>
    <w:basedOn w:val="a"/>
    <w:link w:val="af"/>
    <w:uiPriority w:val="99"/>
    <w:semiHidden/>
    <w:unhideWhenUsed/>
    <w:rsid w:val="00EC150A"/>
    <w:pPr>
      <w:spacing w:after="120" w:line="276" w:lineRule="auto"/>
      <w:ind w:left="283" w:firstLine="567"/>
      <w:jc w:val="both"/>
    </w:pPr>
    <w:rPr>
      <w:rFonts w:ascii="Calibri" w:eastAsia="Calibri" w:hAnsi="Calibri" w:cs="Calibri"/>
    </w:rPr>
  </w:style>
  <w:style w:type="character" w:customStyle="1" w:styleId="af">
    <w:name w:val="Основной текст с отступом Знак"/>
    <w:basedOn w:val="a0"/>
    <w:link w:val="ae"/>
    <w:uiPriority w:val="99"/>
    <w:semiHidden/>
    <w:rsid w:val="00EC150A"/>
    <w:rPr>
      <w:rFonts w:ascii="Calibri" w:eastAsia="Calibri" w:hAnsi="Calibri" w:cs="Calibri"/>
    </w:rPr>
  </w:style>
  <w:style w:type="paragraph" w:styleId="22">
    <w:name w:val="Body Text Indent 2"/>
    <w:basedOn w:val="a"/>
    <w:link w:val="23"/>
    <w:uiPriority w:val="99"/>
    <w:semiHidden/>
    <w:unhideWhenUsed/>
    <w:rsid w:val="00EC150A"/>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character" w:customStyle="1" w:styleId="23">
    <w:name w:val="Основной текст с отступом 2 Знак"/>
    <w:basedOn w:val="a0"/>
    <w:link w:val="22"/>
    <w:uiPriority w:val="99"/>
    <w:semiHidden/>
    <w:rsid w:val="00EC150A"/>
    <w:rPr>
      <w:rFonts w:ascii="Arial" w:eastAsia="Times New Roman" w:hAnsi="Arial" w:cs="Times New Roman"/>
      <w:sz w:val="24"/>
      <w:szCs w:val="24"/>
      <w:lang w:eastAsia="ru-RU"/>
    </w:rPr>
  </w:style>
  <w:style w:type="paragraph" w:styleId="af0">
    <w:name w:val="Document Map"/>
    <w:basedOn w:val="a"/>
    <w:link w:val="af1"/>
    <w:uiPriority w:val="99"/>
    <w:semiHidden/>
    <w:unhideWhenUsed/>
    <w:rsid w:val="00EC150A"/>
    <w:pPr>
      <w:shd w:val="clear" w:color="auto" w:fill="000080"/>
      <w:spacing w:after="0" w:line="240" w:lineRule="auto"/>
      <w:ind w:firstLine="567"/>
      <w:jc w:val="both"/>
    </w:pPr>
    <w:rPr>
      <w:rFonts w:ascii="Tahoma" w:eastAsia="Times New Roman" w:hAnsi="Tahoma" w:cs="Tahoma"/>
      <w:sz w:val="20"/>
      <w:szCs w:val="20"/>
      <w:lang w:eastAsia="ru-RU"/>
    </w:rPr>
  </w:style>
  <w:style w:type="character" w:customStyle="1" w:styleId="af1">
    <w:name w:val="Схема документа Знак"/>
    <w:basedOn w:val="a0"/>
    <w:link w:val="af0"/>
    <w:uiPriority w:val="99"/>
    <w:semiHidden/>
    <w:rsid w:val="00EC150A"/>
    <w:rPr>
      <w:rFonts w:ascii="Tahoma" w:eastAsia="Times New Roman" w:hAnsi="Tahoma" w:cs="Tahoma"/>
      <w:sz w:val="20"/>
      <w:szCs w:val="20"/>
      <w:shd w:val="clear" w:color="auto" w:fill="000080"/>
      <w:lang w:eastAsia="ru-RU"/>
    </w:rPr>
  </w:style>
  <w:style w:type="paragraph" w:styleId="af2">
    <w:name w:val="Plain Text"/>
    <w:basedOn w:val="a"/>
    <w:link w:val="af3"/>
    <w:uiPriority w:val="99"/>
    <w:semiHidden/>
    <w:unhideWhenUsed/>
    <w:rsid w:val="00EC150A"/>
    <w:pPr>
      <w:spacing w:after="0" w:line="240" w:lineRule="auto"/>
      <w:ind w:firstLine="567"/>
      <w:jc w:val="both"/>
    </w:pPr>
    <w:rPr>
      <w:rFonts w:ascii="Courier New" w:eastAsia="Times New Roman" w:hAnsi="Courier New" w:cs="Courier New"/>
      <w:sz w:val="20"/>
      <w:szCs w:val="20"/>
      <w:lang w:eastAsia="ru-RU"/>
    </w:rPr>
  </w:style>
  <w:style w:type="character" w:customStyle="1" w:styleId="af3">
    <w:name w:val="Текст Знак"/>
    <w:basedOn w:val="a0"/>
    <w:link w:val="af2"/>
    <w:uiPriority w:val="99"/>
    <w:semiHidden/>
    <w:rsid w:val="00EC150A"/>
    <w:rPr>
      <w:rFonts w:ascii="Courier New" w:eastAsia="Times New Roman" w:hAnsi="Courier New" w:cs="Courier New"/>
      <w:sz w:val="20"/>
      <w:szCs w:val="20"/>
      <w:lang w:eastAsia="ru-RU"/>
    </w:rPr>
  </w:style>
  <w:style w:type="paragraph" w:styleId="af4">
    <w:name w:val="Balloon Text"/>
    <w:basedOn w:val="a"/>
    <w:link w:val="af5"/>
    <w:uiPriority w:val="99"/>
    <w:semiHidden/>
    <w:unhideWhenUsed/>
    <w:rsid w:val="00EC150A"/>
    <w:pPr>
      <w:spacing w:after="0" w:line="240" w:lineRule="auto"/>
      <w:ind w:firstLine="567"/>
      <w:jc w:val="both"/>
    </w:pPr>
    <w:rPr>
      <w:rFonts w:ascii="Tahoma" w:eastAsia="Times New Roman" w:hAnsi="Tahoma" w:cs="Tahoma"/>
      <w:sz w:val="16"/>
      <w:szCs w:val="16"/>
      <w:lang w:eastAsia="ru-RU"/>
    </w:rPr>
  </w:style>
  <w:style w:type="character" w:customStyle="1" w:styleId="af5">
    <w:name w:val="Текст выноски Знак"/>
    <w:basedOn w:val="a0"/>
    <w:link w:val="af4"/>
    <w:uiPriority w:val="99"/>
    <w:semiHidden/>
    <w:rsid w:val="00EC150A"/>
    <w:rPr>
      <w:rFonts w:ascii="Tahoma" w:eastAsia="Times New Roman" w:hAnsi="Tahoma" w:cs="Tahoma"/>
      <w:sz w:val="16"/>
      <w:szCs w:val="16"/>
      <w:lang w:eastAsia="ru-RU"/>
    </w:rPr>
  </w:style>
  <w:style w:type="paragraph" w:styleId="af6">
    <w:name w:val="No Spacing"/>
    <w:uiPriority w:val="99"/>
    <w:qFormat/>
    <w:rsid w:val="00EC150A"/>
    <w:pPr>
      <w:spacing w:after="0" w:line="240" w:lineRule="auto"/>
    </w:pPr>
    <w:rPr>
      <w:rFonts w:ascii="Calibri" w:eastAsia="Calibri" w:hAnsi="Calibri" w:cs="Calibri"/>
    </w:rPr>
  </w:style>
  <w:style w:type="character" w:customStyle="1" w:styleId="af7">
    <w:name w:val="Абзац списка Знак"/>
    <w:link w:val="13"/>
    <w:locked/>
    <w:rsid w:val="00EC150A"/>
    <w:rPr>
      <w:rFonts w:ascii="Calibri" w:hAnsi="Calibri" w:cs="Calibri"/>
    </w:rPr>
  </w:style>
  <w:style w:type="paragraph" w:customStyle="1" w:styleId="13">
    <w:name w:val="Абзац списка1"/>
    <w:aliases w:val="Абзац списка11"/>
    <w:basedOn w:val="a"/>
    <w:link w:val="af7"/>
    <w:qFormat/>
    <w:rsid w:val="00EC150A"/>
    <w:pPr>
      <w:spacing w:after="200" w:line="276" w:lineRule="auto"/>
      <w:ind w:left="720" w:firstLine="567"/>
      <w:jc w:val="both"/>
    </w:pPr>
    <w:rPr>
      <w:rFonts w:ascii="Calibri" w:hAnsi="Calibri" w:cs="Calibri"/>
    </w:rPr>
  </w:style>
  <w:style w:type="paragraph" w:customStyle="1" w:styleId="ConsNonformat">
    <w:name w:val="ConsNonformat"/>
    <w:uiPriority w:val="99"/>
    <w:rsid w:val="00EC150A"/>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character" w:customStyle="1" w:styleId="ConsPlusNormal">
    <w:name w:val="ConsPlusNormal Знак"/>
    <w:link w:val="ConsPlusNormal0"/>
    <w:locked/>
    <w:rsid w:val="00EC150A"/>
    <w:rPr>
      <w:rFonts w:ascii="Arial" w:hAnsi="Arial" w:cs="Arial"/>
    </w:rPr>
  </w:style>
  <w:style w:type="paragraph" w:customStyle="1" w:styleId="ConsPlusNormal0">
    <w:name w:val="ConsPlusNormal"/>
    <w:link w:val="ConsPlusNormal"/>
    <w:rsid w:val="00EC150A"/>
    <w:pPr>
      <w:widowControl w:val="0"/>
      <w:autoSpaceDE w:val="0"/>
      <w:autoSpaceDN w:val="0"/>
      <w:adjustRightInd w:val="0"/>
      <w:spacing w:after="0" w:line="240" w:lineRule="auto"/>
      <w:ind w:firstLine="720"/>
    </w:pPr>
    <w:rPr>
      <w:rFonts w:ascii="Arial" w:hAnsi="Arial" w:cs="Arial"/>
    </w:rPr>
  </w:style>
  <w:style w:type="paragraph" w:customStyle="1" w:styleId="ConsCell">
    <w:name w:val="ConsCell"/>
    <w:uiPriority w:val="99"/>
    <w:rsid w:val="00EC150A"/>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Title">
    <w:name w:val="ConsPlusTitle"/>
    <w:uiPriority w:val="99"/>
    <w:rsid w:val="00EC150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EC15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EC15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8">
    <w:name w:val="Обычный.Название подразделения"/>
    <w:uiPriority w:val="99"/>
    <w:rsid w:val="00EC150A"/>
    <w:pPr>
      <w:spacing w:after="0" w:line="240" w:lineRule="auto"/>
    </w:pPr>
    <w:rPr>
      <w:rFonts w:ascii="SchoolBook" w:eastAsia="Times New Roman" w:hAnsi="SchoolBook" w:cs="SchoolBook"/>
      <w:sz w:val="28"/>
      <w:szCs w:val="28"/>
      <w:lang w:eastAsia="ru-RU"/>
    </w:rPr>
  </w:style>
  <w:style w:type="paragraph" w:customStyle="1" w:styleId="32">
    <w:name w:val="Знак Знак3"/>
    <w:basedOn w:val="a"/>
    <w:uiPriority w:val="99"/>
    <w:rsid w:val="00EC150A"/>
    <w:pPr>
      <w:spacing w:before="100" w:beforeAutospacing="1" w:after="100" w:afterAutospacing="1" w:line="240" w:lineRule="auto"/>
      <w:ind w:firstLine="567"/>
      <w:jc w:val="both"/>
    </w:pPr>
    <w:rPr>
      <w:rFonts w:ascii="Tahoma" w:eastAsia="Times New Roman" w:hAnsi="Tahoma" w:cs="Tahoma"/>
      <w:sz w:val="20"/>
      <w:szCs w:val="20"/>
      <w:lang w:val="en-US"/>
    </w:rPr>
  </w:style>
  <w:style w:type="character" w:customStyle="1" w:styleId="af9">
    <w:name w:val="Основной текст_"/>
    <w:link w:val="14"/>
    <w:locked/>
    <w:rsid w:val="00EC150A"/>
    <w:rPr>
      <w:spacing w:val="10"/>
      <w:shd w:val="clear" w:color="auto" w:fill="FFFFFF"/>
    </w:rPr>
  </w:style>
  <w:style w:type="paragraph" w:customStyle="1" w:styleId="14">
    <w:name w:val="Основной текст1"/>
    <w:basedOn w:val="a"/>
    <w:link w:val="af9"/>
    <w:rsid w:val="00EC150A"/>
    <w:pPr>
      <w:widowControl w:val="0"/>
      <w:shd w:val="clear" w:color="auto" w:fill="FFFFFF"/>
      <w:spacing w:before="240" w:after="60" w:line="0" w:lineRule="atLeast"/>
      <w:ind w:firstLine="567"/>
      <w:jc w:val="both"/>
    </w:pPr>
    <w:rPr>
      <w:spacing w:val="10"/>
    </w:rPr>
  </w:style>
  <w:style w:type="paragraph" w:customStyle="1" w:styleId="Title">
    <w:name w:val="Title!Название НПА"/>
    <w:basedOn w:val="a"/>
    <w:uiPriority w:val="99"/>
    <w:rsid w:val="00EC150A"/>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FontStyle12">
    <w:name w:val="Font Style12"/>
    <w:rsid w:val="00EC150A"/>
    <w:rPr>
      <w:rFonts w:ascii="Times New Roman" w:hAnsi="Times New Roman" w:cs="Times New Roman" w:hint="default"/>
      <w:sz w:val="22"/>
      <w:szCs w:val="22"/>
    </w:rPr>
  </w:style>
  <w:style w:type="character" w:customStyle="1" w:styleId="210">
    <w:name w:val="Основной текст с отступом 2 Знак1"/>
    <w:uiPriority w:val="99"/>
    <w:rsid w:val="00EC150A"/>
    <w:rPr>
      <w:sz w:val="28"/>
      <w:szCs w:val="24"/>
    </w:rPr>
  </w:style>
  <w:style w:type="character" w:customStyle="1" w:styleId="BodyTextIndent2Char1">
    <w:name w:val="Body Text Indent 2 Char1"/>
    <w:uiPriority w:val="99"/>
    <w:semiHidden/>
    <w:rsid w:val="00EC150A"/>
    <w:rPr>
      <w:rFonts w:ascii="Times New Roman" w:eastAsia="Times New Roman" w:hAnsi="Times New Roman" w:cs="Times New Roman" w:hint="default"/>
      <w:sz w:val="24"/>
      <w:szCs w:val="24"/>
    </w:rPr>
  </w:style>
  <w:style w:type="character" w:customStyle="1" w:styleId="text1">
    <w:name w:val="text1"/>
    <w:rsid w:val="00EC150A"/>
  </w:style>
  <w:style w:type="character" w:customStyle="1" w:styleId="apple-converted-space">
    <w:name w:val="apple-converted-space"/>
    <w:rsid w:val="00EC150A"/>
  </w:style>
  <w:style w:type="character" w:styleId="afa">
    <w:name w:val="page number"/>
    <w:basedOn w:val="a0"/>
    <w:uiPriority w:val="99"/>
    <w:semiHidden/>
    <w:unhideWhenUsed/>
    <w:rsid w:val="00EC15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73</Pages>
  <Words>15485</Words>
  <Characters>88266</Characters>
  <Application>Microsoft Office Word</Application>
  <DocSecurity>0</DocSecurity>
  <Lines>735</Lines>
  <Paragraphs>207</Paragraphs>
  <ScaleCrop>false</ScaleCrop>
  <Company/>
  <LinksUpToDate>false</LinksUpToDate>
  <CharactersWithSpaces>103544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2020-02-10T06:23:00Z</dcterms:created>
  <dcterms:modified xsi:type="dcterms:W3CDTF">2020-02-10T06:25:00Z</dcterms:modified>
</cp:coreProperties>
</file>