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D90" w:rsidRPr="006E0D90" w:rsidRDefault="006E0D90" w:rsidP="006E0D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6E0D90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4.85pt;margin-top:.3pt;width:40.3pt;height:57.4pt;z-index:-251657216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55299537" r:id="rId7"/>
        </w:object>
      </w:r>
    </w:p>
    <w:p w:rsidR="006E0D90" w:rsidRPr="006E0D90" w:rsidRDefault="006E0D90" w:rsidP="006E0D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6E0D90">
        <w:rPr>
          <w:rFonts w:ascii="Times New Roman" w:hAnsi="Times New Roman"/>
          <w:b w:val="0"/>
          <w:sz w:val="28"/>
        </w:rPr>
        <w:t>АДМИНИСТРАЦИЯ</w:t>
      </w:r>
    </w:p>
    <w:p w:rsidR="006E0D90" w:rsidRPr="006E0D90" w:rsidRDefault="006E0D90" w:rsidP="006E0D9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6E0D90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6E0D90" w:rsidRPr="006E0D90" w:rsidRDefault="006E0D90" w:rsidP="006E0D9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6E0D90">
        <w:rPr>
          <w:rFonts w:ascii="Times New Roman" w:hAnsi="Times New Roman"/>
          <w:b w:val="0"/>
          <w:sz w:val="28"/>
        </w:rPr>
        <w:t>ВОРОНЕЖСКОЙ ОБЛАСТИ</w:t>
      </w:r>
    </w:p>
    <w:p w:rsidR="006E0D90" w:rsidRPr="006E0D90" w:rsidRDefault="006E0D90" w:rsidP="006E0D90">
      <w:pPr>
        <w:pStyle w:val="a8"/>
        <w:widowControl w:val="0"/>
        <w:tabs>
          <w:tab w:val="left" w:pos="709"/>
        </w:tabs>
        <w:jc w:val="center"/>
        <w:rPr>
          <w:rFonts w:ascii="Times New Roman" w:hAnsi="Times New Roman" w:cs="Times New Roman"/>
        </w:rPr>
      </w:pPr>
      <w:r w:rsidRPr="006E0D90">
        <w:rPr>
          <w:rFonts w:ascii="Times New Roman" w:hAnsi="Times New Roman" w:cs="Times New Roman"/>
          <w:bCs/>
        </w:rPr>
        <w:t>ПОСТАНОВЛЕНИЕ</w:t>
      </w:r>
    </w:p>
    <w:p w:rsidR="006E0D90" w:rsidRPr="006E0D90" w:rsidRDefault="006E0D90" w:rsidP="006E0D90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6E0D90">
        <w:rPr>
          <w:rFonts w:ascii="Times New Roman" w:hAnsi="Times New Roman"/>
          <w:sz w:val="28"/>
          <w:szCs w:val="28"/>
        </w:rPr>
        <w:t>от «08» июня 2020 г. № 280</w:t>
      </w:r>
    </w:p>
    <w:bookmarkEnd w:id="0"/>
    <w:p w:rsidR="006E0D90" w:rsidRPr="006E0D90" w:rsidRDefault="006E0D90" w:rsidP="006E0D90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6E0D90">
        <w:rPr>
          <w:rFonts w:ascii="Times New Roman" w:hAnsi="Times New Roman"/>
          <w:sz w:val="28"/>
          <w:szCs w:val="28"/>
        </w:rPr>
        <w:t>г. Богучар</w:t>
      </w:r>
    </w:p>
    <w:p w:rsidR="006E0D90" w:rsidRPr="006E0D90" w:rsidRDefault="006E0D90" w:rsidP="006E0D90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pStyle w:val="Title"/>
        <w:spacing w:before="0" w:after="0"/>
        <w:ind w:right="3259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0D90">
        <w:rPr>
          <w:rFonts w:ascii="Times New Roman" w:hAnsi="Times New Roman" w:cs="Times New Roman"/>
          <w:sz w:val="28"/>
          <w:szCs w:val="28"/>
        </w:rPr>
        <w:t xml:space="preserve">О внесении изменения в постановление администрации </w:t>
      </w:r>
      <w:proofErr w:type="spellStart"/>
      <w:r w:rsidRPr="006E0D9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E0D90">
        <w:rPr>
          <w:rFonts w:ascii="Times New Roman" w:hAnsi="Times New Roman" w:cs="Times New Roman"/>
          <w:sz w:val="28"/>
          <w:szCs w:val="28"/>
        </w:rPr>
        <w:t xml:space="preserve"> муниципального района от 29.07.2019 № 472 «Об утверждении Программы по оздоровлению муниципальных финансов </w:t>
      </w:r>
      <w:proofErr w:type="spellStart"/>
      <w:r w:rsidRPr="006E0D9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E0D90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на 2019-2024 годы»</w:t>
      </w:r>
    </w:p>
    <w:p w:rsidR="006E0D90" w:rsidRPr="006E0D90" w:rsidRDefault="006E0D90" w:rsidP="006E0D90">
      <w:pPr>
        <w:pStyle w:val="ConsPlusTitle"/>
        <w:widowControl w:val="0"/>
        <w:jc w:val="both"/>
        <w:rPr>
          <w:b w:val="0"/>
          <w:sz w:val="28"/>
          <w:szCs w:val="28"/>
        </w:rPr>
      </w:pPr>
    </w:p>
    <w:p w:rsidR="006E0D90" w:rsidRPr="006E0D90" w:rsidRDefault="006E0D90" w:rsidP="006E0D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6E0D90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№131- ФЗ «Об основных принципах организации местного самоуправления в Российской Федерации», Бюджетным кодексом РФ, распоряжение правительства Воронежской области от 22.01.2020 № 63-р «О плане мероприятий направленных на снижение уровня дотационной бюджета Воронежской области и рост налоговых и неналоговых доходов консолидированного бюджета Воронежской области на 2020 год и на плановый период 2021 и 2022 годов», Уставом </w:t>
      </w:r>
      <w:proofErr w:type="spellStart"/>
      <w:r w:rsidRPr="006E0D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0D90">
        <w:rPr>
          <w:rFonts w:ascii="Times New Roman" w:hAnsi="Times New Roman"/>
          <w:sz w:val="28"/>
          <w:szCs w:val="28"/>
        </w:rPr>
        <w:t xml:space="preserve"> муниципального района администрация </w:t>
      </w:r>
      <w:proofErr w:type="spellStart"/>
      <w:r w:rsidRPr="006E0D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0D9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6E0D90" w:rsidRPr="006E0D90" w:rsidRDefault="006E0D90" w:rsidP="006E0D9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6E0D90">
        <w:rPr>
          <w:rFonts w:ascii="Times New Roman" w:hAnsi="Times New Roman"/>
          <w:sz w:val="28"/>
          <w:szCs w:val="28"/>
        </w:rPr>
        <w:t>ПОСТАНОВЛЯЕТ:</w:t>
      </w:r>
    </w:p>
    <w:p w:rsidR="006E0D90" w:rsidRPr="006E0D90" w:rsidRDefault="006E0D90" w:rsidP="006E0D90">
      <w:pPr>
        <w:widowControl w:val="0"/>
        <w:tabs>
          <w:tab w:val="left" w:pos="851"/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6E0D90">
        <w:rPr>
          <w:rFonts w:ascii="Times New Roman" w:hAnsi="Times New Roman"/>
          <w:sz w:val="28"/>
          <w:szCs w:val="28"/>
        </w:rPr>
        <w:t xml:space="preserve">1. Внести следующее изменение в постановление администрации </w:t>
      </w:r>
      <w:proofErr w:type="spellStart"/>
      <w:r w:rsidRPr="006E0D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0D90">
        <w:rPr>
          <w:rFonts w:ascii="Times New Roman" w:hAnsi="Times New Roman"/>
          <w:sz w:val="28"/>
          <w:szCs w:val="28"/>
        </w:rPr>
        <w:t xml:space="preserve"> муниципального района от 29.07.2019 № 472 «Об утверждении Программы по оздоровлению муниципальных финансов </w:t>
      </w:r>
      <w:proofErr w:type="spellStart"/>
      <w:r w:rsidRPr="006E0D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0D9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на 2019-2024 годы»:</w:t>
      </w:r>
    </w:p>
    <w:p w:rsidR="006E0D90" w:rsidRPr="006E0D90" w:rsidRDefault="006E0D90" w:rsidP="006E0D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6E0D90">
        <w:rPr>
          <w:rFonts w:ascii="Times New Roman" w:hAnsi="Times New Roman"/>
          <w:sz w:val="28"/>
          <w:szCs w:val="28"/>
        </w:rPr>
        <w:t xml:space="preserve">1.1. Приложение № 1 к Программе по оздоровлению муниципальных финансов </w:t>
      </w:r>
      <w:proofErr w:type="spellStart"/>
      <w:r w:rsidRPr="006E0D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0D90">
        <w:rPr>
          <w:rFonts w:ascii="Times New Roman" w:hAnsi="Times New Roman"/>
          <w:sz w:val="28"/>
          <w:szCs w:val="28"/>
        </w:rPr>
        <w:t xml:space="preserve"> муниципального района на 2019 -2024 годы изложить согласно приложению № 1 к данному постановлению.</w:t>
      </w:r>
    </w:p>
    <w:p w:rsidR="006E0D90" w:rsidRPr="006E0D90" w:rsidRDefault="006E0D90" w:rsidP="006E0D9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6E0D90">
        <w:rPr>
          <w:rFonts w:ascii="Times New Roman" w:hAnsi="Times New Roman"/>
          <w:sz w:val="28"/>
          <w:szCs w:val="28"/>
        </w:rPr>
        <w:t xml:space="preserve">1.2. Приложение № 2 к Программе по оздоровлению муниципальных финансов </w:t>
      </w:r>
      <w:proofErr w:type="spellStart"/>
      <w:r w:rsidRPr="006E0D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0D90">
        <w:rPr>
          <w:rFonts w:ascii="Times New Roman" w:hAnsi="Times New Roman"/>
          <w:sz w:val="28"/>
          <w:szCs w:val="28"/>
        </w:rPr>
        <w:t xml:space="preserve"> муниципального района на 2019 -2024 годы изложить согласно приложению № 2 к данному постановлению.</w:t>
      </w:r>
    </w:p>
    <w:p w:rsidR="006E0D90" w:rsidRPr="006E0D90" w:rsidRDefault="006E0D90" w:rsidP="006E0D90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6E0D90" w:rsidRPr="006E0D90" w:rsidRDefault="006E0D90" w:rsidP="006E0D90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6E0D90">
        <w:rPr>
          <w:rFonts w:ascii="Times New Roman" w:hAnsi="Times New Roman"/>
          <w:sz w:val="28"/>
          <w:szCs w:val="28"/>
        </w:rPr>
        <w:t xml:space="preserve">2. Контроль за исполнением настоящего постановления возложить на заместителя главы администрации </w:t>
      </w:r>
      <w:proofErr w:type="spellStart"/>
      <w:r w:rsidRPr="006E0D9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0D90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10"/>
        <w:gridCol w:w="1629"/>
        <w:gridCol w:w="3032"/>
      </w:tblGrid>
      <w:tr w:rsidR="006E0D90" w:rsidRPr="006E0D90" w:rsidTr="009D1DF2">
        <w:tc>
          <w:tcPr>
            <w:tcW w:w="4503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E0D90">
              <w:rPr>
                <w:rFonts w:ascii="Times New Roman" w:hAnsi="Times New Roman"/>
                <w:sz w:val="28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6E0D9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</w:t>
            </w:r>
          </w:p>
        </w:tc>
        <w:tc>
          <w:tcPr>
            <w:tcW w:w="1688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6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E0D90">
              <w:rPr>
                <w:rFonts w:ascii="Times New Roman" w:hAnsi="Times New Roman"/>
                <w:sz w:val="28"/>
                <w:szCs w:val="28"/>
              </w:rPr>
              <w:t>Ю.М. Величенко</w:t>
            </w:r>
          </w:p>
        </w:tc>
      </w:tr>
    </w:tbl>
    <w:p w:rsidR="006E0D90" w:rsidRPr="006E0D90" w:rsidRDefault="006E0D90" w:rsidP="006E0D9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</w:rPr>
        <w:sectPr w:rsidR="006E0D90" w:rsidRPr="006E0D90" w:rsidSect="00F537AB">
          <w:footerReference w:type="even" r:id="rId8"/>
          <w:footerReference w:type="default" r:id="rId9"/>
          <w:pgSz w:w="11906" w:h="16838"/>
          <w:pgMar w:top="567" w:right="567" w:bottom="1701" w:left="2268" w:header="709" w:footer="709" w:gutter="0"/>
          <w:cols w:space="708"/>
          <w:docGrid w:linePitch="360"/>
        </w:sectPr>
      </w:pP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</w:rPr>
      </w:pPr>
      <w:r w:rsidRPr="006E0D90">
        <w:rPr>
          <w:rFonts w:ascii="Times New Roman" w:hAnsi="Times New Roman"/>
        </w:rPr>
        <w:lastRenderedPageBreak/>
        <w:t>Приложение № 1</w:t>
      </w: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</w:rPr>
      </w:pPr>
      <w:r w:rsidRPr="006E0D90">
        <w:rPr>
          <w:rFonts w:ascii="Times New Roman" w:hAnsi="Times New Roman"/>
        </w:rPr>
        <w:t xml:space="preserve">к постановлению администрации </w:t>
      </w:r>
      <w:proofErr w:type="spellStart"/>
      <w:r w:rsidRPr="006E0D90">
        <w:rPr>
          <w:rFonts w:ascii="Times New Roman" w:hAnsi="Times New Roman"/>
        </w:rPr>
        <w:t>Богучарского</w:t>
      </w:r>
      <w:proofErr w:type="spellEnd"/>
      <w:r w:rsidRPr="006E0D90">
        <w:rPr>
          <w:rFonts w:ascii="Times New Roman" w:hAnsi="Times New Roman"/>
        </w:rPr>
        <w:t xml:space="preserve"> муниципального района</w:t>
      </w: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</w:rPr>
      </w:pPr>
      <w:r w:rsidRPr="006E0D90">
        <w:rPr>
          <w:rFonts w:ascii="Times New Roman" w:hAnsi="Times New Roman"/>
        </w:rPr>
        <w:t>Воронежской области</w:t>
      </w: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</w:rPr>
      </w:pPr>
      <w:r w:rsidRPr="006E0D90">
        <w:rPr>
          <w:rFonts w:ascii="Times New Roman" w:hAnsi="Times New Roman"/>
        </w:rPr>
        <w:t>от 08.06.2020 № 280</w:t>
      </w:r>
    </w:p>
    <w:p w:rsidR="006E0D90" w:rsidRPr="006E0D90" w:rsidRDefault="006E0D90" w:rsidP="006E0D90">
      <w:pPr>
        <w:pStyle w:val="ConsPlusNonformat"/>
        <w:widowControl w:val="0"/>
        <w:tabs>
          <w:tab w:val="left" w:pos="778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D90" w:rsidRPr="006E0D90" w:rsidRDefault="006E0D90" w:rsidP="006E0D90">
      <w:pPr>
        <w:widowControl w:val="0"/>
        <w:ind w:firstLine="0"/>
        <w:jc w:val="center"/>
        <w:rPr>
          <w:rFonts w:ascii="Times New Roman" w:hAnsi="Times New Roman"/>
          <w:bCs/>
          <w:kern w:val="32"/>
          <w:lang w:eastAsia="en-US"/>
        </w:rPr>
      </w:pPr>
      <w:r w:rsidRPr="006E0D90">
        <w:rPr>
          <w:rFonts w:ascii="Times New Roman" w:hAnsi="Times New Roman"/>
          <w:bCs/>
          <w:kern w:val="32"/>
          <w:lang w:eastAsia="en-US"/>
        </w:rPr>
        <w:t>Программа</w:t>
      </w:r>
    </w:p>
    <w:p w:rsidR="006E0D90" w:rsidRPr="006E0D90" w:rsidRDefault="006E0D90" w:rsidP="006E0D90">
      <w:pPr>
        <w:widowControl w:val="0"/>
        <w:ind w:firstLine="0"/>
        <w:jc w:val="center"/>
        <w:rPr>
          <w:rFonts w:ascii="Times New Roman" w:hAnsi="Times New Roman"/>
          <w:bCs/>
          <w:kern w:val="32"/>
          <w:lang w:eastAsia="en-US"/>
        </w:rPr>
      </w:pPr>
      <w:r w:rsidRPr="006E0D90">
        <w:rPr>
          <w:rFonts w:ascii="Times New Roman" w:hAnsi="Times New Roman"/>
          <w:bCs/>
          <w:kern w:val="32"/>
          <w:lang w:eastAsia="en-US"/>
        </w:rPr>
        <w:t xml:space="preserve">по оздоровлению муниципальных финансов </w:t>
      </w:r>
      <w:proofErr w:type="spellStart"/>
      <w:r w:rsidRPr="006E0D90">
        <w:rPr>
          <w:rFonts w:ascii="Times New Roman" w:hAnsi="Times New Roman"/>
          <w:bCs/>
          <w:kern w:val="32"/>
          <w:lang w:eastAsia="en-US"/>
        </w:rPr>
        <w:t>Богучарского</w:t>
      </w:r>
      <w:proofErr w:type="spellEnd"/>
      <w:r w:rsidRPr="006E0D90">
        <w:rPr>
          <w:rFonts w:ascii="Times New Roman" w:hAnsi="Times New Roman"/>
          <w:bCs/>
          <w:kern w:val="32"/>
          <w:lang w:eastAsia="en-US"/>
        </w:rPr>
        <w:t xml:space="preserve"> муниципального района Воронежской области</w:t>
      </w:r>
    </w:p>
    <w:p w:rsidR="006E0D90" w:rsidRPr="006E0D90" w:rsidRDefault="006E0D90" w:rsidP="006E0D90">
      <w:pPr>
        <w:widowControl w:val="0"/>
        <w:ind w:firstLine="0"/>
        <w:jc w:val="center"/>
        <w:rPr>
          <w:rFonts w:ascii="Times New Roman" w:hAnsi="Times New Roman"/>
          <w:bCs/>
          <w:kern w:val="32"/>
          <w:lang w:eastAsia="en-US"/>
        </w:rPr>
      </w:pPr>
      <w:r w:rsidRPr="006E0D90">
        <w:rPr>
          <w:rFonts w:ascii="Times New Roman" w:hAnsi="Times New Roman"/>
          <w:bCs/>
          <w:kern w:val="32"/>
          <w:lang w:eastAsia="en-US"/>
        </w:rPr>
        <w:t>на 2019-2024 годы</w:t>
      </w:r>
    </w:p>
    <w:tbl>
      <w:tblPr>
        <w:tblW w:w="1545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6"/>
        <w:gridCol w:w="2737"/>
        <w:gridCol w:w="2075"/>
        <w:gridCol w:w="1826"/>
        <w:gridCol w:w="1265"/>
        <w:gridCol w:w="1213"/>
        <w:gridCol w:w="1134"/>
        <w:gridCol w:w="1276"/>
        <w:gridCol w:w="1134"/>
        <w:gridCol w:w="1275"/>
      </w:tblGrid>
      <w:tr w:rsidR="006E0D90" w:rsidRPr="006E0D90" w:rsidTr="009D1DF2">
        <w:trPr>
          <w:trHeight w:val="1635"/>
          <w:jc w:val="right"/>
        </w:trPr>
        <w:tc>
          <w:tcPr>
            <w:tcW w:w="1516" w:type="dxa"/>
            <w:vMerge w:val="restart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737" w:type="dxa"/>
            <w:vMerge w:val="restart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Наименование мероприятия</w:t>
            </w:r>
          </w:p>
        </w:tc>
        <w:tc>
          <w:tcPr>
            <w:tcW w:w="2075" w:type="dxa"/>
            <w:vMerge w:val="restart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Органы местного самоуправления, ответственные за реализацию мероприятий</w:t>
            </w:r>
          </w:p>
        </w:tc>
        <w:tc>
          <w:tcPr>
            <w:tcW w:w="1826" w:type="dxa"/>
            <w:vMerge w:val="restart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Период реализации</w:t>
            </w:r>
          </w:p>
        </w:tc>
        <w:tc>
          <w:tcPr>
            <w:tcW w:w="7297" w:type="dxa"/>
            <w:gridSpan w:val="6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Финансовая оценка, тыс. рублей</w:t>
            </w:r>
          </w:p>
        </w:tc>
      </w:tr>
      <w:tr w:rsidR="006E0D90" w:rsidRPr="006E0D90" w:rsidTr="009D1DF2">
        <w:trPr>
          <w:trHeight w:val="1005"/>
          <w:jc w:val="right"/>
        </w:trPr>
        <w:tc>
          <w:tcPr>
            <w:tcW w:w="1516" w:type="dxa"/>
            <w:vMerge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737" w:type="dxa"/>
            <w:vMerge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075" w:type="dxa"/>
            <w:vMerge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26" w:type="dxa"/>
            <w:vMerge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65" w:type="dxa"/>
            <w:shd w:val="clear" w:color="auto" w:fill="FFFFFF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 год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2020 год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2021 год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2022 год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2023 год</w:t>
            </w:r>
          </w:p>
        </w:tc>
        <w:tc>
          <w:tcPr>
            <w:tcW w:w="1275" w:type="dxa"/>
            <w:shd w:val="clear" w:color="auto" w:fill="FFFFFF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2024 год</w:t>
            </w:r>
          </w:p>
        </w:tc>
      </w:tr>
      <w:tr w:rsidR="006E0D90" w:rsidRPr="006E0D90" w:rsidTr="009D1DF2">
        <w:trPr>
          <w:trHeight w:val="1275"/>
          <w:jc w:val="right"/>
        </w:trPr>
        <w:tc>
          <w:tcPr>
            <w:tcW w:w="151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2737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 xml:space="preserve">Меры по увеличению поступлений налоговых и неналоговых доходов 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6 756,4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6 510,0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7 500,0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7 600,0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7 600,0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7 600,0</w:t>
            </w:r>
          </w:p>
        </w:tc>
      </w:tr>
      <w:tr w:rsidR="006E0D90" w:rsidRPr="006E0D90" w:rsidTr="009D1DF2">
        <w:trPr>
          <w:trHeight w:val="12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1.1.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Проведение индивидуальной работы с налогоплательщиками в рамках работы комиссии по мобилизации дополнительных доходов в части </w:t>
            </w:r>
            <w:r w:rsidRPr="006E0D90">
              <w:rPr>
                <w:rFonts w:ascii="Times New Roman" w:hAnsi="Times New Roman"/>
              </w:rPr>
              <w:lastRenderedPageBreak/>
              <w:t>сокращения недоимки и установления экономически обоснованной налоговой нагрузки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lastRenderedPageBreak/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3 049,2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2 830,0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3 500,0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3 600,0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3 600,0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3 600,0</w:t>
            </w:r>
          </w:p>
        </w:tc>
      </w:tr>
      <w:tr w:rsidR="006E0D90" w:rsidRPr="006E0D90" w:rsidTr="009D1DF2">
        <w:trPr>
          <w:trHeight w:val="12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1.2.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tabs>
                <w:tab w:val="left" w:pos="14103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Организация работы по сокращению недоимки по земельному налогу и арендной плате за земельные участки, находящиеся в государственной и муниципальной собственности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3 253,2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2 750,0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2 900,0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2 900,0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2 900,0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2 900,0</w:t>
            </w:r>
          </w:p>
        </w:tc>
      </w:tr>
      <w:tr w:rsidR="006E0D90" w:rsidRPr="006E0D90" w:rsidTr="009D1DF2">
        <w:trPr>
          <w:trHeight w:val="12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1.3.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Выявление фактически используемых объектов капитального строительства, сведения о которых отсутствуют в ЕГРН, в целях дальнейшего кадастрового учета таких объектов</w:t>
            </w:r>
          </w:p>
        </w:tc>
        <w:tc>
          <w:tcPr>
            <w:tcW w:w="207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2020-2024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12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1.4.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Проведение мониторинга и анализа причин образования недоимки по налогу на имущество физических лиц. Организация работы по сокращению недоимки.</w:t>
            </w:r>
          </w:p>
        </w:tc>
        <w:tc>
          <w:tcPr>
            <w:tcW w:w="207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2020-2024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2967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1.5.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Инвентаризация муниципального имущества и повышение эффективности его использования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2085"/>
          <w:jc w:val="right"/>
        </w:trPr>
        <w:tc>
          <w:tcPr>
            <w:tcW w:w="151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1.6.</w:t>
            </w:r>
          </w:p>
        </w:tc>
        <w:tc>
          <w:tcPr>
            <w:tcW w:w="2737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Проведение инвентаризации объектов недвижимого имущества физических лиц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Администрации поселений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3251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1.7.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Проведение инвентаризации выделенных земельных участков, выданных разрешений на строительство с проверкой целевого использования земли и степени готовности строящихся объектов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Отдел по строительству и архитектуре, транспорту, </w:t>
            </w:r>
            <w:proofErr w:type="spellStart"/>
            <w:r w:rsidRPr="006E0D90">
              <w:rPr>
                <w:rFonts w:ascii="Times New Roman" w:hAnsi="Times New Roman"/>
              </w:rPr>
              <w:t>топливно</w:t>
            </w:r>
            <w:proofErr w:type="spellEnd"/>
            <w:r w:rsidRPr="006E0D90">
              <w:rPr>
                <w:rFonts w:ascii="Times New Roman" w:hAnsi="Times New Roman"/>
              </w:rPr>
              <w:t xml:space="preserve"> - энергетическому комплексу, ЖКХ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270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1.8.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Выявление лиц, уклоняющихся от государственной регистрации права собственности на законченные строительством объекты, с целью постановки на налоговый учёт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Администрации поселений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325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1.9.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Организация содействия гражданам (при их обращении) в подготовке необходимых документов для оформления прав на земельные участки под строительство и на объекты индивидуального жилищного строительства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42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1.10.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Проведение в рамках комиссии по мобилизации дополнительных доходов работы с субъектами малого и среднего предпринимательства </w:t>
            </w:r>
            <w:r w:rsidRPr="006E0D90">
              <w:rPr>
                <w:rFonts w:ascii="Times New Roman" w:hAnsi="Times New Roman"/>
              </w:rPr>
              <w:lastRenderedPageBreak/>
              <w:t>по легализации заработной платы, адресная работа с работодателями, выплачивающими заработную плату ниже прожиточного минимума, установленного на территории Воронежской области для трудоспособного населения (до 350 чел.)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lastRenderedPageBreak/>
              <w:t xml:space="preserve">Отдел по экономике, управлению муниципальным имуществом и земельными отношениями администрации </w:t>
            </w:r>
            <w:r w:rsidRPr="006E0D90">
              <w:rPr>
                <w:rFonts w:ascii="Times New Roman" w:hAnsi="Times New Roman"/>
              </w:rPr>
              <w:lastRenderedPageBreak/>
              <w:t>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lastRenderedPageBreak/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454,0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520,0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600,0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600,0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600,0</w:t>
            </w:r>
          </w:p>
        </w:tc>
      </w:tr>
      <w:tr w:rsidR="006E0D90" w:rsidRPr="006E0D90" w:rsidTr="009D1DF2">
        <w:trPr>
          <w:trHeight w:val="3396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1.11.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Размещение в средствах массовой информации разъяснений о негативном влиянии скрытых форм оплаты труда на размеры пенсий, пособий по временной нетрудоспособности, оплату отпусков, получение имущественных вычетов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3119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1.12.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Проведение работы по установлению экономически обоснованных ставок земельного налога, налога на имущество физических лиц и аренды земли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391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1.13.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Проведение мониторинга роста ЕНВД в связи с увеличением значения корректирующего коэффициента базовой доходности к2, учитывающего совокупность особенностей ведения предпринимательской деятельности на территории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 на 2020 год 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410,0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500,0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500,0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500,0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500,0</w:t>
            </w:r>
          </w:p>
        </w:tc>
      </w:tr>
      <w:tr w:rsidR="006E0D90" w:rsidRPr="006E0D90" w:rsidTr="009D1DF2">
        <w:trPr>
          <w:trHeight w:val="1124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1.14.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Внесение изменений в решение Совета народных депутатов от 19.11.2009 года №161 «О применении на территории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 системы налогообложения в виде единого налога на вмененный доход для отдельных видов деятельности» в части увеличения значения корректирующего коэффициента базовой доходности к2, учитывающего совокупность особенностей ведения предпринимательской деятельности на территории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 на 2019-2020гг. Проведение анализа поступления ЕНВД к уровню предыдущего года. 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547"/>
          <w:jc w:val="right"/>
        </w:trPr>
        <w:tc>
          <w:tcPr>
            <w:tcW w:w="151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2.</w:t>
            </w:r>
          </w:p>
        </w:tc>
        <w:tc>
          <w:tcPr>
            <w:tcW w:w="2737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Меры по оптимизации расходов*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1 429,8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980,0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850,0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850,0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850,0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850,0</w:t>
            </w:r>
          </w:p>
        </w:tc>
      </w:tr>
      <w:tr w:rsidR="006E0D90" w:rsidRPr="006E0D90" w:rsidTr="009D1DF2">
        <w:trPr>
          <w:trHeight w:val="569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2.1.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Муниципальная служба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</w:tr>
      <w:tr w:rsidR="006E0D90" w:rsidRPr="006E0D90" w:rsidTr="009D1DF2">
        <w:trPr>
          <w:trHeight w:val="42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2.1.1.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Соблюдение установленного норматива расходов на содержание органов местного самоуправления и норматива формирования расходов на оплату труда депутатов, выборных должностных лиц местного самоуправления. Использование требований о соблюдении нормативов в условиях предоставления дополнительной финансовой помощи. Мораторий на увеличение численности муниципальных служащих.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да</w:t>
            </w:r>
          </w:p>
        </w:tc>
      </w:tr>
      <w:tr w:rsidR="006E0D90" w:rsidRPr="006E0D90" w:rsidTr="009D1DF2">
        <w:trPr>
          <w:trHeight w:val="87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2.2.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Оптимизация бюджетной сети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171,8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180,0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</w:t>
            </w:r>
          </w:p>
        </w:tc>
      </w:tr>
      <w:tr w:rsidR="006E0D90" w:rsidRPr="006E0D90" w:rsidTr="009D1DF2">
        <w:trPr>
          <w:trHeight w:val="153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2.2.1.</w:t>
            </w:r>
          </w:p>
        </w:tc>
        <w:tc>
          <w:tcPr>
            <w:tcW w:w="2737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Создание </w:t>
            </w:r>
            <w:proofErr w:type="spellStart"/>
            <w:r w:rsidRPr="006E0D90">
              <w:rPr>
                <w:rFonts w:ascii="Times New Roman" w:hAnsi="Times New Roman"/>
              </w:rPr>
              <w:t>межпоселенческой</w:t>
            </w:r>
            <w:proofErr w:type="spellEnd"/>
            <w:r w:rsidRPr="006E0D90">
              <w:rPr>
                <w:rFonts w:ascii="Times New Roman" w:hAnsi="Times New Roman"/>
              </w:rPr>
              <w:t xml:space="preserve"> бухгалтерии для реализации переданных полномочий по исполнению бюджетов сельских поселений.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2023-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6E0D90">
                <w:rPr>
                  <w:rFonts w:ascii="Times New Roman" w:hAnsi="Times New Roman"/>
                </w:rPr>
                <w:t xml:space="preserve">2024 </w:t>
              </w:r>
              <w:proofErr w:type="spellStart"/>
              <w:r w:rsidRPr="006E0D90">
                <w:rPr>
                  <w:rFonts w:ascii="Times New Roman" w:hAnsi="Times New Roman"/>
                </w:rPr>
                <w:t>г</w:t>
              </w:r>
            </w:smartTag>
            <w:r w:rsidRPr="006E0D90">
              <w:rPr>
                <w:rFonts w:ascii="Times New Roman" w:hAnsi="Times New Roman"/>
              </w:rPr>
              <w:t>.г</w:t>
            </w:r>
            <w:proofErr w:type="spellEnd"/>
            <w:r w:rsidRPr="006E0D90">
              <w:rPr>
                <w:rFonts w:ascii="Times New Roman" w:hAnsi="Times New Roman"/>
              </w:rPr>
              <w:t>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153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2.2.2.</w:t>
            </w:r>
          </w:p>
        </w:tc>
        <w:tc>
          <w:tcPr>
            <w:tcW w:w="2737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Реструктуризация бюджетной сети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МКУ "Управление по образованию и молодежной политике", МКУ «Управление культуры», МКУ "Отдел физической культуры и спорта"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2023-2024г.г.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558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2.2.3.</w:t>
            </w:r>
          </w:p>
        </w:tc>
        <w:tc>
          <w:tcPr>
            <w:tcW w:w="2737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Оптимизация численности работников бюджетной сферы, муниципальных казенных учреждений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МКУ "Управление по образованию и молодежной политике", МКУ «Управление культуры», МКУ "Отдел физической культуры и </w:t>
            </w:r>
            <w:r w:rsidRPr="006E0D90">
              <w:rPr>
                <w:rFonts w:ascii="Times New Roman" w:hAnsi="Times New Roman"/>
              </w:rPr>
              <w:lastRenderedPageBreak/>
              <w:t>спорта"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lastRenderedPageBreak/>
              <w:t>2022-2024г.г.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300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2.2.4</w:t>
            </w:r>
          </w:p>
        </w:tc>
        <w:tc>
          <w:tcPr>
            <w:tcW w:w="2737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 xml:space="preserve">Оптимизация расходов на потребление ТЭР 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МКУ "Управление по образованию и молодежной политике", МКУ "Отдел физической культуры и спорта", МКУ «Управление культуры»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171,8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180,0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0</w:t>
            </w:r>
          </w:p>
        </w:tc>
      </w:tr>
      <w:tr w:rsidR="006E0D90" w:rsidRPr="006E0D90" w:rsidTr="009D1DF2">
        <w:trPr>
          <w:trHeight w:val="78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2.3.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 xml:space="preserve">Совершенствование системы закупок для муниципальных нужд 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1258,0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800,0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850,0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850,0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850,0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850,0</w:t>
            </w:r>
          </w:p>
        </w:tc>
      </w:tr>
      <w:tr w:rsidR="006E0D90" w:rsidRPr="006E0D90" w:rsidTr="009D1DF2">
        <w:trPr>
          <w:trHeight w:val="703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2.3.1.</w:t>
            </w:r>
          </w:p>
        </w:tc>
        <w:tc>
          <w:tcPr>
            <w:tcW w:w="2737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Экономия средств, полученная при осуществлении закупок товаров, работ, услуг в рамках Федерального закона №44-ФЗ «О контрактной системе в сфере закупок товаров, работ, услуг для обеспечения государственных и муниципальных нужд» за счет районного бюджета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1258,0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800,0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850,0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850,0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850,0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850,0</w:t>
            </w:r>
          </w:p>
        </w:tc>
      </w:tr>
      <w:tr w:rsidR="006E0D90" w:rsidRPr="006E0D90" w:rsidTr="009D1DF2">
        <w:trPr>
          <w:trHeight w:val="94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2.4.</w:t>
            </w:r>
          </w:p>
        </w:tc>
        <w:tc>
          <w:tcPr>
            <w:tcW w:w="2737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Планирование местного бюджета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276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</w:tr>
      <w:tr w:rsidR="006E0D90" w:rsidRPr="006E0D90" w:rsidTr="009D1DF2">
        <w:trPr>
          <w:trHeight w:val="147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2.4.1.</w:t>
            </w:r>
          </w:p>
        </w:tc>
        <w:tc>
          <w:tcPr>
            <w:tcW w:w="2737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Меры по совершенствованию межбюджетных отношений на районном уровне, применение требования статьи 136 Бюджетного кодекса Российской Федерации в отношении муниципальных образований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2019-2024г.г.</w:t>
            </w:r>
          </w:p>
        </w:tc>
        <w:tc>
          <w:tcPr>
            <w:tcW w:w="126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13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76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7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</w:tr>
      <w:tr w:rsidR="006E0D90" w:rsidRPr="006E0D90" w:rsidTr="009D1DF2">
        <w:trPr>
          <w:trHeight w:val="123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2.4.2.</w:t>
            </w:r>
          </w:p>
        </w:tc>
        <w:tc>
          <w:tcPr>
            <w:tcW w:w="2737" w:type="dxa"/>
            <w:shd w:val="clear" w:color="auto" w:fill="auto"/>
            <w:noWrap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 Планирование бюджета в рамках муниципальных программ 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2019-2024г.г.</w:t>
            </w:r>
          </w:p>
        </w:tc>
        <w:tc>
          <w:tcPr>
            <w:tcW w:w="126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13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76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7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</w:tr>
      <w:tr w:rsidR="006E0D90" w:rsidRPr="006E0D90" w:rsidTr="009D1DF2">
        <w:trPr>
          <w:trHeight w:val="18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2.4.3.</w:t>
            </w:r>
          </w:p>
        </w:tc>
        <w:tc>
          <w:tcPr>
            <w:tcW w:w="2737" w:type="dxa"/>
            <w:shd w:val="clear" w:color="auto" w:fill="auto"/>
            <w:noWrap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Совершенствование методологии разработки и реализации муниципальных программ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района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2019-2024г.г.</w:t>
            </w:r>
          </w:p>
        </w:tc>
        <w:tc>
          <w:tcPr>
            <w:tcW w:w="126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13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76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7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</w:tr>
      <w:tr w:rsidR="006E0D90" w:rsidRPr="006E0D90" w:rsidTr="009D1DF2">
        <w:trPr>
          <w:trHeight w:val="18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lastRenderedPageBreak/>
              <w:t>2.4.4.</w:t>
            </w:r>
          </w:p>
        </w:tc>
        <w:tc>
          <w:tcPr>
            <w:tcW w:w="2737" w:type="dxa"/>
            <w:shd w:val="clear" w:color="auto" w:fill="auto"/>
            <w:noWrap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Меры по сокращению муниципального долга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2019-2024г.г.</w:t>
            </w:r>
          </w:p>
        </w:tc>
        <w:tc>
          <w:tcPr>
            <w:tcW w:w="126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13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76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  <w:tc>
          <w:tcPr>
            <w:tcW w:w="127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да</w:t>
            </w:r>
          </w:p>
        </w:tc>
      </w:tr>
      <w:tr w:rsidR="006E0D90" w:rsidRPr="006E0D90" w:rsidTr="009D1DF2">
        <w:trPr>
          <w:trHeight w:val="123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2737" w:type="dxa"/>
            <w:shd w:val="clear" w:color="auto" w:fill="auto"/>
            <w:noWrap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075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826" w:type="dxa"/>
            <w:shd w:val="clear" w:color="auto" w:fill="FFFFFF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6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13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659"/>
          <w:jc w:val="right"/>
        </w:trPr>
        <w:tc>
          <w:tcPr>
            <w:tcW w:w="11766" w:type="dxa"/>
            <w:gridSpan w:val="7"/>
            <w:shd w:val="clear" w:color="auto" w:fill="FFFFFF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FFFFFF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</w:p>
        </w:tc>
      </w:tr>
    </w:tbl>
    <w:p w:rsidR="006E0D90" w:rsidRPr="006E0D90" w:rsidRDefault="006E0D90" w:rsidP="006E0D9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</w:rPr>
      </w:pPr>
      <w:r w:rsidRPr="006E0D90">
        <w:rPr>
          <w:rFonts w:ascii="Times New Roman" w:hAnsi="Times New Roman"/>
        </w:rPr>
        <w:br w:type="page"/>
      </w:r>
      <w:r w:rsidRPr="006E0D90">
        <w:rPr>
          <w:rFonts w:ascii="Times New Roman" w:hAnsi="Times New Roman"/>
        </w:rPr>
        <w:lastRenderedPageBreak/>
        <w:t>Приложение №2</w:t>
      </w: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</w:rPr>
      </w:pPr>
      <w:r w:rsidRPr="006E0D90">
        <w:rPr>
          <w:rFonts w:ascii="Times New Roman" w:hAnsi="Times New Roman"/>
        </w:rPr>
        <w:t xml:space="preserve">к постановлению администрации </w:t>
      </w:r>
      <w:proofErr w:type="spellStart"/>
      <w:r w:rsidRPr="006E0D90">
        <w:rPr>
          <w:rFonts w:ascii="Times New Roman" w:hAnsi="Times New Roman"/>
        </w:rPr>
        <w:t>Богучарского</w:t>
      </w:r>
      <w:proofErr w:type="spellEnd"/>
      <w:r w:rsidRPr="006E0D90">
        <w:rPr>
          <w:rFonts w:ascii="Times New Roman" w:hAnsi="Times New Roman"/>
        </w:rPr>
        <w:t xml:space="preserve"> муниципального района </w:t>
      </w:r>
    </w:p>
    <w:p w:rsidR="006E0D90" w:rsidRPr="006E0D90" w:rsidRDefault="006E0D90" w:rsidP="006E0D90">
      <w:pPr>
        <w:pStyle w:val="ConsPlusNonformat"/>
        <w:framePr w:hSpace="180" w:wrap="around" w:hAnchor="margin" w:y="-1110"/>
        <w:widowControl w:val="0"/>
        <w:tabs>
          <w:tab w:val="left" w:pos="7780"/>
        </w:tabs>
        <w:ind w:left="6237"/>
        <w:rPr>
          <w:rFonts w:ascii="Times New Roman" w:hAnsi="Times New Roman" w:cs="Times New Roman"/>
          <w:sz w:val="24"/>
          <w:szCs w:val="24"/>
          <w:highlight w:val="green"/>
        </w:rPr>
      </w:pP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</w:rPr>
      </w:pPr>
      <w:r w:rsidRPr="006E0D90">
        <w:rPr>
          <w:rFonts w:ascii="Times New Roman" w:hAnsi="Times New Roman"/>
        </w:rPr>
        <w:t>Воронежской области</w:t>
      </w: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</w:rPr>
      </w:pPr>
      <w:r w:rsidRPr="006E0D90">
        <w:rPr>
          <w:rFonts w:ascii="Times New Roman" w:hAnsi="Times New Roman"/>
        </w:rPr>
        <w:t>от 08.06.2020 № 280</w:t>
      </w: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</w:rPr>
      </w:pPr>
      <w:r w:rsidRPr="006E0D90">
        <w:rPr>
          <w:rFonts w:ascii="Times New Roman" w:hAnsi="Times New Roman"/>
          <w:bCs/>
        </w:rPr>
        <w:t xml:space="preserve">Отчет о реализации программы по оздоровлению муниципальных финансов </w:t>
      </w:r>
      <w:proofErr w:type="spellStart"/>
      <w:r w:rsidRPr="006E0D90">
        <w:rPr>
          <w:rFonts w:ascii="Times New Roman" w:hAnsi="Times New Roman"/>
          <w:bCs/>
        </w:rPr>
        <w:t>Богучарского</w:t>
      </w:r>
      <w:proofErr w:type="spellEnd"/>
      <w:r w:rsidRPr="006E0D90">
        <w:rPr>
          <w:rFonts w:ascii="Times New Roman" w:hAnsi="Times New Roman"/>
          <w:bCs/>
        </w:rPr>
        <w:t xml:space="preserve"> муниципального района за ________ год по состоянию на ___________</w:t>
      </w:r>
      <w:proofErr w:type="gramStart"/>
      <w:r w:rsidRPr="006E0D90">
        <w:rPr>
          <w:rFonts w:ascii="Times New Roman" w:hAnsi="Times New Roman"/>
          <w:bCs/>
        </w:rPr>
        <w:t xml:space="preserve">_ </w:t>
      </w:r>
      <w:r w:rsidRPr="006E0D90">
        <w:rPr>
          <w:rFonts w:ascii="Times New Roman" w:hAnsi="Times New Roman"/>
        </w:rPr>
        <w:t xml:space="preserve"> (</w:t>
      </w:r>
      <w:proofErr w:type="gramEnd"/>
      <w:r w:rsidRPr="006E0D90">
        <w:rPr>
          <w:rFonts w:ascii="Times New Roman" w:hAnsi="Times New Roman"/>
        </w:rPr>
        <w:t xml:space="preserve">наименование отчитывающейся организации) </w:t>
      </w:r>
      <w:r w:rsidRPr="006E0D90">
        <w:rPr>
          <w:rFonts w:ascii="Times New Roman" w:hAnsi="Times New Roman"/>
          <w:iCs/>
        </w:rPr>
        <w:t>(в тыс. рублей)</w:t>
      </w: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</w:p>
    <w:p w:rsidR="006E0D90" w:rsidRPr="006E0D90" w:rsidRDefault="006E0D90" w:rsidP="006E0D9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6E0D90">
        <w:rPr>
          <w:rFonts w:ascii="Times New Roman" w:hAnsi="Times New Roman"/>
        </w:rPr>
        <w:br w:type="page"/>
      </w:r>
    </w:p>
    <w:tbl>
      <w:tblPr>
        <w:tblpPr w:leftFromText="180" w:rightFromText="180" w:horzAnchor="margin" w:tblpXSpec="right" w:tblpY="-1110"/>
        <w:tblW w:w="15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3611"/>
        <w:gridCol w:w="1276"/>
        <w:gridCol w:w="1134"/>
        <w:gridCol w:w="1661"/>
        <w:gridCol w:w="4434"/>
        <w:gridCol w:w="142"/>
        <w:gridCol w:w="1843"/>
      </w:tblGrid>
      <w:tr w:rsidR="006E0D90" w:rsidRPr="006E0D90" w:rsidTr="009D1DF2">
        <w:trPr>
          <w:trHeight w:val="416"/>
        </w:trPr>
        <w:tc>
          <w:tcPr>
            <w:tcW w:w="940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lastRenderedPageBreak/>
              <w:t>№ п/п</w:t>
            </w:r>
          </w:p>
        </w:tc>
        <w:tc>
          <w:tcPr>
            <w:tcW w:w="361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Планируемый экономический эффект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Сроки проведения мероприятий </w:t>
            </w:r>
            <w:r w:rsidRPr="006E0D90">
              <w:rPr>
                <w:rFonts w:ascii="Times New Roman" w:hAnsi="Times New Roman"/>
                <w:iCs/>
              </w:rPr>
              <w:t>(поквартально)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Фактический экономический эффект</w:t>
            </w: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Примечание. (Мероприятия указывать с обязательной детализацией конкретных учреждений, структурных подразделений, а также расшифровкой изменений натуральных показателей (количество учреждений, численность единиц и т.д.), позволивших получить экономический эффект проводимых мероприятий)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 Объемы и направления использования фактической экономии (</w:t>
            </w:r>
            <w:r w:rsidRPr="006E0D90">
              <w:rPr>
                <w:rFonts w:ascii="Times New Roman" w:hAnsi="Times New Roman"/>
                <w:iCs/>
              </w:rPr>
              <w:t>заполнять по итогам 9 месяцев и года)</w:t>
            </w:r>
          </w:p>
        </w:tc>
      </w:tr>
      <w:tr w:rsidR="006E0D90" w:rsidRPr="006E0D90" w:rsidTr="009D1DF2">
        <w:trPr>
          <w:trHeight w:val="469"/>
        </w:trPr>
        <w:tc>
          <w:tcPr>
            <w:tcW w:w="940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1</w:t>
            </w:r>
          </w:p>
        </w:tc>
        <w:tc>
          <w:tcPr>
            <w:tcW w:w="361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4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5</w:t>
            </w: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7</w:t>
            </w:r>
          </w:p>
        </w:tc>
      </w:tr>
      <w:tr w:rsidR="006E0D90" w:rsidRPr="006E0D90" w:rsidTr="009D1DF2">
        <w:trPr>
          <w:trHeight w:val="709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14101" w:type="dxa"/>
            <w:gridSpan w:val="7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 xml:space="preserve"> Меры по увеличению поступлений налоговых и неналоговых доходов</w:t>
            </w:r>
          </w:p>
        </w:tc>
      </w:tr>
      <w:tr w:rsidR="006E0D90" w:rsidRPr="006E0D90" w:rsidTr="009D1DF2">
        <w:trPr>
          <w:trHeight w:val="557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1.1.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Проведение индивидуальной работы с налогоплательщиками в рамках работы комиссии по мобилизации дополнительных доходов в части сокращения недоимки и установления экономически обоснованной налоговой нагрузки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1680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1.2.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tabs>
                <w:tab w:val="left" w:pos="14103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Организация работы по сокращению недоимки по земельному налогу и арендной плате за земельные участки, находящиеся в государственной и муниципальной собственности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975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1.3.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Инвентаризация муниципального имущества и повышение эффективности его использования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570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1.4.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Проведение инвентаризации объектов недвижимого имущества физических лиц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1200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1.5.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Проведение инвентаризации выделенных земельных участков, выданных разрешений на строительство с проверкой целевого использования земли и степени готовности строящихся объектов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413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1.6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Выявление лиц, уклоняющихся от государственной регистрации права собственности на законченные строительством объекты, с целью постановки на налоговый учёт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1365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1.7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Организация содействия гражданам (при их обращении) в подготовке необходимых документов для оформления прав на земельные участки под строительство и на объекты индивидуального жилищного строительства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2250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1.8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Проведение в рамках комиссии по мобилизации дополнительных доходов работы с субъектами малого и среднего предпринимательства по легализации заработной платы, адресная работа с работодателями, выплачивающими заработную плату ниже прожиточного минимума, установленного на территории Воронежской области для трудоспособного населения </w:t>
            </w:r>
            <w:proofErr w:type="gramStart"/>
            <w:r w:rsidRPr="006E0D90">
              <w:rPr>
                <w:rFonts w:ascii="Times New Roman" w:hAnsi="Times New Roman"/>
              </w:rPr>
              <w:t>( до</w:t>
            </w:r>
            <w:proofErr w:type="gramEnd"/>
            <w:r w:rsidRPr="006E0D90">
              <w:rPr>
                <w:rFonts w:ascii="Times New Roman" w:hAnsi="Times New Roman"/>
              </w:rPr>
              <w:t xml:space="preserve"> 350 чел.)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1485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1.9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Размещение в средствах массовой информации разъяснений о негативном влиянии скрытых форм оплаты труда на размеры пенсий, пособий по временной нетрудоспособности, оплату отпусков, получение имущественных вычетов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416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1.10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Проведение работы по установлению экономически обоснованных ставок земельного налога, налога на имущество физических лиц и аренды земли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1680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lastRenderedPageBreak/>
              <w:t>1.11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Проведение мониторинга роста ЕНВД в связи с увеличением значения корректирующего коэффициента базовой доходности к2, учитывающего совокупность особенностей ведения предпринимательской деятельности на территории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 на 2020 год 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2117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1.12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Внесение изменений в решение Совета народных депутатов от 19.11.2009 года №161 «О применении на территории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 системы налогообложения в виде единого налога на вмененный доход для отдельных видов деятельности» в части увеличения значения корректирующего коэффициента базовой доходности к2, учитывающего совокупность особенностей ведения предпринимательской деятельности на территории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муниципального района на 2019-2020гг. Проведение анализа поступления ЕНВД к уровню предыдущего года. 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720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61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Итого доходов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661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4434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0,0</w:t>
            </w:r>
          </w:p>
        </w:tc>
      </w:tr>
      <w:tr w:rsidR="006E0D90" w:rsidRPr="006E0D90" w:rsidTr="009D1DF2">
        <w:trPr>
          <w:trHeight w:val="660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14101" w:type="dxa"/>
            <w:gridSpan w:val="7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 xml:space="preserve"> Меры по оптимизации расходов</w:t>
            </w:r>
          </w:p>
        </w:tc>
      </w:tr>
      <w:tr w:rsidR="006E0D90" w:rsidRPr="006E0D90" w:rsidTr="009D1DF2">
        <w:trPr>
          <w:trHeight w:val="818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  <w:iCs/>
              </w:rPr>
            </w:pPr>
            <w:r w:rsidRPr="006E0D90">
              <w:rPr>
                <w:rFonts w:ascii="Times New Roman" w:hAnsi="Times New Roman"/>
                <w:bCs/>
                <w:iCs/>
              </w:rPr>
              <w:t>2.1.</w:t>
            </w:r>
          </w:p>
        </w:tc>
        <w:tc>
          <w:tcPr>
            <w:tcW w:w="361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  <w:iCs/>
              </w:rPr>
            </w:pPr>
            <w:r w:rsidRPr="006E0D90">
              <w:rPr>
                <w:rFonts w:ascii="Times New Roman" w:hAnsi="Times New Roman"/>
                <w:bCs/>
                <w:iCs/>
              </w:rPr>
              <w:t xml:space="preserve"> Муниципальная служба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</w:t>
            </w:r>
          </w:p>
        </w:tc>
      </w:tr>
      <w:tr w:rsidR="006E0D90" w:rsidRPr="006E0D90" w:rsidTr="009D1DF2">
        <w:trPr>
          <w:trHeight w:val="413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2.1.1.</w:t>
            </w:r>
          </w:p>
        </w:tc>
        <w:tc>
          <w:tcPr>
            <w:tcW w:w="361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Соблюдение установленного норматива расходов на содержание органов местного самоуправления и норматива формирования расходов на оплату труда депутатов, выборных должностных лиц местного самоуправления. Использование требований о соблюдении нормативов в условиях предоставления дополнительной финансовой помощи. Мораторий на увеличение численности муниципальных служащих.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780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  <w:iCs/>
              </w:rPr>
            </w:pPr>
            <w:r w:rsidRPr="006E0D90">
              <w:rPr>
                <w:rFonts w:ascii="Times New Roman" w:hAnsi="Times New Roman"/>
                <w:bCs/>
                <w:iCs/>
              </w:rPr>
              <w:t>2.2.</w:t>
            </w:r>
          </w:p>
        </w:tc>
        <w:tc>
          <w:tcPr>
            <w:tcW w:w="361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  <w:iCs/>
              </w:rPr>
            </w:pPr>
            <w:r w:rsidRPr="006E0D90">
              <w:rPr>
                <w:rFonts w:ascii="Times New Roman" w:hAnsi="Times New Roman"/>
                <w:bCs/>
                <w:iCs/>
              </w:rPr>
              <w:t xml:space="preserve"> Оптимизация бюджетной сети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</w:t>
            </w:r>
          </w:p>
        </w:tc>
      </w:tr>
      <w:tr w:rsidR="006E0D90" w:rsidRPr="006E0D90" w:rsidTr="009D1DF2">
        <w:trPr>
          <w:trHeight w:val="1323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2.2.1.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Создание </w:t>
            </w:r>
            <w:proofErr w:type="spellStart"/>
            <w:r w:rsidRPr="006E0D90">
              <w:rPr>
                <w:rFonts w:ascii="Times New Roman" w:hAnsi="Times New Roman"/>
              </w:rPr>
              <w:t>межпоселенческой</w:t>
            </w:r>
            <w:proofErr w:type="spellEnd"/>
            <w:r w:rsidRPr="006E0D90">
              <w:rPr>
                <w:rFonts w:ascii="Times New Roman" w:hAnsi="Times New Roman"/>
              </w:rPr>
              <w:t xml:space="preserve"> бухгалтерии для реализации переданных полномочий по исполнению бюджетов сельских поселений.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61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655"/>
        </w:trPr>
        <w:tc>
          <w:tcPr>
            <w:tcW w:w="940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lastRenderedPageBreak/>
              <w:t>2.2.2.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Реструктуризация бюджетной сети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413"/>
        </w:trPr>
        <w:tc>
          <w:tcPr>
            <w:tcW w:w="940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2.2.3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Оптимизация численности работников бюджетной сферы, муниципальных казенных учреждений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774"/>
        </w:trPr>
        <w:tc>
          <w:tcPr>
            <w:tcW w:w="940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2.2.4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 xml:space="preserve">Оптимизация расходов на потребление ТЭР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765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  <w:iCs/>
              </w:rPr>
            </w:pPr>
            <w:r w:rsidRPr="006E0D90">
              <w:rPr>
                <w:rFonts w:ascii="Times New Roman" w:hAnsi="Times New Roman"/>
                <w:bCs/>
                <w:iCs/>
              </w:rPr>
              <w:t>2.3.</w:t>
            </w:r>
          </w:p>
        </w:tc>
        <w:tc>
          <w:tcPr>
            <w:tcW w:w="3611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  <w:iCs/>
              </w:rPr>
            </w:pPr>
            <w:r w:rsidRPr="006E0D90">
              <w:rPr>
                <w:rFonts w:ascii="Times New Roman" w:hAnsi="Times New Roman"/>
                <w:bCs/>
                <w:iCs/>
              </w:rPr>
              <w:t xml:space="preserve"> Совершенствование системы закупок для муниципальных нужд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</w:t>
            </w:r>
          </w:p>
        </w:tc>
      </w:tr>
      <w:tr w:rsidR="006E0D90" w:rsidRPr="006E0D90" w:rsidTr="009D1DF2">
        <w:trPr>
          <w:trHeight w:val="274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2.3.1.</w:t>
            </w:r>
          </w:p>
        </w:tc>
        <w:tc>
          <w:tcPr>
            <w:tcW w:w="361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Экономия средств, полученная при осуществлении закупок товаров, работ, услуг в рамках Федерального закона №44-ФЗ «О контрактной системе в сфере закупок товаров, работ, услуг для обеспечения государственных и муниципальных нужд» за счет районного бюджета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792"/>
        </w:trPr>
        <w:tc>
          <w:tcPr>
            <w:tcW w:w="940" w:type="dxa"/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  <w:iCs/>
              </w:rPr>
            </w:pPr>
            <w:r w:rsidRPr="006E0D90">
              <w:rPr>
                <w:rFonts w:ascii="Times New Roman" w:hAnsi="Times New Roman"/>
                <w:bCs/>
                <w:iCs/>
              </w:rPr>
              <w:t>2.4.</w:t>
            </w:r>
          </w:p>
        </w:tc>
        <w:tc>
          <w:tcPr>
            <w:tcW w:w="3611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  <w:iCs/>
              </w:rPr>
            </w:pPr>
            <w:r w:rsidRPr="006E0D90">
              <w:rPr>
                <w:rFonts w:ascii="Times New Roman" w:hAnsi="Times New Roman"/>
                <w:bCs/>
                <w:iCs/>
              </w:rPr>
              <w:t xml:space="preserve"> Планирование местного бюджета 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4434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</w:t>
            </w:r>
          </w:p>
        </w:tc>
      </w:tr>
      <w:tr w:rsidR="006E0D90" w:rsidRPr="006E0D90" w:rsidTr="009D1DF2">
        <w:trPr>
          <w:trHeight w:val="1200"/>
        </w:trPr>
        <w:tc>
          <w:tcPr>
            <w:tcW w:w="940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2.4.1.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Меры по совершенствованию межбюджетных отношений на районном уровне, применение требования статьи 136 Бюджетного кодекса Российской Федерации в отношении муниципальных образований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570"/>
        </w:trPr>
        <w:tc>
          <w:tcPr>
            <w:tcW w:w="940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lastRenderedPageBreak/>
              <w:t>2.4.2.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 Планирование бюджета в рамках муниципальных программ 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690"/>
        </w:trPr>
        <w:tc>
          <w:tcPr>
            <w:tcW w:w="940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2.4.3.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Совершенствование методологии разработки и реализации муниципальных программ </w:t>
            </w:r>
            <w:proofErr w:type="spellStart"/>
            <w:r w:rsidRPr="006E0D90">
              <w:rPr>
                <w:rFonts w:ascii="Times New Roman" w:hAnsi="Times New Roman"/>
              </w:rPr>
              <w:t>Богучарского</w:t>
            </w:r>
            <w:proofErr w:type="spellEnd"/>
            <w:r w:rsidRPr="006E0D90">
              <w:rPr>
                <w:rFonts w:ascii="Times New Roman" w:hAnsi="Times New Roman"/>
              </w:rPr>
              <w:t xml:space="preserve"> района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677"/>
        </w:trPr>
        <w:tc>
          <w:tcPr>
            <w:tcW w:w="940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2.4.4.</w:t>
            </w:r>
          </w:p>
        </w:tc>
        <w:tc>
          <w:tcPr>
            <w:tcW w:w="3611" w:type="dxa"/>
            <w:shd w:val="clear" w:color="auto" w:fill="auto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Меры по сокращению муниципального долга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661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4434" w:type="dxa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 </w:t>
            </w:r>
          </w:p>
        </w:tc>
      </w:tr>
      <w:tr w:rsidR="006E0D90" w:rsidRPr="006E0D90" w:rsidTr="009D1DF2">
        <w:trPr>
          <w:trHeight w:val="290"/>
        </w:trPr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6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Итого расходов 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44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6E0D90">
              <w:rPr>
                <w:rFonts w:ascii="Times New Roman" w:hAnsi="Times New Roman"/>
                <w:bCs/>
              </w:rPr>
              <w:t>0</w:t>
            </w:r>
          </w:p>
        </w:tc>
      </w:tr>
      <w:tr w:rsidR="006E0D90" w:rsidRPr="006E0D90" w:rsidTr="009D1DF2">
        <w:trPr>
          <w:trHeight w:val="692"/>
        </w:trPr>
        <w:tc>
          <w:tcPr>
            <w:tcW w:w="940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611" w:type="dxa"/>
            <w:tcBorders>
              <w:bottom w:val="nil"/>
            </w:tcBorders>
            <w:shd w:val="clear" w:color="auto" w:fill="auto"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 xml:space="preserve">Руководитель отчитывающейся организации 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8080" w:type="dxa"/>
            <w:gridSpan w:val="4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6E0D90">
              <w:rPr>
                <w:rFonts w:ascii="Times New Roman" w:hAnsi="Times New Roman"/>
              </w:rPr>
              <w:t>Исполнитель ФИО тел.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  <w:tr w:rsidR="006E0D90" w:rsidRPr="006E0D90" w:rsidTr="009D1DF2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0D90" w:rsidRPr="006E0D90" w:rsidRDefault="006E0D90" w:rsidP="009D1DF2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</w:tbl>
    <w:p w:rsidR="006E0D90" w:rsidRPr="006E0D90" w:rsidRDefault="006E0D90" w:rsidP="006E0D9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FF33B3" w:rsidRPr="006E0D90" w:rsidRDefault="00FF33B3">
      <w:pPr>
        <w:rPr>
          <w:rFonts w:ascii="Times New Roman" w:hAnsi="Times New Roman"/>
        </w:rPr>
      </w:pPr>
    </w:p>
    <w:sectPr w:rsidR="00FF33B3" w:rsidRPr="006E0D90" w:rsidSect="00F537AB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D90" w:rsidRDefault="006E0D90" w:rsidP="006E0D90">
      <w:r>
        <w:separator/>
      </w:r>
    </w:p>
  </w:endnote>
  <w:endnote w:type="continuationSeparator" w:id="0">
    <w:p w:rsidR="006E0D90" w:rsidRDefault="006E0D90" w:rsidP="006E0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1D0" w:rsidRDefault="006E0D90" w:rsidP="00C95E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61D0" w:rsidRDefault="006E0D90" w:rsidP="003D6C8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1D0" w:rsidRDefault="006E0D90" w:rsidP="003D6C8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D90" w:rsidRDefault="006E0D90" w:rsidP="006E0D90">
      <w:r>
        <w:separator/>
      </w:r>
    </w:p>
  </w:footnote>
  <w:footnote w:type="continuationSeparator" w:id="0">
    <w:p w:rsidR="006E0D90" w:rsidRDefault="006E0D90" w:rsidP="006E0D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569"/>
    <w:rsid w:val="00161569"/>
    <w:rsid w:val="002B4AD8"/>
    <w:rsid w:val="00356E80"/>
    <w:rsid w:val="0044539A"/>
    <w:rsid w:val="006E0D90"/>
    <w:rsid w:val="007E1BA3"/>
    <w:rsid w:val="00B4604C"/>
    <w:rsid w:val="00B90F4C"/>
    <w:rsid w:val="00BF2F1E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2B033BF-1BE7-4773-ABD3-2DBED1B95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6E0D9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6E0D9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E0D90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nformat">
    <w:name w:val="ConsPlusNonformat"/>
    <w:rsid w:val="006E0D9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E0D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er"/>
    <w:basedOn w:val="a"/>
    <w:link w:val="a4"/>
    <w:rsid w:val="006E0D9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E0D90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6E0D90"/>
  </w:style>
  <w:style w:type="paragraph" w:styleId="a6">
    <w:name w:val="header"/>
    <w:basedOn w:val="a"/>
    <w:link w:val="a7"/>
    <w:rsid w:val="006E0D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E0D90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8">
    <w:name w:val="Обычный.Название подразделения"/>
    <w:rsid w:val="006E0D90"/>
    <w:pPr>
      <w:spacing w:after="0" w:line="240" w:lineRule="auto"/>
    </w:pPr>
    <w:rPr>
      <w:rFonts w:ascii="SchoolBook" w:eastAsia="Times New Roman" w:hAnsi="SchoolBook" w:cs="SchoolBook"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6E0D9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2236</Words>
  <Characters>12749</Characters>
  <Application>Microsoft Office Word</Application>
  <DocSecurity>0</DocSecurity>
  <Lines>106</Lines>
  <Paragraphs>29</Paragraphs>
  <ScaleCrop>false</ScaleCrop>
  <Company/>
  <LinksUpToDate>false</LinksUpToDate>
  <CharactersWithSpaces>14956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2020-07-03T13:36:00Z</dcterms:created>
  <dcterms:modified xsi:type="dcterms:W3CDTF">2020-07-03T13:37:00Z</dcterms:modified>
</cp:coreProperties>
</file>