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>от «</w:t>
      </w:r>
      <w:r w:rsidR="00A370D7" w:rsidRPr="00A370D7">
        <w:rPr>
          <w:rFonts w:ascii="Times New Roman" w:hAnsi="Times New Roman"/>
          <w:b/>
          <w:sz w:val="28"/>
          <w:szCs w:val="28"/>
        </w:rPr>
        <w:t>28</w:t>
      </w:r>
      <w:r w:rsidRPr="00A370D7">
        <w:rPr>
          <w:rFonts w:ascii="Times New Roman" w:hAnsi="Times New Roman"/>
          <w:b/>
          <w:sz w:val="28"/>
          <w:szCs w:val="28"/>
        </w:rPr>
        <w:t>»</w:t>
      </w:r>
      <w:r w:rsidR="00A370D7" w:rsidRPr="00A370D7">
        <w:rPr>
          <w:rFonts w:ascii="Times New Roman" w:hAnsi="Times New Roman"/>
          <w:b/>
          <w:sz w:val="28"/>
          <w:szCs w:val="28"/>
        </w:rPr>
        <w:t xml:space="preserve"> 02.</w:t>
      </w:r>
      <w:r w:rsidRPr="00A370D7">
        <w:rPr>
          <w:rFonts w:ascii="Times New Roman" w:hAnsi="Times New Roman"/>
          <w:b/>
          <w:sz w:val="28"/>
          <w:szCs w:val="28"/>
        </w:rPr>
        <w:t xml:space="preserve"> 2020 года № </w:t>
      </w:r>
      <w:r w:rsidR="00A370D7" w:rsidRPr="00A370D7">
        <w:rPr>
          <w:rFonts w:ascii="Times New Roman" w:hAnsi="Times New Roman"/>
          <w:b/>
          <w:sz w:val="28"/>
          <w:szCs w:val="28"/>
        </w:rPr>
        <w:t>190</w:t>
      </w:r>
      <w:r w:rsidRPr="00A370D7">
        <w:rPr>
          <w:rFonts w:ascii="Times New Roman" w:hAnsi="Times New Roman"/>
          <w:b/>
          <w:sz w:val="28"/>
          <w:szCs w:val="28"/>
        </w:rPr>
        <w:t xml:space="preserve"> 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           г. Богучар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>депутата Совета народных депутатов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70D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A370D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>Журкиной Надежды Олеговны</w:t>
      </w:r>
    </w:p>
    <w:p w:rsidR="00EA0D69" w:rsidRDefault="00EA0D69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D69" w:rsidRPr="008D07A0" w:rsidRDefault="00EA0D69" w:rsidP="00EA0D6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</w:t>
      </w:r>
      <w:r w:rsidRPr="008D07A0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 </w:t>
      </w:r>
      <w:r w:rsidRPr="008D07A0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рассмотрев письменное заявление депутата Совета народных депутатов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от  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 </w:t>
      </w:r>
      <w:r>
        <w:rPr>
          <w:rFonts w:ascii="Times New Roman" w:hAnsi="Times New Roman"/>
          <w:sz w:val="28"/>
          <w:szCs w:val="28"/>
        </w:rPr>
        <w:t xml:space="preserve">Журкиной Надежды Олеговны </w:t>
      </w:r>
      <w:r w:rsidRPr="008D07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8D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D07A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D07A0">
        <w:rPr>
          <w:rFonts w:ascii="Times New Roman" w:hAnsi="Times New Roman"/>
          <w:sz w:val="28"/>
          <w:szCs w:val="28"/>
        </w:rPr>
        <w:t xml:space="preserve"> года,  Совет народных депутатов 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D07A0">
        <w:rPr>
          <w:rFonts w:ascii="Times New Roman" w:hAnsi="Times New Roman"/>
          <w:b/>
          <w:sz w:val="28"/>
          <w:szCs w:val="28"/>
        </w:rPr>
        <w:t>р е ш и л:</w:t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D69" w:rsidRPr="008D07A0" w:rsidRDefault="00EA0D69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Совета народных депутатов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Журкиной Надежды Олеговны в связи с отставкой по собственному желанию</w:t>
      </w:r>
      <w:r w:rsidRPr="008D07A0">
        <w:rPr>
          <w:rFonts w:ascii="Times New Roman" w:hAnsi="Times New Roman"/>
          <w:sz w:val="28"/>
          <w:szCs w:val="28"/>
        </w:rPr>
        <w:t>.</w:t>
      </w:r>
    </w:p>
    <w:p w:rsidR="00EA0D69" w:rsidRDefault="00EA0D69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D69" w:rsidRDefault="00EA0D69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D69" w:rsidRPr="009C30AB" w:rsidRDefault="00EA0D69" w:rsidP="00EA0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A0D69" w:rsidRPr="009C30AB" w:rsidRDefault="00EA0D69" w:rsidP="00EA0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  <w:bookmarkStart w:id="0" w:name="_GoBack"/>
      <w:bookmarkEnd w:id="0"/>
    </w:p>
    <w:sectPr w:rsidR="00EA0D69" w:rsidRPr="009C30AB" w:rsidSect="0025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D69"/>
    <w:rsid w:val="00255EFA"/>
    <w:rsid w:val="008C347A"/>
    <w:rsid w:val="0090051A"/>
    <w:rsid w:val="00A063C4"/>
    <w:rsid w:val="00A370D7"/>
    <w:rsid w:val="00E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F4D97-E2DE-47D9-926F-4415672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A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6</cp:revision>
  <cp:lastPrinted>2020-03-16T12:10:00Z</cp:lastPrinted>
  <dcterms:created xsi:type="dcterms:W3CDTF">2020-02-25T17:02:00Z</dcterms:created>
  <dcterms:modified xsi:type="dcterms:W3CDTF">2020-03-19T14:10:00Z</dcterms:modified>
</cp:coreProperties>
</file>