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D6B" w:rsidRPr="00140FDD" w:rsidRDefault="009C11FB" w:rsidP="00D21D6B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140FDD">
        <w:rPr>
          <w:rFonts w:ascii="Times New Roman" w:hAnsi="Times New Roman"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8.85pt;margin-top:13.15pt;width:45pt;height:64.1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669555403" r:id="rId7"/>
        </w:object>
      </w:r>
    </w:p>
    <w:p w:rsidR="00D21D6B" w:rsidRPr="00140FDD" w:rsidRDefault="00D21D6B" w:rsidP="00D21D6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D21D6B" w:rsidRPr="00140FDD" w:rsidRDefault="00D21D6B" w:rsidP="00D21D6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D21D6B" w:rsidRPr="00140FDD" w:rsidRDefault="00D21D6B" w:rsidP="00D21D6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D21D6B" w:rsidRPr="00140FDD" w:rsidRDefault="00D21D6B" w:rsidP="00D21D6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D21D6B" w:rsidRPr="00140FDD" w:rsidRDefault="00D21D6B" w:rsidP="00D21D6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D21D6B" w:rsidRPr="00140FDD" w:rsidRDefault="00D21D6B" w:rsidP="00D21D6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140FDD">
        <w:rPr>
          <w:rFonts w:ascii="Times New Roman" w:hAnsi="Times New Roman"/>
          <w:b/>
          <w:sz w:val="28"/>
          <w:szCs w:val="28"/>
        </w:rPr>
        <w:t>АДМИНИСТРАЦИЯ</w:t>
      </w:r>
    </w:p>
    <w:p w:rsidR="00D21D6B" w:rsidRPr="00140FDD" w:rsidRDefault="00D21D6B" w:rsidP="00D21D6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140FDD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D21D6B" w:rsidRPr="00140FDD" w:rsidRDefault="00D21D6B" w:rsidP="00D21D6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140FDD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D21D6B" w:rsidRPr="00140FDD" w:rsidRDefault="00D21D6B" w:rsidP="00D21D6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140FDD">
        <w:rPr>
          <w:rFonts w:ascii="Times New Roman" w:hAnsi="Times New Roman"/>
          <w:b/>
          <w:sz w:val="28"/>
          <w:szCs w:val="28"/>
        </w:rPr>
        <w:t>ПОСТАНОВЛЕНИЕ</w:t>
      </w:r>
    </w:p>
    <w:p w:rsidR="00D21D6B" w:rsidRPr="00140FDD" w:rsidRDefault="00D21D6B" w:rsidP="00D21D6B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D21D6B" w:rsidRPr="00140FDD" w:rsidRDefault="00D21D6B" w:rsidP="00D21D6B">
      <w:pPr>
        <w:ind w:firstLine="0"/>
        <w:rPr>
          <w:rFonts w:ascii="Times New Roman" w:hAnsi="Times New Roman"/>
          <w:sz w:val="28"/>
          <w:szCs w:val="28"/>
        </w:rPr>
      </w:pPr>
      <w:bookmarkStart w:id="0" w:name="_GoBack"/>
      <w:r w:rsidRPr="00140FDD">
        <w:rPr>
          <w:rFonts w:ascii="Times New Roman" w:hAnsi="Times New Roman"/>
          <w:sz w:val="28"/>
          <w:szCs w:val="28"/>
        </w:rPr>
        <w:t>от «26» ноября 2020 г. № 728</w:t>
      </w:r>
    </w:p>
    <w:bookmarkEnd w:id="0"/>
    <w:p w:rsidR="00D21D6B" w:rsidRPr="00140FDD" w:rsidRDefault="00D21D6B" w:rsidP="00D21D6B">
      <w:pPr>
        <w:ind w:firstLine="0"/>
        <w:rPr>
          <w:rFonts w:ascii="Times New Roman" w:hAnsi="Times New Roman"/>
          <w:sz w:val="28"/>
          <w:szCs w:val="28"/>
        </w:rPr>
      </w:pPr>
      <w:r w:rsidRPr="00140FDD">
        <w:rPr>
          <w:rFonts w:ascii="Times New Roman" w:hAnsi="Times New Roman"/>
          <w:sz w:val="28"/>
          <w:szCs w:val="28"/>
        </w:rPr>
        <w:t>г. Богучар</w:t>
      </w:r>
    </w:p>
    <w:p w:rsidR="00D21D6B" w:rsidRPr="00140FDD" w:rsidRDefault="00D21D6B" w:rsidP="00D21D6B">
      <w:pPr>
        <w:pStyle w:val="40"/>
        <w:shd w:val="clear" w:color="auto" w:fill="auto"/>
        <w:spacing w:before="0" w:line="240" w:lineRule="auto"/>
        <w:ind w:firstLine="0"/>
        <w:rPr>
          <w:spacing w:val="0"/>
          <w:sz w:val="28"/>
          <w:szCs w:val="28"/>
        </w:rPr>
      </w:pPr>
    </w:p>
    <w:p w:rsidR="00D21D6B" w:rsidRPr="00140FDD" w:rsidRDefault="00D21D6B" w:rsidP="00140FDD">
      <w:pPr>
        <w:pStyle w:val="Title"/>
        <w:spacing w:before="0" w:after="0"/>
        <w:ind w:right="2692" w:firstLine="0"/>
        <w:jc w:val="both"/>
        <w:rPr>
          <w:rStyle w:val="apple-converted-space"/>
          <w:rFonts w:ascii="Times New Roman" w:hAnsi="Times New Roman" w:cs="Times New Roman"/>
          <w:b w:val="0"/>
          <w:sz w:val="28"/>
          <w:szCs w:val="28"/>
        </w:rPr>
      </w:pPr>
      <w:r w:rsidRPr="00140FDD">
        <w:rPr>
          <w:rFonts w:ascii="Times New Roman" w:hAnsi="Times New Roman" w:cs="Times New Roman"/>
          <w:sz w:val="28"/>
          <w:szCs w:val="28"/>
          <w:shd w:val="clear" w:color="auto" w:fill="FFFFFF"/>
        </w:rPr>
        <w:t>Об утверждении перечня документов, необходимых для согласования уставов казачьих обществ, сроках и порядках их представления, рассмотрения и принятия решений о согласовании этих уставов</w:t>
      </w:r>
    </w:p>
    <w:p w:rsidR="00D21D6B" w:rsidRPr="00140FDD" w:rsidRDefault="00D21D6B" w:rsidP="00D21D6B">
      <w:pPr>
        <w:pStyle w:val="40"/>
        <w:shd w:val="clear" w:color="auto" w:fill="auto"/>
        <w:spacing w:before="0" w:line="240" w:lineRule="auto"/>
        <w:ind w:firstLine="709"/>
        <w:rPr>
          <w:rStyle w:val="apple-converted-space"/>
          <w:spacing w:val="0"/>
          <w:sz w:val="28"/>
          <w:szCs w:val="28"/>
        </w:rPr>
      </w:pPr>
    </w:p>
    <w:p w:rsidR="00D21D6B" w:rsidRPr="00140FDD" w:rsidRDefault="00D21D6B" w:rsidP="00140FDD">
      <w:pPr>
        <w:pStyle w:val="ConsPlusNormal"/>
        <w:ind w:firstLine="709"/>
        <w:jc w:val="both"/>
        <w:rPr>
          <w:sz w:val="28"/>
          <w:szCs w:val="28"/>
        </w:rPr>
      </w:pPr>
      <w:r w:rsidRPr="00140FDD">
        <w:rPr>
          <w:sz w:val="28"/>
          <w:szCs w:val="28"/>
        </w:rPr>
        <w:t>В соответствии с Федеральным законом от 06.10.2003 № 131 - ФЗ «Об общих принципах организации местного самоуправления в Российской Фе</w:t>
      </w:r>
      <w:r w:rsidRPr="00140FDD">
        <w:rPr>
          <w:sz w:val="28"/>
          <w:szCs w:val="28"/>
        </w:rPr>
        <w:softHyphen/>
        <w:t xml:space="preserve">дерации», </w:t>
      </w:r>
      <w:r w:rsidRPr="00140FDD">
        <w:rPr>
          <w:snapToGrid w:val="0"/>
          <w:sz w:val="28"/>
          <w:szCs w:val="28"/>
        </w:rPr>
        <w:t>Указом Президента РФ от 15 июня 1992 г. N 632 «О мерах по реализации Закона Российской Федерации «О реабилитации репрессированных народов» в отношении казачества»</w:t>
      </w:r>
      <w:r w:rsidRPr="00140FDD">
        <w:rPr>
          <w:sz w:val="28"/>
          <w:szCs w:val="28"/>
        </w:rPr>
        <w:t xml:space="preserve">, Приказом ФАДН России от 06.04.2020 N 45 «Об утверждении Типового положения о согласовании и утверждении уставов казачьих обществ», Уставом </w:t>
      </w:r>
      <w:proofErr w:type="spellStart"/>
      <w:r w:rsidRPr="00140FDD">
        <w:rPr>
          <w:sz w:val="28"/>
          <w:szCs w:val="28"/>
        </w:rPr>
        <w:t>Богучарского</w:t>
      </w:r>
      <w:proofErr w:type="spellEnd"/>
      <w:r w:rsidRPr="00140FDD">
        <w:rPr>
          <w:sz w:val="28"/>
          <w:szCs w:val="28"/>
        </w:rPr>
        <w:t xml:space="preserve"> муниципального района, администрация </w:t>
      </w:r>
      <w:proofErr w:type="spellStart"/>
      <w:r w:rsidRPr="00140FDD">
        <w:rPr>
          <w:sz w:val="28"/>
          <w:szCs w:val="28"/>
        </w:rPr>
        <w:t>Богучарского</w:t>
      </w:r>
      <w:proofErr w:type="spellEnd"/>
      <w:r w:rsidRPr="00140FDD">
        <w:rPr>
          <w:sz w:val="28"/>
          <w:szCs w:val="28"/>
        </w:rPr>
        <w:t xml:space="preserve"> муниципального района</w:t>
      </w:r>
      <w:r w:rsidR="00140FDD">
        <w:rPr>
          <w:sz w:val="28"/>
          <w:szCs w:val="28"/>
        </w:rPr>
        <w:t xml:space="preserve"> </w:t>
      </w:r>
      <w:r w:rsidR="00140FDD" w:rsidRPr="00140FDD">
        <w:rPr>
          <w:b/>
          <w:sz w:val="28"/>
          <w:szCs w:val="28"/>
        </w:rPr>
        <w:t>постановляет</w:t>
      </w:r>
      <w:r w:rsidRPr="00140FDD">
        <w:rPr>
          <w:b/>
          <w:sz w:val="28"/>
          <w:szCs w:val="28"/>
        </w:rPr>
        <w:t>:</w:t>
      </w:r>
    </w:p>
    <w:p w:rsidR="00D21D6B" w:rsidRPr="00140FDD" w:rsidRDefault="00D21D6B" w:rsidP="00D21D6B">
      <w:pPr>
        <w:pStyle w:val="40"/>
        <w:shd w:val="clear" w:color="auto" w:fill="auto"/>
        <w:spacing w:before="0" w:line="240" w:lineRule="auto"/>
        <w:ind w:firstLine="709"/>
        <w:rPr>
          <w:spacing w:val="0"/>
          <w:sz w:val="28"/>
          <w:szCs w:val="28"/>
        </w:rPr>
      </w:pPr>
      <w:r w:rsidRPr="00140FDD">
        <w:rPr>
          <w:spacing w:val="0"/>
          <w:sz w:val="28"/>
          <w:szCs w:val="28"/>
        </w:rPr>
        <w:t xml:space="preserve">1. Утвердить Положение о </w:t>
      </w:r>
      <w:r w:rsidRPr="00140FDD">
        <w:rPr>
          <w:spacing w:val="0"/>
          <w:sz w:val="28"/>
          <w:szCs w:val="28"/>
          <w:shd w:val="clear" w:color="auto" w:fill="FFFFFF"/>
        </w:rPr>
        <w:t>перечне документов, необходимых для согласования уставов казачьих обществ, сроках и порядках их представления, рассмотрения и принятия решений о согласовании этих уставов</w:t>
      </w:r>
      <w:r w:rsidRPr="00140FDD">
        <w:rPr>
          <w:spacing w:val="0"/>
          <w:sz w:val="28"/>
          <w:szCs w:val="28"/>
        </w:rPr>
        <w:t xml:space="preserve"> в </w:t>
      </w:r>
      <w:proofErr w:type="spellStart"/>
      <w:r w:rsidRPr="00140FDD">
        <w:rPr>
          <w:spacing w:val="0"/>
          <w:sz w:val="28"/>
          <w:szCs w:val="28"/>
        </w:rPr>
        <w:t>Богучарском</w:t>
      </w:r>
      <w:proofErr w:type="spellEnd"/>
      <w:r w:rsidRPr="00140FDD">
        <w:rPr>
          <w:spacing w:val="0"/>
          <w:sz w:val="28"/>
          <w:szCs w:val="28"/>
        </w:rPr>
        <w:t xml:space="preserve"> муниципальном районе Воронежской области согласно приложению.</w:t>
      </w:r>
    </w:p>
    <w:p w:rsidR="00D21D6B" w:rsidRPr="00140FDD" w:rsidRDefault="00D21D6B" w:rsidP="00D21D6B">
      <w:pPr>
        <w:pStyle w:val="a3"/>
        <w:ind w:firstLine="709"/>
        <w:jc w:val="both"/>
        <w:rPr>
          <w:color w:val="auto"/>
        </w:rPr>
      </w:pPr>
      <w:r w:rsidRPr="00140FDD">
        <w:rPr>
          <w:color w:val="auto"/>
        </w:rPr>
        <w:t xml:space="preserve">2. Определить должностным лицом, на которое </w:t>
      </w:r>
      <w:r w:rsidRPr="00140FDD">
        <w:rPr>
          <w:snapToGrid w:val="0"/>
          <w:color w:val="auto"/>
        </w:rPr>
        <w:t>возложены вопросы согласования уставов казачьих обществ</w:t>
      </w:r>
      <w:r w:rsidRPr="00140FDD">
        <w:rPr>
          <w:color w:val="auto"/>
        </w:rPr>
        <w:t xml:space="preserve"> заместителя главы администрации </w:t>
      </w:r>
      <w:proofErr w:type="spellStart"/>
      <w:r w:rsidRPr="00140FDD">
        <w:rPr>
          <w:color w:val="auto"/>
        </w:rPr>
        <w:t>Богучарского</w:t>
      </w:r>
      <w:proofErr w:type="spellEnd"/>
      <w:r w:rsidRPr="00140FDD">
        <w:rPr>
          <w:color w:val="auto"/>
        </w:rPr>
        <w:t xml:space="preserve"> муниципального района - ру</w:t>
      </w:r>
      <w:r w:rsidRPr="00140FDD">
        <w:rPr>
          <w:color w:val="auto"/>
        </w:rPr>
        <w:softHyphen/>
        <w:t xml:space="preserve">ководителя аппарата администрации района </w:t>
      </w:r>
      <w:proofErr w:type="spellStart"/>
      <w:r w:rsidRPr="00140FDD">
        <w:rPr>
          <w:color w:val="auto"/>
        </w:rPr>
        <w:t>Самодурову</w:t>
      </w:r>
      <w:proofErr w:type="spellEnd"/>
      <w:r w:rsidRPr="00140FDD">
        <w:rPr>
          <w:color w:val="auto"/>
        </w:rPr>
        <w:t xml:space="preserve"> Н.А.</w:t>
      </w:r>
    </w:p>
    <w:p w:rsidR="00D21D6B" w:rsidRPr="00140FDD" w:rsidRDefault="00D21D6B" w:rsidP="00D21D6B">
      <w:pPr>
        <w:pStyle w:val="40"/>
        <w:shd w:val="clear" w:color="auto" w:fill="auto"/>
        <w:spacing w:before="0" w:line="240" w:lineRule="auto"/>
        <w:ind w:firstLine="709"/>
        <w:rPr>
          <w:spacing w:val="0"/>
          <w:sz w:val="28"/>
          <w:szCs w:val="28"/>
        </w:rPr>
      </w:pPr>
      <w:r w:rsidRPr="00140FDD">
        <w:rPr>
          <w:spacing w:val="0"/>
          <w:sz w:val="28"/>
          <w:szCs w:val="28"/>
        </w:rPr>
        <w:t>3. Контроль за выполнением данного постановления оставляю за собой.</w:t>
      </w:r>
    </w:p>
    <w:p w:rsidR="00D21D6B" w:rsidRPr="00140FDD" w:rsidRDefault="00D21D6B" w:rsidP="00D21D6B">
      <w:pPr>
        <w:pStyle w:val="40"/>
        <w:shd w:val="clear" w:color="auto" w:fill="auto"/>
        <w:spacing w:before="0" w:line="240" w:lineRule="auto"/>
        <w:ind w:firstLine="709"/>
        <w:rPr>
          <w:spacing w:val="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45"/>
        <w:gridCol w:w="3173"/>
        <w:gridCol w:w="3220"/>
      </w:tblGrid>
      <w:tr w:rsidR="00D21D6B" w:rsidRPr="00140FDD" w:rsidTr="0041412C">
        <w:tc>
          <w:tcPr>
            <w:tcW w:w="3284" w:type="dxa"/>
            <w:hideMark/>
          </w:tcPr>
          <w:p w:rsidR="00D21D6B" w:rsidRPr="00140FDD" w:rsidRDefault="00D21D6B" w:rsidP="0041412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40FDD">
              <w:rPr>
                <w:rFonts w:ascii="Times New Roman" w:hAnsi="Times New Roman"/>
                <w:sz w:val="28"/>
                <w:szCs w:val="28"/>
              </w:rPr>
              <w:t xml:space="preserve">Временно исполняющий обязанности главы </w:t>
            </w:r>
            <w:proofErr w:type="spellStart"/>
            <w:r w:rsidRPr="00140FDD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140FDD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3285" w:type="dxa"/>
          </w:tcPr>
          <w:p w:rsidR="00D21D6B" w:rsidRPr="00140FDD" w:rsidRDefault="00D21D6B" w:rsidP="0041412C">
            <w:pPr>
              <w:pStyle w:val="40"/>
              <w:shd w:val="clear" w:color="auto" w:fill="auto"/>
              <w:spacing w:before="0" w:line="240" w:lineRule="auto"/>
              <w:ind w:firstLine="0"/>
              <w:rPr>
                <w:spacing w:val="0"/>
                <w:sz w:val="28"/>
                <w:szCs w:val="28"/>
              </w:rPr>
            </w:pPr>
          </w:p>
        </w:tc>
        <w:tc>
          <w:tcPr>
            <w:tcW w:w="3285" w:type="dxa"/>
            <w:hideMark/>
          </w:tcPr>
          <w:p w:rsidR="00D21D6B" w:rsidRPr="00140FDD" w:rsidRDefault="00D21D6B" w:rsidP="0041412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40FDD">
              <w:rPr>
                <w:rFonts w:ascii="Times New Roman" w:hAnsi="Times New Roman"/>
                <w:sz w:val="28"/>
                <w:szCs w:val="28"/>
              </w:rPr>
              <w:t>Ю.М. Величенко</w:t>
            </w:r>
          </w:p>
        </w:tc>
      </w:tr>
    </w:tbl>
    <w:p w:rsidR="00D21D6B" w:rsidRPr="00140FDD" w:rsidRDefault="00D21D6B" w:rsidP="00D21D6B">
      <w:pPr>
        <w:pStyle w:val="40"/>
        <w:shd w:val="clear" w:color="auto" w:fill="auto"/>
        <w:spacing w:before="0" w:line="240" w:lineRule="auto"/>
        <w:ind w:left="3969" w:firstLine="0"/>
        <w:jc w:val="left"/>
        <w:rPr>
          <w:spacing w:val="0"/>
          <w:sz w:val="28"/>
          <w:szCs w:val="28"/>
        </w:rPr>
      </w:pPr>
      <w:r w:rsidRPr="00140FDD">
        <w:rPr>
          <w:spacing w:val="0"/>
          <w:sz w:val="28"/>
          <w:szCs w:val="28"/>
        </w:rPr>
        <w:br w:type="page"/>
      </w:r>
      <w:r w:rsidRPr="00140FDD">
        <w:rPr>
          <w:spacing w:val="0"/>
          <w:sz w:val="28"/>
          <w:szCs w:val="28"/>
        </w:rPr>
        <w:lastRenderedPageBreak/>
        <w:t>Приложение</w:t>
      </w:r>
    </w:p>
    <w:p w:rsidR="00D21D6B" w:rsidRPr="00140FDD" w:rsidRDefault="00D21D6B" w:rsidP="00D21D6B">
      <w:pPr>
        <w:autoSpaceDE w:val="0"/>
        <w:autoSpaceDN w:val="0"/>
        <w:adjustRightInd w:val="0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140FDD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  <w:proofErr w:type="spellStart"/>
      <w:r w:rsidRPr="00140FDD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40FDD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D21D6B" w:rsidRPr="00140FDD" w:rsidRDefault="00D21D6B" w:rsidP="00D21D6B">
      <w:pPr>
        <w:autoSpaceDE w:val="0"/>
        <w:autoSpaceDN w:val="0"/>
        <w:adjustRightInd w:val="0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140FDD">
        <w:rPr>
          <w:rFonts w:ascii="Times New Roman" w:hAnsi="Times New Roman"/>
          <w:sz w:val="28"/>
          <w:szCs w:val="28"/>
        </w:rPr>
        <w:t>от 26.11.2020 № 728</w:t>
      </w:r>
    </w:p>
    <w:p w:rsidR="00D21D6B" w:rsidRPr="00140FDD" w:rsidRDefault="00D21D6B" w:rsidP="00D21D6B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D21D6B" w:rsidRPr="00140FDD" w:rsidRDefault="00D21D6B" w:rsidP="00D21D6B">
      <w:pPr>
        <w:pStyle w:val="40"/>
        <w:shd w:val="clear" w:color="auto" w:fill="auto"/>
        <w:spacing w:before="0" w:line="240" w:lineRule="auto"/>
        <w:ind w:firstLine="0"/>
        <w:jc w:val="center"/>
        <w:rPr>
          <w:spacing w:val="0"/>
          <w:sz w:val="28"/>
          <w:szCs w:val="28"/>
        </w:rPr>
      </w:pPr>
      <w:r w:rsidRPr="00140FDD">
        <w:rPr>
          <w:spacing w:val="0"/>
          <w:sz w:val="28"/>
          <w:szCs w:val="28"/>
        </w:rPr>
        <w:t>Положение</w:t>
      </w:r>
    </w:p>
    <w:p w:rsidR="00D21D6B" w:rsidRPr="00140FDD" w:rsidRDefault="00D21D6B" w:rsidP="00D21D6B">
      <w:pPr>
        <w:pStyle w:val="40"/>
        <w:shd w:val="clear" w:color="auto" w:fill="auto"/>
        <w:spacing w:before="0" w:line="240" w:lineRule="auto"/>
        <w:ind w:firstLine="0"/>
        <w:jc w:val="center"/>
        <w:rPr>
          <w:spacing w:val="0"/>
          <w:sz w:val="28"/>
          <w:szCs w:val="28"/>
        </w:rPr>
      </w:pPr>
      <w:r w:rsidRPr="00140FDD">
        <w:rPr>
          <w:spacing w:val="0"/>
          <w:sz w:val="28"/>
          <w:szCs w:val="28"/>
        </w:rPr>
        <w:t xml:space="preserve">о </w:t>
      </w:r>
      <w:r w:rsidRPr="00140FDD">
        <w:rPr>
          <w:spacing w:val="0"/>
          <w:sz w:val="28"/>
          <w:szCs w:val="28"/>
          <w:shd w:val="clear" w:color="auto" w:fill="FFFFFF"/>
        </w:rPr>
        <w:t>перечне документов, необходимых для согласования уставов казачьих обществ, сроках и порядках их представления, рассмотрения и принятия решений о согласовании этих уставов</w:t>
      </w:r>
      <w:r w:rsidRPr="00140FDD">
        <w:rPr>
          <w:spacing w:val="0"/>
          <w:sz w:val="28"/>
          <w:szCs w:val="28"/>
        </w:rPr>
        <w:t xml:space="preserve"> в </w:t>
      </w:r>
      <w:proofErr w:type="spellStart"/>
      <w:r w:rsidRPr="00140FDD">
        <w:rPr>
          <w:spacing w:val="0"/>
          <w:sz w:val="28"/>
          <w:szCs w:val="28"/>
        </w:rPr>
        <w:t>Богучарском</w:t>
      </w:r>
      <w:proofErr w:type="spellEnd"/>
      <w:r w:rsidRPr="00140FDD">
        <w:rPr>
          <w:spacing w:val="0"/>
          <w:sz w:val="28"/>
          <w:szCs w:val="28"/>
        </w:rPr>
        <w:t xml:space="preserve"> муниципальном районе Воронежской области</w:t>
      </w:r>
    </w:p>
    <w:p w:rsidR="00D21D6B" w:rsidRPr="00140FDD" w:rsidRDefault="00D21D6B" w:rsidP="00D21D6B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r w:rsidRPr="00140FDD">
        <w:rPr>
          <w:sz w:val="28"/>
          <w:szCs w:val="28"/>
        </w:rPr>
        <w:t xml:space="preserve">1. Настоящее Положение определяет перечень основных документов, необходимых для согласования и утверждения уставов казачьих обществ, указанных в пунктах 3.2 - 3.5 Указа Президента Российской Федерации от 15 июня 1992 г. N 632 «О мерах по реализации Закона Российской Федерации «О реабилитации репрессированных народов» в отношении казачества», предельные сроки и общий порядок их представления и рассмотрения, общий порядок принятия решений о согласовании и утверждении этих уставов, а также перечень документов, необходимых для утверждения уставов войсковых казачьих обществ, сроки и порядок их рассмотрения, порядок принятия решений об утверждении уставов войсковых казачьих обществ на территории </w:t>
      </w:r>
      <w:proofErr w:type="spellStart"/>
      <w:r w:rsidRPr="00140FDD">
        <w:rPr>
          <w:sz w:val="28"/>
          <w:szCs w:val="28"/>
        </w:rPr>
        <w:t>Богучарского</w:t>
      </w:r>
      <w:proofErr w:type="spellEnd"/>
      <w:r w:rsidRPr="00140FDD">
        <w:rPr>
          <w:sz w:val="28"/>
          <w:szCs w:val="28"/>
        </w:rPr>
        <w:t xml:space="preserve"> муниципального района Воронежской области.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bookmarkStart w:id="1" w:name="Par31"/>
      <w:bookmarkEnd w:id="1"/>
      <w:r w:rsidRPr="00140FDD">
        <w:rPr>
          <w:sz w:val="28"/>
          <w:szCs w:val="28"/>
        </w:rPr>
        <w:t xml:space="preserve">2. Уставы районных (юртовых) казачьих обществ, создаваемых (действующих) на территориях </w:t>
      </w:r>
      <w:proofErr w:type="spellStart"/>
      <w:r w:rsidRPr="00140FDD">
        <w:rPr>
          <w:sz w:val="28"/>
          <w:szCs w:val="28"/>
        </w:rPr>
        <w:t>Богучарского</w:t>
      </w:r>
      <w:proofErr w:type="spellEnd"/>
      <w:r w:rsidRPr="00140FDD">
        <w:rPr>
          <w:sz w:val="28"/>
          <w:szCs w:val="28"/>
        </w:rPr>
        <w:t xml:space="preserve"> муниципального района Воронежской области, согласовываются с атаманом окружного (</w:t>
      </w:r>
      <w:proofErr w:type="spellStart"/>
      <w:r w:rsidRPr="00140FDD">
        <w:rPr>
          <w:sz w:val="28"/>
          <w:szCs w:val="28"/>
        </w:rPr>
        <w:t>отдельского</w:t>
      </w:r>
      <w:proofErr w:type="spellEnd"/>
      <w:r w:rsidRPr="00140FDD">
        <w:rPr>
          <w:sz w:val="28"/>
          <w:szCs w:val="28"/>
        </w:rPr>
        <w:t>) казачьего общества (если окружное (</w:t>
      </w:r>
      <w:proofErr w:type="spellStart"/>
      <w:r w:rsidRPr="00140FDD">
        <w:rPr>
          <w:sz w:val="28"/>
          <w:szCs w:val="28"/>
        </w:rPr>
        <w:t>отдельское</w:t>
      </w:r>
      <w:proofErr w:type="spellEnd"/>
      <w:r w:rsidRPr="00140FDD">
        <w:rPr>
          <w:sz w:val="28"/>
          <w:szCs w:val="28"/>
        </w:rPr>
        <w:t>) казачье общество осуществляет деятельность на территории Воронежской области Российской Федерации, на которой создаются (действуют) названные казачьи общества).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r w:rsidRPr="00140FDD">
        <w:rPr>
          <w:sz w:val="28"/>
          <w:szCs w:val="28"/>
        </w:rPr>
        <w:t xml:space="preserve">3. Уставы районных (юртовых) казачьих обществ, создаваемых (действующих) на территориях двух и более муниципальных районов, одним из которых является Богучарский муниципальный район Воронежской области, либо на территориях муниципальных районов и муниципальных округов, одним из которых является Богучарский муниципальный район Воронежской области, муниципальных районов и городских округов, одним из которых является Богучарский муниципальный район Воронежской области, согласовываются с главой </w:t>
      </w:r>
      <w:proofErr w:type="spellStart"/>
      <w:r w:rsidRPr="00140FDD">
        <w:rPr>
          <w:sz w:val="28"/>
          <w:szCs w:val="28"/>
        </w:rPr>
        <w:t>Богучарского</w:t>
      </w:r>
      <w:proofErr w:type="spellEnd"/>
      <w:r w:rsidRPr="00140FDD">
        <w:rPr>
          <w:sz w:val="28"/>
          <w:szCs w:val="28"/>
        </w:rPr>
        <w:t xml:space="preserve"> муниципального района Воронежской области, а также с атаманом окружного (</w:t>
      </w:r>
      <w:proofErr w:type="spellStart"/>
      <w:r w:rsidRPr="00140FDD">
        <w:rPr>
          <w:sz w:val="28"/>
          <w:szCs w:val="28"/>
        </w:rPr>
        <w:t>отдельского</w:t>
      </w:r>
      <w:proofErr w:type="spellEnd"/>
      <w:r w:rsidRPr="00140FDD">
        <w:rPr>
          <w:sz w:val="28"/>
          <w:szCs w:val="28"/>
        </w:rPr>
        <w:t>) казачьего общества (если окружное (</w:t>
      </w:r>
      <w:proofErr w:type="spellStart"/>
      <w:r w:rsidRPr="00140FDD">
        <w:rPr>
          <w:sz w:val="28"/>
          <w:szCs w:val="28"/>
        </w:rPr>
        <w:t>отдельское</w:t>
      </w:r>
      <w:proofErr w:type="spellEnd"/>
      <w:r w:rsidRPr="00140FDD">
        <w:rPr>
          <w:sz w:val="28"/>
          <w:szCs w:val="28"/>
        </w:rPr>
        <w:t>) казачье общество осуществляет деятельность на территории Воронежской области Российской Федерации, на которой создаются (действуют) названные казачьи общества).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r w:rsidRPr="00140FDD">
        <w:rPr>
          <w:sz w:val="28"/>
          <w:szCs w:val="28"/>
        </w:rPr>
        <w:t>4. Согласование уставов казачьих обществ осуществляется после: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r w:rsidRPr="00140FDD">
        <w:rPr>
          <w:sz w:val="28"/>
          <w:szCs w:val="28"/>
        </w:rPr>
        <w:t>принятия учредительным собранием (кругом, сбором) решения об учреждении казачьего общества;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r w:rsidRPr="00140FDD">
        <w:rPr>
          <w:sz w:val="28"/>
          <w:szCs w:val="28"/>
        </w:rPr>
        <w:lastRenderedPageBreak/>
        <w:t>принятия высшим органом управления казачьего общества решения об утверждении устава этого казачьего общества.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bookmarkStart w:id="2" w:name="Par42"/>
      <w:bookmarkEnd w:id="2"/>
      <w:r w:rsidRPr="00140FDD">
        <w:rPr>
          <w:sz w:val="28"/>
          <w:szCs w:val="28"/>
        </w:rPr>
        <w:t>5. Для согласования устава действующего казачьего общества атаман этого казачьего общества в течение 14 календарных дней со дня принятия высшим органом управления казачьего общества решения об утверждении устава данного казачьего общества направляет соответствующим должностным лицам, названным в пунктах 2,3 настоящего положения, представление о согласовании устава казачьего общества. К представлению прилагаются: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r w:rsidRPr="00140FDD">
        <w:rPr>
          <w:sz w:val="28"/>
          <w:szCs w:val="28"/>
        </w:rPr>
        <w:t>а) копии документов, подтверждающих соблюдение требований к порядку созыва и проведения заседания высшего органа управления казачьего общества, установленных главами 4 и 9.1 Гражданского кодекса Российской Федерации (Собрание законодательства Российской Федерации, 1994, N 32, ст. 3301; 2019, N 51, ст. 7482) и иными федеральными законами в сфере деятельности некоммерческих организаций, а также уставом казачьего общества;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r w:rsidRPr="00140FDD">
        <w:rPr>
          <w:sz w:val="28"/>
          <w:szCs w:val="28"/>
        </w:rPr>
        <w:t>б) копия протокола заседания высшего органа управления казачьего общества, содержащего решение об утверждении устава этого казачьего общества;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r w:rsidRPr="00140FDD">
        <w:rPr>
          <w:sz w:val="28"/>
          <w:szCs w:val="28"/>
        </w:rPr>
        <w:t>в) устав казачьего общества в новой редакции.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bookmarkStart w:id="3" w:name="Par46"/>
      <w:bookmarkEnd w:id="3"/>
      <w:r w:rsidRPr="00140FDD">
        <w:rPr>
          <w:sz w:val="28"/>
          <w:szCs w:val="28"/>
        </w:rPr>
        <w:t>6. Для согласования устава создаваемого казачьего общества лицо, уполномоченное учредительным собранием (кругом, сбором) создаваемого казачьего общества (далее - уполномоченное лицо), в течение 14 календарных дней со дня принятия учредительным собранием (кругом, сбором) решения об учреждении казачьего общества направляет соответствующим должностным лицам, названным в пунктах 2,3 настоящего Положения, представление о согласовании устава казачьего общества. К представлению прилагаются: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r w:rsidRPr="00140FDD">
        <w:rPr>
          <w:sz w:val="28"/>
          <w:szCs w:val="28"/>
        </w:rPr>
        <w:t>а) копии документов, подтверждающих соблюдение требований к порядку созыва и проведения заседания учредительного собрания (круга, сбора) казачьего общества, установленных главами 4 и 9.1 Гражданского кодекса Российской Федерации и иными федеральными законами в сфере деятельности некоммерческих организаций;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r w:rsidRPr="00140FDD">
        <w:rPr>
          <w:sz w:val="28"/>
          <w:szCs w:val="28"/>
        </w:rPr>
        <w:t>б) копия протокола учредительного собрания (круга, сбора), содержащего решение об утверждении устава казачьего общества;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r w:rsidRPr="00140FDD">
        <w:rPr>
          <w:sz w:val="28"/>
          <w:szCs w:val="28"/>
        </w:rPr>
        <w:t>в) устав казачьего общества.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bookmarkStart w:id="4" w:name="Par50"/>
      <w:bookmarkEnd w:id="4"/>
      <w:r w:rsidRPr="00140FDD">
        <w:rPr>
          <w:sz w:val="28"/>
          <w:szCs w:val="28"/>
        </w:rPr>
        <w:t>7. В случае если устав казачьего общества подлежит согласованию с атаманом иного казачьего общества, устав казачьего общества направляется для согласования указанному атаману до направления другим должностным лицам, названным в пунктах 2,3 настоящего положения. В последующем к представлению о согласовании устава казачьего общества указанными должностными лицами прилагается заверенная подписью атамана казачьего общества либо уполномоченного лица копия письма о согласовании устава казачьего общества атаманом иного казачьего общества.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r w:rsidRPr="00140FDD">
        <w:rPr>
          <w:sz w:val="28"/>
          <w:szCs w:val="28"/>
        </w:rPr>
        <w:t xml:space="preserve">8. Указанные в пунктах 5 и 6 настоящего положения копии документов должны быть заверены подписью атамана казачьего общества либо </w:t>
      </w:r>
      <w:r w:rsidRPr="00140FDD">
        <w:rPr>
          <w:sz w:val="28"/>
          <w:szCs w:val="28"/>
        </w:rPr>
        <w:lastRenderedPageBreak/>
        <w:t>уполномоченного лица. Документы (их копии), содержащие более одного листа, должны быть прошиты, пронумерованы и заверены подписью атамана казачьего общества либо уполномоченного лица на обороте последнего листа в месте, предназначенном для прошивки.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bookmarkStart w:id="5" w:name="Par52"/>
      <w:bookmarkEnd w:id="5"/>
      <w:r w:rsidRPr="00140FDD">
        <w:rPr>
          <w:sz w:val="28"/>
          <w:szCs w:val="28"/>
        </w:rPr>
        <w:t>9. Рассмотрение представленных для согласования устава казачьего общества документов и принятие по ним решения производится должностными лицами, названными в пунктах 2,3 настоящего положения, в течение 14 календарных дней со дня поступления указанных документов.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r w:rsidRPr="00140FDD">
        <w:rPr>
          <w:sz w:val="28"/>
          <w:szCs w:val="28"/>
        </w:rPr>
        <w:t>10. По истечении срока, установленного пунктом 9 настоящего положения, принимается решение о согласовании либо об отказе в согласовании устава казачьего общества. О принятом решении соответствующее должностное лицо информирует атамана казачьего общества либо уполномоченное лицо в письменной форме.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r w:rsidRPr="00140FDD">
        <w:rPr>
          <w:sz w:val="28"/>
          <w:szCs w:val="28"/>
        </w:rPr>
        <w:t>11. В случае принятия решения об отказе в согласовании устава казачьего общества в уведомлении указываются основания, послужившие причиной для принятия указанного решения.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r w:rsidRPr="00140FDD">
        <w:rPr>
          <w:sz w:val="28"/>
          <w:szCs w:val="28"/>
        </w:rPr>
        <w:t>12. Согласование устава казачьего общества оформляется служебным письмом, подписанным непосредственно должностными лицами, названными в пунктах 2, 3 настоящего положения.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r w:rsidRPr="00140FDD">
        <w:rPr>
          <w:sz w:val="28"/>
          <w:szCs w:val="28"/>
        </w:rPr>
        <w:t>13. Основаниями для отказа в согласовании устава действующего казачьего общества являются: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r w:rsidRPr="00140FDD">
        <w:rPr>
          <w:sz w:val="28"/>
          <w:szCs w:val="28"/>
        </w:rPr>
        <w:t>а) несоблюдение требований к порядку созыва и проведения заседания высшего органа управления казачьего общества, установленных главами 4 и 9.1 Гражданского кодекса Российской Федерации и иными федеральными законами в сфере деятельности некоммерческих организаций, а также уставом казачьего общества;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r w:rsidRPr="00140FDD">
        <w:rPr>
          <w:sz w:val="28"/>
          <w:szCs w:val="28"/>
        </w:rPr>
        <w:t>б) непредставление или представление неполного комплекта документов, предусмотренных пунктом 5 настоящего положения, несоблюдение требований к их оформлению, порядку и сроку представления;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r w:rsidRPr="00140FDD">
        <w:rPr>
          <w:sz w:val="28"/>
          <w:szCs w:val="28"/>
        </w:rPr>
        <w:t>в) наличие в представленных документах недостоверных или неполных сведений.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bookmarkStart w:id="6" w:name="Par60"/>
      <w:bookmarkEnd w:id="6"/>
      <w:r w:rsidRPr="00140FDD">
        <w:rPr>
          <w:sz w:val="28"/>
          <w:szCs w:val="28"/>
        </w:rPr>
        <w:t>14. Основаниями для отказа в согласовании устава создаваемого казачьего общества являются: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r w:rsidRPr="00140FDD">
        <w:rPr>
          <w:sz w:val="28"/>
          <w:szCs w:val="28"/>
        </w:rPr>
        <w:t>а) несоблюдение требований к порядку созыва и проведения заседания учредительного собрания (круга, сбора) казачьего общества, установленных главами 4 и 9.1 Гражданского кодекса Российской Федерации и иными федеральными законами в сфере деятельности некоммерческих организаций;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r w:rsidRPr="00140FDD">
        <w:rPr>
          <w:sz w:val="28"/>
          <w:szCs w:val="28"/>
        </w:rPr>
        <w:t>б) непредставление или представление неполного комплекта документов, предусмотренных пунктом 6 настоящего положения, несоблюдение требований к их оформлению, порядку и сроку представления;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r w:rsidRPr="00140FDD">
        <w:rPr>
          <w:sz w:val="28"/>
          <w:szCs w:val="28"/>
        </w:rPr>
        <w:t>в) наличие в представленных документах недостоверных или неполных сведений.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r w:rsidRPr="00140FDD">
        <w:rPr>
          <w:sz w:val="28"/>
          <w:szCs w:val="28"/>
        </w:rPr>
        <w:t xml:space="preserve">15. Отказ в согласовании устава казачьего общества не является </w:t>
      </w:r>
      <w:r w:rsidRPr="00140FDD">
        <w:rPr>
          <w:sz w:val="28"/>
          <w:szCs w:val="28"/>
        </w:rPr>
        <w:lastRenderedPageBreak/>
        <w:t>препятствием для повторного направления должностным лицам, названным в пунктах 2, 3 настоящего положения, представления о согласовании устава казачьего общества и документов, предусмотренных пунктами 5 и 6 настоящего положения, при условии устранения оснований, послуживших причиной для принятия указанного решения.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r w:rsidRPr="00140FDD">
        <w:rPr>
          <w:sz w:val="28"/>
          <w:szCs w:val="28"/>
        </w:rPr>
        <w:t>Повторное представление о согласовании устава казачьего общества и документов, предусмотренных пунктами 5 и 6 настоящего положения, и принятие по этому представлению решения осуществляются в порядке, предусмотренном пунктами 9 - 10 настоящего положения.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r w:rsidRPr="00140FDD">
        <w:rPr>
          <w:sz w:val="28"/>
          <w:szCs w:val="28"/>
        </w:rPr>
        <w:t>Предельное количество повторных направлений представления о согласовании устава казачьего общества и документов, предусмотренных пунктами 5 и 6 настоящего положения, не ограничено.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bookmarkStart w:id="7" w:name="Par67"/>
      <w:bookmarkEnd w:id="7"/>
      <w:r w:rsidRPr="00140FDD">
        <w:rPr>
          <w:sz w:val="28"/>
          <w:szCs w:val="28"/>
        </w:rPr>
        <w:t xml:space="preserve">16. Уставы районных (юртовых) казачьих обществ, создаваемых (действующих) на территориях </w:t>
      </w:r>
      <w:proofErr w:type="spellStart"/>
      <w:r w:rsidRPr="00140FDD">
        <w:rPr>
          <w:sz w:val="28"/>
          <w:szCs w:val="28"/>
        </w:rPr>
        <w:t>Богучарского</w:t>
      </w:r>
      <w:proofErr w:type="spellEnd"/>
      <w:r w:rsidRPr="00140FDD">
        <w:rPr>
          <w:sz w:val="28"/>
          <w:szCs w:val="28"/>
        </w:rPr>
        <w:t xml:space="preserve"> муниципального района Воронежской области, утверждаются главой </w:t>
      </w:r>
      <w:proofErr w:type="spellStart"/>
      <w:r w:rsidRPr="00140FDD">
        <w:rPr>
          <w:sz w:val="28"/>
          <w:szCs w:val="28"/>
        </w:rPr>
        <w:t>Богучарского</w:t>
      </w:r>
      <w:proofErr w:type="spellEnd"/>
      <w:r w:rsidRPr="00140FDD">
        <w:rPr>
          <w:sz w:val="28"/>
          <w:szCs w:val="28"/>
        </w:rPr>
        <w:t xml:space="preserve"> муниципального района.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r w:rsidRPr="00140FDD">
        <w:rPr>
          <w:sz w:val="28"/>
          <w:szCs w:val="28"/>
        </w:rPr>
        <w:t>17. Утверждение уставов казачьих обществ осуществляется после их согласования должностными лицами, названными в пунктах 2,3 настоящего положения.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bookmarkStart w:id="8" w:name="Par76"/>
      <w:bookmarkEnd w:id="8"/>
      <w:r w:rsidRPr="00140FDD">
        <w:rPr>
          <w:sz w:val="28"/>
          <w:szCs w:val="28"/>
        </w:rPr>
        <w:t>18. Для утверждения устава действующего казачьего общества атаман этого казачьего общества в течение 5 календарных дней со дня получения согласованного устава казачьего общества направляет соответствующим должностным лицам, названным в пункте 16 настоящего положения, представление об утверждении устава казачьего общества. К представлению прилагаются: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r w:rsidRPr="00140FDD">
        <w:rPr>
          <w:sz w:val="28"/>
          <w:szCs w:val="28"/>
        </w:rPr>
        <w:t>а) копии документов, подтверждающих соблюдение требований к порядку созыва и проведения заседания высшего органа управления казачьего общества, установленных главами 4 и 9.1 Гражданского кодекса Российской Федерации и иными федеральными законами в сфере деятельности некоммерческих организаций, а также уставом казачьего общества;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r w:rsidRPr="00140FDD">
        <w:rPr>
          <w:sz w:val="28"/>
          <w:szCs w:val="28"/>
        </w:rPr>
        <w:t>б) копия протокола заседания высшего органа управления казачьего общества, содержащего решение об утверждении устава этого казачьего общества;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r w:rsidRPr="00140FDD">
        <w:rPr>
          <w:sz w:val="28"/>
          <w:szCs w:val="28"/>
        </w:rPr>
        <w:t>в) копии писем о согласовании устава казачьего общества должностными лицами, названными в пунктах 2,3 настоящего положения;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r w:rsidRPr="00140FDD">
        <w:rPr>
          <w:sz w:val="28"/>
          <w:szCs w:val="28"/>
        </w:rPr>
        <w:t>г) устав казачьего общества на бумажном носителе и в электронном виде.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bookmarkStart w:id="9" w:name="Par81"/>
      <w:bookmarkEnd w:id="9"/>
      <w:r w:rsidRPr="00140FDD">
        <w:rPr>
          <w:sz w:val="28"/>
          <w:szCs w:val="28"/>
        </w:rPr>
        <w:t>19. Для утверждения устава создаваемого казачьего общества уполномоченное лицо в течение 5 календарных дней со дня получения согласованного устава казачьего общества направляет соответствующим должностным лицам, названным в пункте 16 настоящего положения, представление об утверждении устава казачьего общества. К представлению прилагаются: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r w:rsidRPr="00140FDD">
        <w:rPr>
          <w:sz w:val="28"/>
          <w:szCs w:val="28"/>
        </w:rPr>
        <w:t xml:space="preserve">а) копии документов, подтверждающих соблюдение требований к порядку </w:t>
      </w:r>
      <w:r w:rsidRPr="00140FDD">
        <w:rPr>
          <w:sz w:val="28"/>
          <w:szCs w:val="28"/>
        </w:rPr>
        <w:lastRenderedPageBreak/>
        <w:t>созыва и проведения заседания учредительного собрания (круга, сбора) казачьего общества, установленных Гражданским кодексом Российской Федерации и иными федеральными законами в сфере деятельности некоммерческих организаций;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r w:rsidRPr="00140FDD">
        <w:rPr>
          <w:sz w:val="28"/>
          <w:szCs w:val="28"/>
        </w:rPr>
        <w:t>б) копия протокола учредительного собрания (круга, сбора), содержащего решение об утверждении устава казачьего общества;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r w:rsidRPr="00140FDD">
        <w:rPr>
          <w:sz w:val="28"/>
          <w:szCs w:val="28"/>
        </w:rPr>
        <w:t>в) копии писем о согласовании устава казачьего общества должностными лицами, названными в пунктах 2,3 настоящего положения;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r w:rsidRPr="00140FDD">
        <w:rPr>
          <w:sz w:val="28"/>
          <w:szCs w:val="28"/>
        </w:rPr>
        <w:t>г) устав казачьего общества на бумажном носителе и в электронном виде.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bookmarkStart w:id="10" w:name="Par86"/>
      <w:bookmarkEnd w:id="10"/>
      <w:r w:rsidRPr="00140FDD">
        <w:rPr>
          <w:sz w:val="28"/>
          <w:szCs w:val="28"/>
        </w:rPr>
        <w:t>20. Указанные в пунктах 18 и 19 настоящего положения копии документов должны быть заверены подписью атамана казачьего общества либо уполномоченного лица. Документы (их копии), за исключением документов в электронном виде, содержащие более одного листа, должны быть прошиты, пронумерованы и заверены подписью атамана казачьего общества либо уполномоченного лица на обороте последнего листа на месте прошивки.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bookmarkStart w:id="11" w:name="Par87"/>
      <w:bookmarkEnd w:id="11"/>
      <w:r w:rsidRPr="00140FDD">
        <w:rPr>
          <w:sz w:val="28"/>
          <w:szCs w:val="28"/>
        </w:rPr>
        <w:t>21. Рассмотрение представленных для утверждения устава казачьего общества документов и принятие по ним решения производится должностными лицами, названными в пункте 16 настоящего положения, в течение 30 календарных дней со дня поступления указанных документов.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bookmarkStart w:id="12" w:name="Par88"/>
      <w:bookmarkEnd w:id="12"/>
      <w:r w:rsidRPr="00140FDD">
        <w:rPr>
          <w:sz w:val="28"/>
          <w:szCs w:val="28"/>
        </w:rPr>
        <w:t>22. По истечении срока, указанного в пункте 21 настоящего положения, принимается решение об утверждении либо об отказе в утверждении устава казачьего общества. О принятом решении соответствующее должностное лицо уведомляет атамана казачьего общества либо уполномоченное лицо в письменной форме.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r w:rsidRPr="00140FDD">
        <w:rPr>
          <w:sz w:val="28"/>
          <w:szCs w:val="28"/>
        </w:rPr>
        <w:t>23. В случае принятия решения об отказе в утверждении устава казачьего общества в уведомлении указываются основания, послужившие причиной для принятия указанного решения.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r w:rsidRPr="00140FDD">
        <w:rPr>
          <w:sz w:val="28"/>
          <w:szCs w:val="28"/>
        </w:rPr>
        <w:t xml:space="preserve">24. Утверждение устава казачьего общества оформляется постановлением администрации </w:t>
      </w:r>
      <w:proofErr w:type="spellStart"/>
      <w:r w:rsidRPr="00140FDD">
        <w:rPr>
          <w:sz w:val="28"/>
          <w:szCs w:val="28"/>
        </w:rPr>
        <w:t>Богучарского</w:t>
      </w:r>
      <w:proofErr w:type="spellEnd"/>
      <w:r w:rsidRPr="00140FDD">
        <w:rPr>
          <w:sz w:val="28"/>
          <w:szCs w:val="28"/>
        </w:rPr>
        <w:t xml:space="preserve"> муниципального района Воронежской области. Копия правового акта об утверждении устава казачьего общества направляется атаману казачьего общества либо уполномоченному лицу одновременно с уведомлением, указанным в пункте 22 настоящего положения.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r w:rsidRPr="00140FDD">
        <w:rPr>
          <w:sz w:val="28"/>
          <w:szCs w:val="28"/>
        </w:rPr>
        <w:t>25. На титульном листе утверждаемого устава казачьего общества рекомендуется указывать: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r w:rsidRPr="00140FDD">
        <w:rPr>
          <w:sz w:val="28"/>
          <w:szCs w:val="28"/>
        </w:rPr>
        <w:t>слово УСТАВ (прописными буквами) и полное наименование казачьего общества;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r w:rsidRPr="00140FDD">
        <w:rPr>
          <w:sz w:val="28"/>
          <w:szCs w:val="28"/>
        </w:rPr>
        <w:t>год принятия учредительным собранием (кругом, сбором) решения об учреждении казачьего общества - для создаваемого казачьего общества, либо год принятия высшим органом управления казачьего общества решения об утверждении устава этого казачьего общества в утверждаемой редакции - для действующего казачьего общества (печатается выше границы нижнего поля страницы и выравнивается по центру);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r w:rsidRPr="00140FDD">
        <w:rPr>
          <w:sz w:val="28"/>
          <w:szCs w:val="28"/>
        </w:rPr>
        <w:t xml:space="preserve">гриф утверждения, состоящий из слова утверждено (без кавычек и </w:t>
      </w:r>
      <w:r w:rsidRPr="00140FDD">
        <w:rPr>
          <w:sz w:val="28"/>
          <w:szCs w:val="28"/>
        </w:rPr>
        <w:lastRenderedPageBreak/>
        <w:t>прописными буквами) и реквизитов правового акта, которым утверждается устав казачьего общества (располагается в правом верхнем углу титульного листа устава казачьего общества);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r w:rsidRPr="00140FDD">
        <w:rPr>
          <w:sz w:val="28"/>
          <w:szCs w:val="28"/>
        </w:rPr>
        <w:t>гриф согласования, состоящий из слова согласовано (без кавычек и прописными буквами), наименования должности, инициалов и фамилии лица, согласовавшего устав казачьего общества, реквизитов письма о согласовании устава казачьего общества (располагается в правом верхнем углу титульного листа устава казачьего общества под грифом утверждения; в случае согласования устава несколькими должностными лицами, названными в пунктах 2,3 настоящего положения, грифы согласования располагаются вертикально под грифом утверждения с учетом очередности согласования, при большом количестве - на отдельном листе согласования).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r w:rsidRPr="00140FDD">
        <w:rPr>
          <w:sz w:val="28"/>
          <w:szCs w:val="28"/>
        </w:rPr>
        <w:t>Рекомендуемый образец титульного листа устава казачьего общества приведен в приложении к настоящему положению.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r w:rsidRPr="00140FDD">
        <w:rPr>
          <w:sz w:val="28"/>
          <w:szCs w:val="28"/>
        </w:rPr>
        <w:t>26. Основаниями для отказа в утверждении устава действующего казачьего общества являются: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r w:rsidRPr="00140FDD">
        <w:rPr>
          <w:sz w:val="28"/>
          <w:szCs w:val="28"/>
        </w:rPr>
        <w:t>а) несоблюдение требований к порядку созыва и проведения заседания высшего органа управления казачьего общества, установленных Гражданским кодексом Российской Федерации и иными федеральными законами в сфере деятельности некоммерческих организаций, а также уставом казачьего общества;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r w:rsidRPr="00140FDD">
        <w:rPr>
          <w:sz w:val="28"/>
          <w:szCs w:val="28"/>
        </w:rPr>
        <w:t>б) непредставление или представление неполного комплекта документов, предусмотренных пунктом 18 настоящего положения, несоблюдение требований к их оформлению, порядку и сроку представления;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r w:rsidRPr="00140FDD">
        <w:rPr>
          <w:sz w:val="28"/>
          <w:szCs w:val="28"/>
        </w:rPr>
        <w:t>в) наличие в представленных документах недостоверных или неполных сведений.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bookmarkStart w:id="13" w:name="Par101"/>
      <w:bookmarkEnd w:id="13"/>
      <w:r w:rsidRPr="00140FDD">
        <w:rPr>
          <w:sz w:val="28"/>
          <w:szCs w:val="28"/>
        </w:rPr>
        <w:t>27. Основаниями для отказа в утверждении устава создаваемого казачьего общества являются: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r w:rsidRPr="00140FDD">
        <w:rPr>
          <w:sz w:val="28"/>
          <w:szCs w:val="28"/>
        </w:rPr>
        <w:t>а) несоблюдение требований к порядку созыва и проведения заседания учредительного собрания (круга, сбора) казачьего общества, установленных Гражданским кодексом Российской Федерации и иными федеральными законами в сфере деятельности некоммерческих организаций;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r w:rsidRPr="00140FDD">
        <w:rPr>
          <w:sz w:val="28"/>
          <w:szCs w:val="28"/>
        </w:rPr>
        <w:t>б) непредставление или представление неполного комплекта документов, предусмотренных пунктом 19 настоящего положения, несоблюдение требований к их оформлению, порядку и сроку представления;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r w:rsidRPr="00140FDD">
        <w:rPr>
          <w:sz w:val="28"/>
          <w:szCs w:val="28"/>
        </w:rPr>
        <w:t>в) наличия в представленных документах недостоверных или неполных сведений.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r w:rsidRPr="00140FDD">
        <w:rPr>
          <w:sz w:val="28"/>
          <w:szCs w:val="28"/>
        </w:rPr>
        <w:t>28. Отказ в утверждении устава казачьего общества не является препятствием для повторного направления должностным лицам, указанным в пункте 16 настоящего положения, представления об утверждении устава казачьего общества и документов, предусмотренных пунктами 18 и 19 настоящего положения, при условии устранения оснований, послуживших причиной для принятия указанного решения.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r w:rsidRPr="00140FDD">
        <w:rPr>
          <w:sz w:val="28"/>
          <w:szCs w:val="28"/>
        </w:rPr>
        <w:lastRenderedPageBreak/>
        <w:t>Повторное представление об утверждении устава казачьего общества и документов, предусмотренных пунктами 18 и 19 настоящего положения, и принятие по этому представлению решения осуществляются в порядке, предусмотренном пунктами 21 - 23 настоящего положения.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  <w:r w:rsidRPr="00140FDD">
        <w:rPr>
          <w:sz w:val="28"/>
          <w:szCs w:val="28"/>
        </w:rPr>
        <w:t>Предельное количество повторных направлений представления об утверждении устава казачьего общества и документов, предусмотренных пунктами 18 и 19 настоящего положения, не ограничено.</w:t>
      </w:r>
    </w:p>
    <w:p w:rsidR="00D21D6B" w:rsidRPr="00140FDD" w:rsidRDefault="00D21D6B" w:rsidP="00D21D6B">
      <w:pPr>
        <w:pStyle w:val="ConsPlusNormal"/>
        <w:ind w:left="3969"/>
        <w:jc w:val="both"/>
        <w:rPr>
          <w:sz w:val="28"/>
          <w:szCs w:val="28"/>
        </w:rPr>
      </w:pPr>
      <w:r w:rsidRPr="00140FDD">
        <w:rPr>
          <w:sz w:val="28"/>
          <w:szCs w:val="28"/>
        </w:rPr>
        <w:br w:type="page"/>
      </w:r>
      <w:r w:rsidRPr="00140FDD">
        <w:rPr>
          <w:sz w:val="28"/>
          <w:szCs w:val="28"/>
        </w:rPr>
        <w:lastRenderedPageBreak/>
        <w:t>Приложение к</w:t>
      </w:r>
    </w:p>
    <w:p w:rsidR="00D21D6B" w:rsidRPr="00140FDD" w:rsidRDefault="00D21D6B" w:rsidP="00D21D6B">
      <w:pPr>
        <w:pStyle w:val="40"/>
        <w:shd w:val="clear" w:color="auto" w:fill="auto"/>
        <w:spacing w:before="0" w:line="240" w:lineRule="auto"/>
        <w:ind w:left="3969" w:firstLine="0"/>
        <w:rPr>
          <w:spacing w:val="0"/>
          <w:sz w:val="28"/>
          <w:szCs w:val="28"/>
        </w:rPr>
      </w:pPr>
      <w:r w:rsidRPr="00140FDD">
        <w:rPr>
          <w:spacing w:val="0"/>
          <w:sz w:val="28"/>
          <w:szCs w:val="28"/>
        </w:rPr>
        <w:t xml:space="preserve">Положению о </w:t>
      </w:r>
      <w:r w:rsidRPr="00140FDD">
        <w:rPr>
          <w:spacing w:val="0"/>
          <w:sz w:val="28"/>
          <w:szCs w:val="28"/>
          <w:shd w:val="clear" w:color="auto" w:fill="FFFFFF"/>
        </w:rPr>
        <w:t>перечне документов, необходимых для согласования уставов казачьих обществ, сроках и порядках их представления, рассмотрения и принятия решений о согласовании этих уставов</w:t>
      </w:r>
      <w:r w:rsidRPr="00140FDD">
        <w:rPr>
          <w:spacing w:val="0"/>
          <w:sz w:val="28"/>
          <w:szCs w:val="28"/>
        </w:rPr>
        <w:t xml:space="preserve"> в </w:t>
      </w:r>
      <w:proofErr w:type="spellStart"/>
      <w:r w:rsidRPr="00140FDD">
        <w:rPr>
          <w:spacing w:val="0"/>
          <w:sz w:val="28"/>
          <w:szCs w:val="28"/>
        </w:rPr>
        <w:t>Богучарском</w:t>
      </w:r>
      <w:proofErr w:type="spellEnd"/>
      <w:r w:rsidRPr="00140FDD">
        <w:rPr>
          <w:spacing w:val="0"/>
          <w:sz w:val="28"/>
          <w:szCs w:val="28"/>
        </w:rPr>
        <w:t xml:space="preserve"> муниципальном районе Воронежской области</w:t>
      </w:r>
    </w:p>
    <w:p w:rsidR="00D21D6B" w:rsidRPr="00140FDD" w:rsidRDefault="00D21D6B" w:rsidP="00D21D6B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D21D6B" w:rsidRPr="00140FDD" w:rsidRDefault="00D21D6B" w:rsidP="00D21D6B">
      <w:pPr>
        <w:pStyle w:val="ConsPlusNormal"/>
        <w:jc w:val="center"/>
        <w:rPr>
          <w:sz w:val="28"/>
          <w:szCs w:val="28"/>
        </w:rPr>
      </w:pPr>
      <w:bookmarkStart w:id="14" w:name="Par118"/>
      <w:bookmarkEnd w:id="14"/>
      <w:r w:rsidRPr="00140FDD">
        <w:rPr>
          <w:sz w:val="28"/>
          <w:szCs w:val="28"/>
        </w:rPr>
        <w:t>Рекомендуемый образец</w:t>
      </w:r>
    </w:p>
    <w:p w:rsidR="00D21D6B" w:rsidRPr="00140FDD" w:rsidRDefault="00D21D6B" w:rsidP="00D21D6B">
      <w:pPr>
        <w:pStyle w:val="ConsPlusNormal"/>
        <w:jc w:val="center"/>
        <w:rPr>
          <w:sz w:val="28"/>
          <w:szCs w:val="28"/>
        </w:rPr>
      </w:pPr>
      <w:r w:rsidRPr="00140FDD">
        <w:rPr>
          <w:sz w:val="28"/>
          <w:szCs w:val="28"/>
        </w:rPr>
        <w:t>титульного листа устава казачьего общества</w:t>
      </w:r>
    </w:p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48"/>
        <w:gridCol w:w="396"/>
        <w:gridCol w:w="907"/>
        <w:gridCol w:w="963"/>
        <w:gridCol w:w="623"/>
        <w:gridCol w:w="453"/>
        <w:gridCol w:w="1077"/>
      </w:tblGrid>
      <w:tr w:rsidR="00D21D6B" w:rsidRPr="00140FDD" w:rsidTr="0041412C">
        <w:tc>
          <w:tcPr>
            <w:tcW w:w="4648" w:type="dxa"/>
          </w:tcPr>
          <w:p w:rsidR="00D21D6B" w:rsidRPr="00140FDD" w:rsidRDefault="00D21D6B" w:rsidP="0041412C">
            <w:pPr>
              <w:pStyle w:val="ConsPlusNormal"/>
              <w:jc w:val="both"/>
              <w:rPr>
                <w:sz w:val="28"/>
                <w:szCs w:val="28"/>
              </w:rPr>
            </w:pPr>
          </w:p>
        </w:tc>
        <w:tc>
          <w:tcPr>
            <w:tcW w:w="4419" w:type="dxa"/>
            <w:gridSpan w:val="6"/>
          </w:tcPr>
          <w:p w:rsidR="00D21D6B" w:rsidRPr="00140FDD" w:rsidRDefault="00D21D6B" w:rsidP="0041412C">
            <w:pPr>
              <w:pStyle w:val="ConsPlusNormal"/>
              <w:jc w:val="both"/>
              <w:rPr>
                <w:sz w:val="28"/>
                <w:szCs w:val="28"/>
              </w:rPr>
            </w:pPr>
            <w:r w:rsidRPr="00140FDD">
              <w:rPr>
                <w:sz w:val="28"/>
                <w:szCs w:val="28"/>
              </w:rPr>
              <w:t>Утверждено</w:t>
            </w:r>
          </w:p>
          <w:p w:rsidR="00D21D6B" w:rsidRPr="00140FDD" w:rsidRDefault="00D21D6B" w:rsidP="0041412C">
            <w:pPr>
              <w:pStyle w:val="ConsPlusNormal"/>
              <w:jc w:val="both"/>
              <w:rPr>
                <w:sz w:val="28"/>
                <w:szCs w:val="28"/>
              </w:rPr>
            </w:pPr>
            <w:r w:rsidRPr="00140FDD">
              <w:rPr>
                <w:sz w:val="28"/>
                <w:szCs w:val="28"/>
              </w:rPr>
              <w:t>приказом ФАДН России</w:t>
            </w:r>
          </w:p>
        </w:tc>
      </w:tr>
      <w:tr w:rsidR="00D21D6B" w:rsidRPr="00140FDD" w:rsidTr="0041412C">
        <w:tc>
          <w:tcPr>
            <w:tcW w:w="4648" w:type="dxa"/>
          </w:tcPr>
          <w:p w:rsidR="00D21D6B" w:rsidRPr="00140FDD" w:rsidRDefault="00D21D6B" w:rsidP="0041412C">
            <w:pPr>
              <w:pStyle w:val="ConsPlusNormal"/>
              <w:jc w:val="both"/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D21D6B" w:rsidRPr="00140FDD" w:rsidRDefault="00D21D6B" w:rsidP="0041412C">
            <w:pPr>
              <w:pStyle w:val="ConsPlusNormal"/>
              <w:jc w:val="both"/>
              <w:rPr>
                <w:sz w:val="28"/>
                <w:szCs w:val="28"/>
              </w:rPr>
            </w:pPr>
            <w:r w:rsidRPr="00140FDD">
              <w:rPr>
                <w:sz w:val="28"/>
                <w:szCs w:val="28"/>
              </w:rPr>
              <w:t>от</w:t>
            </w:r>
          </w:p>
        </w:tc>
        <w:tc>
          <w:tcPr>
            <w:tcW w:w="1870" w:type="dxa"/>
            <w:gridSpan w:val="2"/>
            <w:tcBorders>
              <w:bottom w:val="single" w:sz="4" w:space="0" w:color="auto"/>
            </w:tcBorders>
          </w:tcPr>
          <w:p w:rsidR="00D21D6B" w:rsidRPr="00140FDD" w:rsidRDefault="00D21D6B" w:rsidP="0041412C">
            <w:pPr>
              <w:pStyle w:val="ConsPlusNormal"/>
              <w:jc w:val="both"/>
              <w:rPr>
                <w:sz w:val="28"/>
                <w:szCs w:val="28"/>
              </w:rPr>
            </w:pPr>
          </w:p>
        </w:tc>
        <w:tc>
          <w:tcPr>
            <w:tcW w:w="623" w:type="dxa"/>
          </w:tcPr>
          <w:p w:rsidR="00D21D6B" w:rsidRPr="00140FDD" w:rsidRDefault="00D21D6B" w:rsidP="0041412C">
            <w:pPr>
              <w:pStyle w:val="ConsPlusNormal"/>
              <w:jc w:val="both"/>
              <w:rPr>
                <w:sz w:val="28"/>
                <w:szCs w:val="28"/>
              </w:rPr>
            </w:pPr>
            <w:r w:rsidRPr="00140FDD">
              <w:rPr>
                <w:sz w:val="28"/>
                <w:szCs w:val="28"/>
              </w:rPr>
              <w:t>N</w:t>
            </w:r>
          </w:p>
        </w:tc>
        <w:tc>
          <w:tcPr>
            <w:tcW w:w="1530" w:type="dxa"/>
            <w:gridSpan w:val="2"/>
            <w:tcBorders>
              <w:bottom w:val="single" w:sz="4" w:space="0" w:color="auto"/>
            </w:tcBorders>
          </w:tcPr>
          <w:p w:rsidR="00D21D6B" w:rsidRPr="00140FDD" w:rsidRDefault="00D21D6B" w:rsidP="0041412C">
            <w:pPr>
              <w:pStyle w:val="ConsPlusNormal"/>
              <w:jc w:val="both"/>
              <w:rPr>
                <w:sz w:val="28"/>
                <w:szCs w:val="28"/>
              </w:rPr>
            </w:pPr>
          </w:p>
        </w:tc>
      </w:tr>
      <w:tr w:rsidR="00D21D6B" w:rsidRPr="00140FDD" w:rsidTr="0041412C">
        <w:tc>
          <w:tcPr>
            <w:tcW w:w="4648" w:type="dxa"/>
          </w:tcPr>
          <w:p w:rsidR="00D21D6B" w:rsidRPr="00140FDD" w:rsidRDefault="00D21D6B" w:rsidP="0041412C">
            <w:pPr>
              <w:pStyle w:val="ConsPlusNormal"/>
              <w:jc w:val="both"/>
              <w:rPr>
                <w:sz w:val="28"/>
                <w:szCs w:val="28"/>
              </w:rPr>
            </w:pPr>
          </w:p>
        </w:tc>
        <w:tc>
          <w:tcPr>
            <w:tcW w:w="4419" w:type="dxa"/>
            <w:gridSpan w:val="6"/>
          </w:tcPr>
          <w:p w:rsidR="00D21D6B" w:rsidRPr="00140FDD" w:rsidRDefault="00D21D6B" w:rsidP="0041412C">
            <w:pPr>
              <w:pStyle w:val="ConsPlusNormal"/>
              <w:jc w:val="both"/>
              <w:rPr>
                <w:sz w:val="28"/>
                <w:szCs w:val="28"/>
              </w:rPr>
            </w:pPr>
          </w:p>
        </w:tc>
      </w:tr>
      <w:tr w:rsidR="00D21D6B" w:rsidRPr="00140FDD" w:rsidTr="0041412C">
        <w:tc>
          <w:tcPr>
            <w:tcW w:w="4648" w:type="dxa"/>
            <w:vAlign w:val="center"/>
          </w:tcPr>
          <w:p w:rsidR="00D21D6B" w:rsidRPr="00140FDD" w:rsidRDefault="00D21D6B" w:rsidP="0041412C">
            <w:pPr>
              <w:pStyle w:val="ConsPlusNormal"/>
              <w:jc w:val="both"/>
              <w:rPr>
                <w:sz w:val="28"/>
                <w:szCs w:val="28"/>
              </w:rPr>
            </w:pPr>
          </w:p>
        </w:tc>
        <w:tc>
          <w:tcPr>
            <w:tcW w:w="4419" w:type="dxa"/>
            <w:gridSpan w:val="6"/>
          </w:tcPr>
          <w:p w:rsidR="00D21D6B" w:rsidRPr="00140FDD" w:rsidRDefault="00D21D6B" w:rsidP="0041412C">
            <w:pPr>
              <w:pStyle w:val="ConsPlusNormal"/>
              <w:jc w:val="both"/>
              <w:rPr>
                <w:sz w:val="28"/>
                <w:szCs w:val="28"/>
              </w:rPr>
            </w:pPr>
            <w:r w:rsidRPr="00140FDD">
              <w:rPr>
                <w:sz w:val="28"/>
                <w:szCs w:val="28"/>
              </w:rPr>
              <w:t>Согласовано</w:t>
            </w:r>
          </w:p>
        </w:tc>
      </w:tr>
      <w:tr w:rsidR="00D21D6B" w:rsidRPr="00140FDD" w:rsidTr="0041412C">
        <w:tc>
          <w:tcPr>
            <w:tcW w:w="4648" w:type="dxa"/>
          </w:tcPr>
          <w:p w:rsidR="00D21D6B" w:rsidRPr="00140FDD" w:rsidRDefault="00D21D6B" w:rsidP="0041412C">
            <w:pPr>
              <w:pStyle w:val="ConsPlusNormal"/>
              <w:jc w:val="both"/>
              <w:rPr>
                <w:sz w:val="28"/>
                <w:szCs w:val="28"/>
              </w:rPr>
            </w:pPr>
          </w:p>
        </w:tc>
        <w:tc>
          <w:tcPr>
            <w:tcW w:w="4419" w:type="dxa"/>
            <w:gridSpan w:val="6"/>
            <w:tcBorders>
              <w:bottom w:val="single" w:sz="4" w:space="0" w:color="auto"/>
            </w:tcBorders>
          </w:tcPr>
          <w:p w:rsidR="00D21D6B" w:rsidRPr="00140FDD" w:rsidRDefault="00D21D6B" w:rsidP="0041412C">
            <w:pPr>
              <w:pStyle w:val="ConsPlusNormal"/>
              <w:jc w:val="both"/>
              <w:rPr>
                <w:sz w:val="28"/>
                <w:szCs w:val="28"/>
              </w:rPr>
            </w:pPr>
          </w:p>
        </w:tc>
      </w:tr>
      <w:tr w:rsidR="00D21D6B" w:rsidRPr="00140FDD" w:rsidTr="0041412C">
        <w:tc>
          <w:tcPr>
            <w:tcW w:w="4648" w:type="dxa"/>
          </w:tcPr>
          <w:p w:rsidR="00D21D6B" w:rsidRPr="00140FDD" w:rsidRDefault="00D21D6B" w:rsidP="0041412C">
            <w:pPr>
              <w:pStyle w:val="ConsPlusNormal"/>
              <w:jc w:val="both"/>
              <w:rPr>
                <w:sz w:val="28"/>
                <w:szCs w:val="28"/>
              </w:rPr>
            </w:pPr>
          </w:p>
        </w:tc>
        <w:tc>
          <w:tcPr>
            <w:tcW w:w="4419" w:type="dxa"/>
            <w:gridSpan w:val="6"/>
            <w:tcBorders>
              <w:top w:val="single" w:sz="4" w:space="0" w:color="auto"/>
            </w:tcBorders>
          </w:tcPr>
          <w:p w:rsidR="00D21D6B" w:rsidRPr="00140FDD" w:rsidRDefault="00D21D6B" w:rsidP="0041412C">
            <w:pPr>
              <w:pStyle w:val="ConsPlusNormal"/>
              <w:jc w:val="both"/>
              <w:rPr>
                <w:sz w:val="28"/>
                <w:szCs w:val="28"/>
              </w:rPr>
            </w:pPr>
            <w:r w:rsidRPr="00140FDD">
              <w:rPr>
                <w:sz w:val="28"/>
                <w:szCs w:val="28"/>
              </w:rPr>
              <w:t>(наименование должности)</w:t>
            </w:r>
          </w:p>
        </w:tc>
      </w:tr>
      <w:tr w:rsidR="00D21D6B" w:rsidRPr="00140FDD" w:rsidTr="0041412C">
        <w:tc>
          <w:tcPr>
            <w:tcW w:w="4648" w:type="dxa"/>
          </w:tcPr>
          <w:p w:rsidR="00D21D6B" w:rsidRPr="00140FDD" w:rsidRDefault="00D21D6B" w:rsidP="0041412C">
            <w:pPr>
              <w:pStyle w:val="ConsPlusNormal"/>
              <w:jc w:val="both"/>
              <w:rPr>
                <w:sz w:val="28"/>
                <w:szCs w:val="28"/>
              </w:rPr>
            </w:pPr>
          </w:p>
        </w:tc>
        <w:tc>
          <w:tcPr>
            <w:tcW w:w="4419" w:type="dxa"/>
            <w:gridSpan w:val="6"/>
            <w:tcBorders>
              <w:bottom w:val="single" w:sz="4" w:space="0" w:color="auto"/>
            </w:tcBorders>
          </w:tcPr>
          <w:p w:rsidR="00D21D6B" w:rsidRPr="00140FDD" w:rsidRDefault="00D21D6B" w:rsidP="0041412C">
            <w:pPr>
              <w:pStyle w:val="ConsPlusNormal"/>
              <w:jc w:val="both"/>
              <w:rPr>
                <w:sz w:val="28"/>
                <w:szCs w:val="28"/>
              </w:rPr>
            </w:pPr>
          </w:p>
        </w:tc>
      </w:tr>
      <w:tr w:rsidR="00D21D6B" w:rsidRPr="00140FDD" w:rsidTr="0041412C">
        <w:tc>
          <w:tcPr>
            <w:tcW w:w="4648" w:type="dxa"/>
          </w:tcPr>
          <w:p w:rsidR="00D21D6B" w:rsidRPr="00140FDD" w:rsidRDefault="00D21D6B" w:rsidP="0041412C">
            <w:pPr>
              <w:pStyle w:val="ConsPlusNormal"/>
              <w:jc w:val="both"/>
              <w:rPr>
                <w:sz w:val="28"/>
                <w:szCs w:val="28"/>
              </w:rPr>
            </w:pPr>
          </w:p>
        </w:tc>
        <w:tc>
          <w:tcPr>
            <w:tcW w:w="4419" w:type="dxa"/>
            <w:gridSpan w:val="6"/>
            <w:tcBorders>
              <w:top w:val="single" w:sz="4" w:space="0" w:color="auto"/>
            </w:tcBorders>
          </w:tcPr>
          <w:p w:rsidR="00D21D6B" w:rsidRPr="00140FDD" w:rsidRDefault="00D21D6B" w:rsidP="0041412C">
            <w:pPr>
              <w:pStyle w:val="ConsPlusNormal"/>
              <w:jc w:val="both"/>
              <w:rPr>
                <w:sz w:val="28"/>
                <w:szCs w:val="28"/>
              </w:rPr>
            </w:pPr>
            <w:r w:rsidRPr="00140FDD">
              <w:rPr>
                <w:sz w:val="28"/>
                <w:szCs w:val="28"/>
              </w:rPr>
              <w:t>(ФИО)</w:t>
            </w:r>
          </w:p>
        </w:tc>
      </w:tr>
      <w:tr w:rsidR="00D21D6B" w:rsidRPr="00140FDD" w:rsidTr="0041412C">
        <w:tc>
          <w:tcPr>
            <w:tcW w:w="4648" w:type="dxa"/>
          </w:tcPr>
          <w:p w:rsidR="00D21D6B" w:rsidRPr="00140FDD" w:rsidRDefault="00D21D6B" w:rsidP="0041412C">
            <w:pPr>
              <w:pStyle w:val="ConsPlusNormal"/>
              <w:jc w:val="both"/>
              <w:rPr>
                <w:sz w:val="28"/>
                <w:szCs w:val="28"/>
              </w:rPr>
            </w:pPr>
          </w:p>
        </w:tc>
        <w:tc>
          <w:tcPr>
            <w:tcW w:w="1303" w:type="dxa"/>
            <w:gridSpan w:val="2"/>
          </w:tcPr>
          <w:p w:rsidR="00D21D6B" w:rsidRPr="00140FDD" w:rsidRDefault="00D21D6B" w:rsidP="0041412C">
            <w:pPr>
              <w:pStyle w:val="ConsPlusNormal"/>
              <w:jc w:val="both"/>
              <w:rPr>
                <w:sz w:val="28"/>
                <w:szCs w:val="28"/>
              </w:rPr>
            </w:pPr>
            <w:r w:rsidRPr="00140FDD">
              <w:rPr>
                <w:sz w:val="28"/>
                <w:szCs w:val="28"/>
              </w:rPr>
              <w:t>письмо от</w:t>
            </w:r>
          </w:p>
        </w:tc>
        <w:tc>
          <w:tcPr>
            <w:tcW w:w="1586" w:type="dxa"/>
            <w:gridSpan w:val="2"/>
            <w:tcBorders>
              <w:bottom w:val="single" w:sz="4" w:space="0" w:color="auto"/>
            </w:tcBorders>
          </w:tcPr>
          <w:p w:rsidR="00D21D6B" w:rsidRPr="00140FDD" w:rsidRDefault="00D21D6B" w:rsidP="0041412C">
            <w:pPr>
              <w:pStyle w:val="ConsPlusNormal"/>
              <w:jc w:val="both"/>
              <w:rPr>
                <w:sz w:val="28"/>
                <w:szCs w:val="28"/>
              </w:rPr>
            </w:pPr>
          </w:p>
        </w:tc>
        <w:tc>
          <w:tcPr>
            <w:tcW w:w="453" w:type="dxa"/>
          </w:tcPr>
          <w:p w:rsidR="00D21D6B" w:rsidRPr="00140FDD" w:rsidRDefault="00D21D6B" w:rsidP="0041412C">
            <w:pPr>
              <w:pStyle w:val="ConsPlusNormal"/>
              <w:jc w:val="both"/>
              <w:rPr>
                <w:sz w:val="28"/>
                <w:szCs w:val="28"/>
              </w:rPr>
            </w:pPr>
            <w:r w:rsidRPr="00140FDD">
              <w:rPr>
                <w:sz w:val="28"/>
                <w:szCs w:val="28"/>
              </w:rPr>
              <w:t>N</w:t>
            </w:r>
          </w:p>
        </w:tc>
        <w:tc>
          <w:tcPr>
            <w:tcW w:w="1077" w:type="dxa"/>
            <w:tcBorders>
              <w:bottom w:val="single" w:sz="4" w:space="0" w:color="auto"/>
            </w:tcBorders>
          </w:tcPr>
          <w:p w:rsidR="00D21D6B" w:rsidRPr="00140FDD" w:rsidRDefault="00D21D6B" w:rsidP="0041412C">
            <w:pPr>
              <w:pStyle w:val="ConsPlusNormal"/>
              <w:jc w:val="both"/>
              <w:rPr>
                <w:sz w:val="28"/>
                <w:szCs w:val="28"/>
              </w:rPr>
            </w:pPr>
          </w:p>
        </w:tc>
      </w:tr>
      <w:tr w:rsidR="00D21D6B" w:rsidRPr="00140FDD" w:rsidTr="0041412C">
        <w:tc>
          <w:tcPr>
            <w:tcW w:w="4648" w:type="dxa"/>
          </w:tcPr>
          <w:p w:rsidR="00D21D6B" w:rsidRPr="00140FDD" w:rsidRDefault="00D21D6B" w:rsidP="0041412C">
            <w:pPr>
              <w:pStyle w:val="ConsPlusNormal"/>
              <w:jc w:val="both"/>
              <w:rPr>
                <w:sz w:val="28"/>
                <w:szCs w:val="28"/>
              </w:rPr>
            </w:pPr>
          </w:p>
        </w:tc>
        <w:tc>
          <w:tcPr>
            <w:tcW w:w="4419" w:type="dxa"/>
            <w:gridSpan w:val="6"/>
          </w:tcPr>
          <w:p w:rsidR="00D21D6B" w:rsidRPr="00140FDD" w:rsidRDefault="00D21D6B" w:rsidP="0041412C">
            <w:pPr>
              <w:pStyle w:val="ConsPlusNormal"/>
              <w:jc w:val="both"/>
              <w:rPr>
                <w:sz w:val="28"/>
                <w:szCs w:val="28"/>
              </w:rPr>
            </w:pPr>
          </w:p>
        </w:tc>
      </w:tr>
      <w:tr w:rsidR="00D21D6B" w:rsidRPr="00140FDD" w:rsidTr="0041412C">
        <w:tc>
          <w:tcPr>
            <w:tcW w:w="4648" w:type="dxa"/>
            <w:vAlign w:val="center"/>
          </w:tcPr>
          <w:p w:rsidR="00D21D6B" w:rsidRPr="00140FDD" w:rsidRDefault="00D21D6B" w:rsidP="0041412C">
            <w:pPr>
              <w:pStyle w:val="ConsPlusNormal"/>
              <w:jc w:val="both"/>
              <w:rPr>
                <w:sz w:val="28"/>
                <w:szCs w:val="28"/>
              </w:rPr>
            </w:pPr>
          </w:p>
        </w:tc>
        <w:tc>
          <w:tcPr>
            <w:tcW w:w="4419" w:type="dxa"/>
            <w:gridSpan w:val="6"/>
            <w:vAlign w:val="center"/>
          </w:tcPr>
          <w:p w:rsidR="00D21D6B" w:rsidRPr="00140FDD" w:rsidRDefault="00D21D6B" w:rsidP="0041412C">
            <w:pPr>
              <w:pStyle w:val="ConsPlusNormal"/>
              <w:jc w:val="both"/>
              <w:rPr>
                <w:sz w:val="28"/>
                <w:szCs w:val="28"/>
              </w:rPr>
            </w:pPr>
            <w:r w:rsidRPr="00140FDD">
              <w:rPr>
                <w:sz w:val="28"/>
                <w:szCs w:val="28"/>
              </w:rPr>
              <w:t>Согласовано</w:t>
            </w:r>
          </w:p>
        </w:tc>
      </w:tr>
      <w:tr w:rsidR="00D21D6B" w:rsidRPr="00140FDD" w:rsidTr="0041412C">
        <w:tc>
          <w:tcPr>
            <w:tcW w:w="4648" w:type="dxa"/>
          </w:tcPr>
          <w:p w:rsidR="00D21D6B" w:rsidRPr="00140FDD" w:rsidRDefault="00D21D6B" w:rsidP="0041412C">
            <w:pPr>
              <w:pStyle w:val="ConsPlusNormal"/>
              <w:jc w:val="both"/>
              <w:rPr>
                <w:sz w:val="28"/>
                <w:szCs w:val="28"/>
              </w:rPr>
            </w:pPr>
          </w:p>
        </w:tc>
        <w:tc>
          <w:tcPr>
            <w:tcW w:w="4419" w:type="dxa"/>
            <w:gridSpan w:val="6"/>
            <w:tcBorders>
              <w:bottom w:val="single" w:sz="4" w:space="0" w:color="auto"/>
            </w:tcBorders>
          </w:tcPr>
          <w:p w:rsidR="00D21D6B" w:rsidRPr="00140FDD" w:rsidRDefault="00D21D6B" w:rsidP="0041412C">
            <w:pPr>
              <w:pStyle w:val="ConsPlusNormal"/>
              <w:jc w:val="both"/>
              <w:rPr>
                <w:sz w:val="28"/>
                <w:szCs w:val="28"/>
              </w:rPr>
            </w:pPr>
          </w:p>
        </w:tc>
      </w:tr>
      <w:tr w:rsidR="00D21D6B" w:rsidRPr="00140FDD" w:rsidTr="0041412C">
        <w:tc>
          <w:tcPr>
            <w:tcW w:w="4648" w:type="dxa"/>
          </w:tcPr>
          <w:p w:rsidR="00D21D6B" w:rsidRPr="00140FDD" w:rsidRDefault="00D21D6B" w:rsidP="0041412C">
            <w:pPr>
              <w:pStyle w:val="ConsPlusNormal"/>
              <w:jc w:val="both"/>
              <w:rPr>
                <w:sz w:val="28"/>
                <w:szCs w:val="28"/>
              </w:rPr>
            </w:pPr>
          </w:p>
        </w:tc>
        <w:tc>
          <w:tcPr>
            <w:tcW w:w="4419" w:type="dxa"/>
            <w:gridSpan w:val="6"/>
            <w:tcBorders>
              <w:top w:val="single" w:sz="4" w:space="0" w:color="auto"/>
            </w:tcBorders>
          </w:tcPr>
          <w:p w:rsidR="00D21D6B" w:rsidRPr="00140FDD" w:rsidRDefault="00D21D6B" w:rsidP="0041412C">
            <w:pPr>
              <w:pStyle w:val="ConsPlusNormal"/>
              <w:jc w:val="both"/>
              <w:rPr>
                <w:sz w:val="28"/>
                <w:szCs w:val="28"/>
              </w:rPr>
            </w:pPr>
            <w:r w:rsidRPr="00140FDD">
              <w:rPr>
                <w:sz w:val="28"/>
                <w:szCs w:val="28"/>
              </w:rPr>
              <w:t>(наименование должности)</w:t>
            </w:r>
          </w:p>
        </w:tc>
      </w:tr>
      <w:tr w:rsidR="00D21D6B" w:rsidRPr="00140FDD" w:rsidTr="0041412C">
        <w:tc>
          <w:tcPr>
            <w:tcW w:w="4648" w:type="dxa"/>
          </w:tcPr>
          <w:p w:rsidR="00D21D6B" w:rsidRPr="00140FDD" w:rsidRDefault="00D21D6B" w:rsidP="0041412C">
            <w:pPr>
              <w:pStyle w:val="ConsPlusNormal"/>
              <w:jc w:val="both"/>
              <w:rPr>
                <w:sz w:val="28"/>
                <w:szCs w:val="28"/>
              </w:rPr>
            </w:pPr>
          </w:p>
        </w:tc>
        <w:tc>
          <w:tcPr>
            <w:tcW w:w="4419" w:type="dxa"/>
            <w:gridSpan w:val="6"/>
            <w:tcBorders>
              <w:bottom w:val="single" w:sz="4" w:space="0" w:color="auto"/>
            </w:tcBorders>
          </w:tcPr>
          <w:p w:rsidR="00D21D6B" w:rsidRPr="00140FDD" w:rsidRDefault="00D21D6B" w:rsidP="0041412C">
            <w:pPr>
              <w:pStyle w:val="ConsPlusNormal"/>
              <w:jc w:val="both"/>
              <w:rPr>
                <w:sz w:val="28"/>
                <w:szCs w:val="28"/>
              </w:rPr>
            </w:pPr>
          </w:p>
        </w:tc>
      </w:tr>
      <w:tr w:rsidR="00D21D6B" w:rsidRPr="00140FDD" w:rsidTr="0041412C">
        <w:tc>
          <w:tcPr>
            <w:tcW w:w="4648" w:type="dxa"/>
          </w:tcPr>
          <w:p w:rsidR="00D21D6B" w:rsidRPr="00140FDD" w:rsidRDefault="00D21D6B" w:rsidP="0041412C">
            <w:pPr>
              <w:pStyle w:val="ConsPlusNormal"/>
              <w:jc w:val="both"/>
              <w:rPr>
                <w:sz w:val="28"/>
                <w:szCs w:val="28"/>
              </w:rPr>
            </w:pPr>
          </w:p>
        </w:tc>
        <w:tc>
          <w:tcPr>
            <w:tcW w:w="4419" w:type="dxa"/>
            <w:gridSpan w:val="6"/>
            <w:tcBorders>
              <w:top w:val="single" w:sz="4" w:space="0" w:color="auto"/>
            </w:tcBorders>
          </w:tcPr>
          <w:p w:rsidR="00D21D6B" w:rsidRPr="00140FDD" w:rsidRDefault="00D21D6B" w:rsidP="0041412C">
            <w:pPr>
              <w:pStyle w:val="ConsPlusNormal"/>
              <w:jc w:val="both"/>
              <w:rPr>
                <w:sz w:val="28"/>
                <w:szCs w:val="28"/>
              </w:rPr>
            </w:pPr>
            <w:r w:rsidRPr="00140FDD">
              <w:rPr>
                <w:sz w:val="28"/>
                <w:szCs w:val="28"/>
              </w:rPr>
              <w:t>(ФИО)</w:t>
            </w:r>
          </w:p>
        </w:tc>
      </w:tr>
      <w:tr w:rsidR="00D21D6B" w:rsidRPr="00140FDD" w:rsidTr="0041412C">
        <w:tc>
          <w:tcPr>
            <w:tcW w:w="4648" w:type="dxa"/>
          </w:tcPr>
          <w:p w:rsidR="00D21D6B" w:rsidRPr="00140FDD" w:rsidRDefault="00D21D6B" w:rsidP="0041412C">
            <w:pPr>
              <w:pStyle w:val="ConsPlusNormal"/>
              <w:jc w:val="both"/>
              <w:rPr>
                <w:sz w:val="28"/>
                <w:szCs w:val="28"/>
              </w:rPr>
            </w:pPr>
          </w:p>
        </w:tc>
        <w:tc>
          <w:tcPr>
            <w:tcW w:w="1303" w:type="dxa"/>
            <w:gridSpan w:val="2"/>
          </w:tcPr>
          <w:p w:rsidR="00D21D6B" w:rsidRPr="00140FDD" w:rsidRDefault="00D21D6B" w:rsidP="0041412C">
            <w:pPr>
              <w:pStyle w:val="ConsPlusNormal"/>
              <w:jc w:val="both"/>
              <w:rPr>
                <w:sz w:val="28"/>
                <w:szCs w:val="28"/>
              </w:rPr>
            </w:pPr>
            <w:r w:rsidRPr="00140FDD">
              <w:rPr>
                <w:sz w:val="28"/>
                <w:szCs w:val="28"/>
              </w:rPr>
              <w:t>письмо от</w:t>
            </w:r>
          </w:p>
        </w:tc>
        <w:tc>
          <w:tcPr>
            <w:tcW w:w="1586" w:type="dxa"/>
            <w:gridSpan w:val="2"/>
            <w:tcBorders>
              <w:bottom w:val="single" w:sz="4" w:space="0" w:color="auto"/>
            </w:tcBorders>
          </w:tcPr>
          <w:p w:rsidR="00D21D6B" w:rsidRPr="00140FDD" w:rsidRDefault="00D21D6B" w:rsidP="0041412C">
            <w:pPr>
              <w:pStyle w:val="ConsPlusNormal"/>
              <w:jc w:val="both"/>
              <w:rPr>
                <w:sz w:val="28"/>
                <w:szCs w:val="28"/>
              </w:rPr>
            </w:pPr>
          </w:p>
        </w:tc>
        <w:tc>
          <w:tcPr>
            <w:tcW w:w="453" w:type="dxa"/>
          </w:tcPr>
          <w:p w:rsidR="00D21D6B" w:rsidRPr="00140FDD" w:rsidRDefault="00D21D6B" w:rsidP="0041412C">
            <w:pPr>
              <w:pStyle w:val="ConsPlusNormal"/>
              <w:jc w:val="both"/>
              <w:rPr>
                <w:sz w:val="28"/>
                <w:szCs w:val="28"/>
              </w:rPr>
            </w:pPr>
            <w:r w:rsidRPr="00140FDD">
              <w:rPr>
                <w:sz w:val="28"/>
                <w:szCs w:val="28"/>
              </w:rPr>
              <w:t>N</w:t>
            </w:r>
          </w:p>
        </w:tc>
        <w:tc>
          <w:tcPr>
            <w:tcW w:w="1077" w:type="dxa"/>
            <w:tcBorders>
              <w:bottom w:val="single" w:sz="4" w:space="0" w:color="auto"/>
            </w:tcBorders>
          </w:tcPr>
          <w:p w:rsidR="00D21D6B" w:rsidRPr="00140FDD" w:rsidRDefault="00D21D6B" w:rsidP="0041412C">
            <w:pPr>
              <w:pStyle w:val="ConsPlusNormal"/>
              <w:jc w:val="both"/>
              <w:rPr>
                <w:sz w:val="28"/>
                <w:szCs w:val="28"/>
              </w:rPr>
            </w:pPr>
          </w:p>
        </w:tc>
      </w:tr>
    </w:tbl>
    <w:p w:rsidR="00D21D6B" w:rsidRPr="00140FDD" w:rsidRDefault="00D21D6B" w:rsidP="00D21D6B">
      <w:pPr>
        <w:pStyle w:val="ConsPlusNormal"/>
        <w:ind w:firstLine="709"/>
        <w:jc w:val="both"/>
        <w:rPr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0"/>
      </w:tblGrid>
      <w:tr w:rsidR="00D21D6B" w:rsidRPr="00140FDD" w:rsidTr="0041412C">
        <w:tc>
          <w:tcPr>
            <w:tcW w:w="9070" w:type="dxa"/>
          </w:tcPr>
          <w:p w:rsidR="00D21D6B" w:rsidRPr="00140FDD" w:rsidRDefault="00D21D6B" w:rsidP="0041412C">
            <w:pPr>
              <w:pStyle w:val="ConsPlusNormal"/>
              <w:ind w:firstLine="709"/>
              <w:jc w:val="center"/>
              <w:rPr>
                <w:sz w:val="28"/>
                <w:szCs w:val="28"/>
              </w:rPr>
            </w:pPr>
            <w:r w:rsidRPr="00140FDD">
              <w:rPr>
                <w:sz w:val="28"/>
                <w:szCs w:val="28"/>
              </w:rPr>
              <w:lastRenderedPageBreak/>
              <w:t>Устав</w:t>
            </w:r>
          </w:p>
        </w:tc>
      </w:tr>
      <w:tr w:rsidR="00D21D6B" w:rsidRPr="00140FDD" w:rsidTr="0041412C">
        <w:tc>
          <w:tcPr>
            <w:tcW w:w="9070" w:type="dxa"/>
            <w:tcBorders>
              <w:bottom w:val="single" w:sz="4" w:space="0" w:color="auto"/>
            </w:tcBorders>
          </w:tcPr>
          <w:p w:rsidR="00D21D6B" w:rsidRPr="00140FDD" w:rsidRDefault="00D21D6B" w:rsidP="0041412C">
            <w:pPr>
              <w:pStyle w:val="ConsPlusNormal"/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D21D6B" w:rsidRPr="00140FDD" w:rsidTr="0041412C">
        <w:tc>
          <w:tcPr>
            <w:tcW w:w="9070" w:type="dxa"/>
            <w:tcBorders>
              <w:top w:val="single" w:sz="4" w:space="0" w:color="auto"/>
            </w:tcBorders>
          </w:tcPr>
          <w:p w:rsidR="00D21D6B" w:rsidRPr="00140FDD" w:rsidRDefault="00D21D6B" w:rsidP="0041412C">
            <w:pPr>
              <w:pStyle w:val="ConsPlusNormal"/>
              <w:ind w:firstLine="709"/>
              <w:jc w:val="both"/>
              <w:rPr>
                <w:sz w:val="28"/>
                <w:szCs w:val="28"/>
              </w:rPr>
            </w:pPr>
            <w:r w:rsidRPr="00140FDD">
              <w:rPr>
                <w:sz w:val="28"/>
                <w:szCs w:val="28"/>
              </w:rPr>
              <w:t>(полное наименование казачьего общества)</w:t>
            </w:r>
          </w:p>
        </w:tc>
      </w:tr>
      <w:tr w:rsidR="00D21D6B" w:rsidRPr="00140FDD" w:rsidTr="0041412C">
        <w:tc>
          <w:tcPr>
            <w:tcW w:w="9070" w:type="dxa"/>
          </w:tcPr>
          <w:p w:rsidR="00D21D6B" w:rsidRPr="00140FDD" w:rsidRDefault="00D21D6B" w:rsidP="0041412C">
            <w:pPr>
              <w:pStyle w:val="ConsPlusNormal"/>
              <w:ind w:firstLine="709"/>
              <w:jc w:val="both"/>
              <w:rPr>
                <w:sz w:val="28"/>
                <w:szCs w:val="28"/>
              </w:rPr>
            </w:pPr>
            <w:r w:rsidRPr="00140FDD">
              <w:rPr>
                <w:sz w:val="28"/>
                <w:szCs w:val="28"/>
              </w:rPr>
              <w:t>20__ год</w:t>
            </w:r>
          </w:p>
        </w:tc>
      </w:tr>
    </w:tbl>
    <w:p w:rsidR="00D21D6B" w:rsidRPr="00140FDD" w:rsidRDefault="00D21D6B" w:rsidP="00D21D6B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385249" w:rsidRPr="00140FDD" w:rsidRDefault="009C11FB">
      <w:pPr>
        <w:rPr>
          <w:rFonts w:ascii="Times New Roman" w:hAnsi="Times New Roman"/>
          <w:sz w:val="28"/>
          <w:szCs w:val="28"/>
        </w:rPr>
      </w:pPr>
    </w:p>
    <w:sectPr w:rsidR="00385249" w:rsidRPr="00140FDD" w:rsidSect="004C5EB5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11FB" w:rsidRDefault="009C11FB">
      <w:r>
        <w:separator/>
      </w:r>
    </w:p>
  </w:endnote>
  <w:endnote w:type="continuationSeparator" w:id="0">
    <w:p w:rsidR="009C11FB" w:rsidRDefault="009C1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11FB" w:rsidRDefault="009C11FB">
      <w:r>
        <w:separator/>
      </w:r>
    </w:p>
  </w:footnote>
  <w:footnote w:type="continuationSeparator" w:id="0">
    <w:p w:rsidR="009C11FB" w:rsidRDefault="009C11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C58"/>
    <w:rsid w:val="00140FDD"/>
    <w:rsid w:val="004E77CC"/>
    <w:rsid w:val="005F08D2"/>
    <w:rsid w:val="009C11FB"/>
    <w:rsid w:val="00D21D6B"/>
    <w:rsid w:val="00D2758C"/>
    <w:rsid w:val="00EF4BF4"/>
    <w:rsid w:val="00F13597"/>
    <w:rsid w:val="00FB1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2CAF0E79-B71C-41D8-9BE6-BB2932572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D21D6B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link w:val="40"/>
    <w:locked/>
    <w:rsid w:val="00D21D6B"/>
    <w:rPr>
      <w:rFonts w:ascii="Times New Roman" w:eastAsia="Times New Roman" w:hAnsi="Times New Roman" w:cs="Times New Roman"/>
      <w:spacing w:val="1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D21D6B"/>
    <w:pPr>
      <w:shd w:val="clear" w:color="auto" w:fill="FFFFFF"/>
      <w:spacing w:before="180" w:line="274" w:lineRule="exact"/>
    </w:pPr>
    <w:rPr>
      <w:rFonts w:ascii="Times New Roman" w:hAnsi="Times New Roman"/>
      <w:spacing w:val="10"/>
      <w:sz w:val="22"/>
      <w:szCs w:val="22"/>
      <w:lang w:eastAsia="en-US"/>
    </w:rPr>
  </w:style>
  <w:style w:type="paragraph" w:customStyle="1" w:styleId="Title">
    <w:name w:val="Title!Название НПА"/>
    <w:basedOn w:val="a"/>
    <w:rsid w:val="00D21D6B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apple-converted-space">
    <w:name w:val="apple-converted-space"/>
    <w:basedOn w:val="a0"/>
    <w:rsid w:val="00D21D6B"/>
  </w:style>
  <w:style w:type="paragraph" w:styleId="a3">
    <w:name w:val="No Spacing"/>
    <w:uiPriority w:val="1"/>
    <w:qFormat/>
    <w:rsid w:val="00D21D6B"/>
    <w:pPr>
      <w:spacing w:after="0" w:line="240" w:lineRule="auto"/>
    </w:pPr>
    <w:rPr>
      <w:rFonts w:ascii="Times New Roman" w:eastAsia="Calibri" w:hAnsi="Times New Roman" w:cs="Times New Roman"/>
      <w:color w:val="444444"/>
      <w:sz w:val="28"/>
      <w:szCs w:val="28"/>
    </w:rPr>
  </w:style>
  <w:style w:type="paragraph" w:customStyle="1" w:styleId="ConsPlusNormal">
    <w:name w:val="ConsPlusNormal"/>
    <w:rsid w:val="00D21D6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D21D6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1D6B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D21D6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1D6B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2678</Words>
  <Characters>15267</Characters>
  <Application>Microsoft Office Word</Application>
  <DocSecurity>0</DocSecurity>
  <Lines>127</Lines>
  <Paragraphs>35</Paragraphs>
  <ScaleCrop>false</ScaleCrop>
  <Company/>
  <LinksUpToDate>false</LinksUpToDate>
  <CharactersWithSpaces>17910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3</cp:revision>
  <dcterms:created xsi:type="dcterms:W3CDTF">2020-12-15T13:34:00Z</dcterms:created>
  <dcterms:modified xsi:type="dcterms:W3CDTF">2020-12-15T13:37:00Z</dcterms:modified>
</cp:coreProperties>
</file>