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090" w:rsidRPr="002F7090" w:rsidRDefault="002F7090" w:rsidP="002F7090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0.5pt;margin-top:-1.5pt;width:45pt;height:64.1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43333052" r:id="rId8"/>
        </w:pict>
      </w:r>
    </w:p>
    <w:p w:rsidR="002F7090" w:rsidRPr="002F7090" w:rsidRDefault="002F7090" w:rsidP="002F7090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F7090" w:rsidRPr="002F7090" w:rsidRDefault="002F7090" w:rsidP="002F7090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F7090" w:rsidRPr="002F7090" w:rsidRDefault="002F7090" w:rsidP="002F7090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F7090" w:rsidRPr="002F7090" w:rsidRDefault="002F7090" w:rsidP="002F7090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F7090" w:rsidRPr="002F7090" w:rsidRDefault="002F7090" w:rsidP="002F7090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2F7090">
        <w:rPr>
          <w:rFonts w:ascii="Times New Roman" w:hAnsi="Times New Roman"/>
          <w:b w:val="0"/>
          <w:sz w:val="28"/>
          <w:lang w:val="en-US"/>
        </w:rPr>
        <w:t>A</w:t>
      </w:r>
      <w:r w:rsidRPr="002F7090">
        <w:rPr>
          <w:rFonts w:ascii="Times New Roman" w:hAnsi="Times New Roman"/>
          <w:b w:val="0"/>
          <w:sz w:val="28"/>
        </w:rPr>
        <w:t>ДМИНИСТРАЦИЯ</w:t>
      </w:r>
    </w:p>
    <w:p w:rsidR="002F7090" w:rsidRPr="002F7090" w:rsidRDefault="002F7090" w:rsidP="002F7090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2F7090">
        <w:rPr>
          <w:rFonts w:ascii="Times New Roman" w:hAnsi="Times New Roman"/>
          <w:b w:val="0"/>
          <w:sz w:val="28"/>
        </w:rPr>
        <w:t>БОГУЧАРСКОГО МУНИЦИПАЛЬНОГО РАЙОНА</w:t>
      </w:r>
    </w:p>
    <w:p w:rsidR="002F7090" w:rsidRPr="002F7090" w:rsidRDefault="002F7090" w:rsidP="002F7090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2F7090">
        <w:rPr>
          <w:rFonts w:ascii="Times New Roman" w:hAnsi="Times New Roman"/>
          <w:b w:val="0"/>
          <w:sz w:val="28"/>
        </w:rPr>
        <w:t>ВОР</w:t>
      </w:r>
      <w:r w:rsidRPr="002F7090">
        <w:rPr>
          <w:rFonts w:ascii="Times New Roman" w:hAnsi="Times New Roman"/>
          <w:b w:val="0"/>
          <w:sz w:val="28"/>
        </w:rPr>
        <w:t>О</w:t>
      </w:r>
      <w:r w:rsidRPr="002F7090">
        <w:rPr>
          <w:rFonts w:ascii="Times New Roman" w:hAnsi="Times New Roman"/>
          <w:b w:val="0"/>
          <w:sz w:val="28"/>
        </w:rPr>
        <w:t>НЕЖСКОЙ ОБЛАСТИ</w:t>
      </w:r>
    </w:p>
    <w:p w:rsidR="002F7090" w:rsidRPr="002F7090" w:rsidRDefault="002F7090" w:rsidP="002F7090">
      <w:pPr>
        <w:pStyle w:val="a3"/>
        <w:widowControl w:val="0"/>
        <w:jc w:val="center"/>
        <w:rPr>
          <w:rFonts w:ascii="Times New Roman" w:hAnsi="Times New Roman"/>
          <w:szCs w:val="28"/>
        </w:rPr>
      </w:pPr>
      <w:r w:rsidRPr="002F7090">
        <w:rPr>
          <w:rFonts w:ascii="Times New Roman" w:hAnsi="Times New Roman"/>
          <w:szCs w:val="28"/>
        </w:rPr>
        <w:t>ПОСТАНОВЛЕНИЕ</w:t>
      </w:r>
    </w:p>
    <w:p w:rsidR="002F7090" w:rsidRPr="002F7090" w:rsidRDefault="002F7090" w:rsidP="002F7090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2F7090" w:rsidRPr="002F7090" w:rsidRDefault="002F7090" w:rsidP="002F7090">
      <w:pPr>
        <w:widowControl w:val="0"/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2F7090">
        <w:rPr>
          <w:rFonts w:ascii="Times New Roman" w:hAnsi="Times New Roman"/>
          <w:sz w:val="28"/>
          <w:szCs w:val="28"/>
        </w:rPr>
        <w:t>от «07» марта 2023 г</w:t>
      </w:r>
      <w:r>
        <w:rPr>
          <w:rFonts w:ascii="Times New Roman" w:hAnsi="Times New Roman"/>
          <w:sz w:val="28"/>
          <w:szCs w:val="28"/>
        </w:rPr>
        <w:t>ода</w:t>
      </w:r>
      <w:r w:rsidRPr="002F7090">
        <w:rPr>
          <w:rFonts w:ascii="Times New Roman" w:hAnsi="Times New Roman"/>
          <w:sz w:val="28"/>
          <w:szCs w:val="28"/>
        </w:rPr>
        <w:t xml:space="preserve"> № 146 </w:t>
      </w:r>
    </w:p>
    <w:bookmarkEnd w:id="0"/>
    <w:p w:rsidR="002F7090" w:rsidRPr="002F7090" w:rsidRDefault="002F7090" w:rsidP="002F7090">
      <w:pPr>
        <w:widowControl w:val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7090">
        <w:rPr>
          <w:rFonts w:ascii="Times New Roman" w:hAnsi="Times New Roman"/>
          <w:sz w:val="28"/>
          <w:szCs w:val="28"/>
        </w:rPr>
        <w:t>г. Богучар</w:t>
      </w:r>
    </w:p>
    <w:p w:rsidR="002F7090" w:rsidRPr="002F7090" w:rsidRDefault="002F7090" w:rsidP="002F7090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F7090" w:rsidRPr="002F7090" w:rsidRDefault="002F7090" w:rsidP="002F7090">
      <w:pPr>
        <w:pStyle w:val="Title"/>
        <w:spacing w:before="0" w:after="0"/>
        <w:ind w:right="35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7090">
        <w:rPr>
          <w:rFonts w:ascii="Times New Roman" w:hAnsi="Times New Roman" w:cs="Times New Roman"/>
          <w:sz w:val="28"/>
          <w:szCs w:val="28"/>
        </w:rPr>
        <w:t xml:space="preserve">Об утверждении порядка казначейского сопровождения средств, предоставляемых из бюджета </w:t>
      </w:r>
      <w:proofErr w:type="spellStart"/>
      <w:r w:rsidRPr="002F709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F7090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2F7090">
        <w:rPr>
          <w:rFonts w:ascii="Times New Roman" w:hAnsi="Times New Roman"/>
          <w:sz w:val="28"/>
          <w:szCs w:val="28"/>
        </w:rPr>
        <w:t xml:space="preserve">В соответствии с п. 5 ст. 242.23 Бюджетного кодекса Российской Федерации, постановлением правительства Российской Федерации от 01.12.2021 №2155 «Об утверждении общих требований к порядку осуществления финансовыми органами субъектов Российской Федерации (муниципальных образований) казначейского сопровождения средств», Федеральным законом от 06.10.2003 №131-ФЗ «Об общих принципах организации местного самоуправления в Российской Федерации» администрация </w:t>
      </w:r>
      <w:proofErr w:type="spellStart"/>
      <w:r w:rsidRPr="002F709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F709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proofErr w:type="gramEnd"/>
    </w:p>
    <w:p w:rsidR="002F7090" w:rsidRPr="002F7090" w:rsidRDefault="002F7090" w:rsidP="002F7090">
      <w:pPr>
        <w:widowControl w:val="0"/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2F7090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2F709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7090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7090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709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7090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709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709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7090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7090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7090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7090">
        <w:rPr>
          <w:rFonts w:ascii="Times New Roman" w:hAnsi="Times New Roman"/>
          <w:sz w:val="28"/>
          <w:szCs w:val="28"/>
        </w:rPr>
        <w:t>т</w:t>
      </w:r>
      <w:r w:rsidRPr="002F7090">
        <w:rPr>
          <w:rFonts w:ascii="Times New Roman" w:hAnsi="Times New Roman"/>
          <w:sz w:val="28"/>
          <w:szCs w:val="28"/>
        </w:rPr>
        <w:t>: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 xml:space="preserve">1. Утвердить Порядок казначейского сопровождения средств, предоставляемых из бюджета </w:t>
      </w:r>
      <w:proofErr w:type="spellStart"/>
      <w:r w:rsidRPr="002F709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F709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согласно приложению к настоящему постановлению.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 xml:space="preserve">2. Опубликовать данное постановление в Вестнике органов местного самоуправления </w:t>
      </w:r>
      <w:proofErr w:type="spellStart"/>
      <w:r w:rsidRPr="002F709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F7090">
        <w:rPr>
          <w:rFonts w:ascii="Times New Roman" w:hAnsi="Times New Roman"/>
          <w:sz w:val="28"/>
          <w:szCs w:val="28"/>
        </w:rPr>
        <w:t xml:space="preserve"> муниципального района, и разместить на официальном сайте администрации </w:t>
      </w:r>
      <w:proofErr w:type="spellStart"/>
      <w:r w:rsidRPr="002F709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F7090">
        <w:rPr>
          <w:rFonts w:ascii="Times New Roman" w:hAnsi="Times New Roman"/>
          <w:sz w:val="28"/>
          <w:szCs w:val="28"/>
        </w:rPr>
        <w:t xml:space="preserve"> муниципального района в сети «Интернет».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2F7090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2F7090">
        <w:rPr>
          <w:rFonts w:ascii="Times New Roman" w:hAnsi="Times New Roman"/>
          <w:sz w:val="28"/>
          <w:szCs w:val="28"/>
        </w:rPr>
        <w:t xml:space="preserve"> выполнением настоящего постановления оставляю за собой.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2F7090" w:rsidRPr="002F7090" w:rsidTr="000E73BC">
        <w:tc>
          <w:tcPr>
            <w:tcW w:w="3284" w:type="dxa"/>
            <w:shd w:val="clear" w:color="auto" w:fill="auto"/>
          </w:tcPr>
          <w:p w:rsidR="002F7090" w:rsidRPr="002F7090" w:rsidRDefault="002F7090" w:rsidP="000E73BC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F7090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2F709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2F7090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2F7090" w:rsidRPr="002F7090" w:rsidRDefault="002F7090" w:rsidP="000E73BC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2F7090" w:rsidRPr="002F7090" w:rsidRDefault="002F7090" w:rsidP="000E73BC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F7090">
              <w:rPr>
                <w:rFonts w:ascii="Times New Roman" w:hAnsi="Times New Roman"/>
                <w:sz w:val="28"/>
                <w:szCs w:val="28"/>
              </w:rPr>
              <w:t>В.В.Кузнецов</w:t>
            </w:r>
            <w:proofErr w:type="spellEnd"/>
          </w:p>
        </w:tc>
      </w:tr>
    </w:tbl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2F7090" w:rsidRPr="002F7090" w:rsidRDefault="002F7090" w:rsidP="002F7090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br w:type="page"/>
      </w:r>
      <w:r w:rsidRPr="002F7090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proofErr w:type="gramStart"/>
      <w:r w:rsidRPr="002F7090">
        <w:rPr>
          <w:rFonts w:ascii="Times New Roman" w:hAnsi="Times New Roman"/>
          <w:sz w:val="28"/>
          <w:szCs w:val="28"/>
        </w:rPr>
        <w:t>к</w:t>
      </w:r>
      <w:proofErr w:type="gramEnd"/>
    </w:p>
    <w:p w:rsidR="002F7090" w:rsidRPr="002F7090" w:rsidRDefault="002F7090" w:rsidP="002F7090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>постановлению администрации</w:t>
      </w:r>
    </w:p>
    <w:p w:rsidR="002F7090" w:rsidRPr="002F7090" w:rsidRDefault="002F7090" w:rsidP="002F7090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2F709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F7090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2F7090" w:rsidRPr="002F7090" w:rsidRDefault="002F7090" w:rsidP="002F7090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 xml:space="preserve"> Воронежской области </w:t>
      </w:r>
    </w:p>
    <w:p w:rsidR="002F7090" w:rsidRPr="002F7090" w:rsidRDefault="002F7090" w:rsidP="002F7090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 xml:space="preserve">от 07.03.2023 </w:t>
      </w:r>
      <w:r>
        <w:rPr>
          <w:rFonts w:ascii="Times New Roman" w:hAnsi="Times New Roman"/>
          <w:sz w:val="28"/>
          <w:szCs w:val="28"/>
        </w:rPr>
        <w:t xml:space="preserve">года </w:t>
      </w:r>
      <w:r w:rsidRPr="002F7090">
        <w:rPr>
          <w:rFonts w:ascii="Times New Roman" w:hAnsi="Times New Roman"/>
          <w:sz w:val="28"/>
          <w:szCs w:val="28"/>
        </w:rPr>
        <w:t xml:space="preserve">№ 146 </w:t>
      </w:r>
    </w:p>
    <w:p w:rsidR="002F7090" w:rsidRPr="002F7090" w:rsidRDefault="002F7090" w:rsidP="002F7090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</w:p>
    <w:p w:rsidR="002F7090" w:rsidRPr="002F7090" w:rsidRDefault="002F7090" w:rsidP="002F7090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>Порядок</w:t>
      </w:r>
    </w:p>
    <w:p w:rsidR="002F7090" w:rsidRPr="002F7090" w:rsidRDefault="002F7090" w:rsidP="002F7090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 xml:space="preserve">казначейского сопровождения средств, предоставляемых из бюджета </w:t>
      </w:r>
      <w:proofErr w:type="spellStart"/>
      <w:r w:rsidRPr="002F709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F709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2F7090">
        <w:rPr>
          <w:rFonts w:ascii="Times New Roman" w:hAnsi="Times New Roman"/>
          <w:sz w:val="28"/>
          <w:szCs w:val="28"/>
        </w:rPr>
        <w:t xml:space="preserve">Настоящий Порядок казначейского сопровождения средств, предоставляемых из бюджета </w:t>
      </w:r>
      <w:proofErr w:type="spellStart"/>
      <w:r w:rsidRPr="002F709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F709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(далее — Порядок) разработан в соответствии с пунктом 5 статьи 242.23 Бюджетного кодекса Российской Федерации (далее БК РФ), определяет правила осуществления финансовым отделом администрации </w:t>
      </w:r>
      <w:proofErr w:type="spellStart"/>
      <w:r w:rsidRPr="002F709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F709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(далее - финансовый отдел) казначейского сопровождения средств (далее - целевые средства), предоставляемых из бюджета </w:t>
      </w:r>
      <w:proofErr w:type="spellStart"/>
      <w:r w:rsidRPr="002F709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F709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(далее - местный</w:t>
      </w:r>
      <w:proofErr w:type="gramEnd"/>
      <w:r w:rsidRPr="002F7090">
        <w:rPr>
          <w:rFonts w:ascii="Times New Roman" w:hAnsi="Times New Roman"/>
          <w:sz w:val="28"/>
          <w:szCs w:val="28"/>
        </w:rPr>
        <w:t xml:space="preserve"> бюджет) в соответствии со статьей 242.26 БК РФ, на основании содержащих условия, установленные пунктом 6 Порядка: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0E659E4" wp14:editId="30135F10">
            <wp:extent cx="9525" cy="9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090">
        <w:rPr>
          <w:rFonts w:ascii="Times New Roman" w:hAnsi="Times New Roman"/>
          <w:sz w:val="28"/>
          <w:szCs w:val="28"/>
        </w:rPr>
        <w:t>1) муниципальных контрактов о поставке товаров, выполнении работ, оказании услуг (далее - муниципальные контракты);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 xml:space="preserve">2) договоров (соглашений) о предоставлении субсидий, договоров о предоставлении бюджетных инвестиций в соответствии со статьей 80 БК РФ, договоров о предоставлении взносов в уставные (складочные) капиталы (вкладов в имущество) юридических лиц (их дочерних обществ), источником финансового </w:t>
      </w:r>
      <w:proofErr w:type="gramStart"/>
      <w:r w:rsidRPr="002F7090">
        <w:rPr>
          <w:rFonts w:ascii="Times New Roman" w:hAnsi="Times New Roman"/>
          <w:sz w:val="28"/>
          <w:szCs w:val="28"/>
        </w:rPr>
        <w:t>обеспечения</w:t>
      </w:r>
      <w:proofErr w:type="gramEnd"/>
      <w:r w:rsidRPr="002F7090">
        <w:rPr>
          <w:rFonts w:ascii="Times New Roman" w:hAnsi="Times New Roman"/>
          <w:sz w:val="28"/>
          <w:szCs w:val="28"/>
        </w:rPr>
        <w:t xml:space="preserve"> исполнения которых являются субсидии и бюджетные инвестиции, указанные в настоящем абзаце (далее - договор (соглашение);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 xml:space="preserve">3) контрактов (договоров) о поставке товаров, выполнении работ, оказании услуг, источником финансового </w:t>
      </w:r>
      <w:proofErr w:type="gramStart"/>
      <w:r w:rsidRPr="002F7090">
        <w:rPr>
          <w:rFonts w:ascii="Times New Roman" w:hAnsi="Times New Roman"/>
          <w:sz w:val="28"/>
          <w:szCs w:val="28"/>
        </w:rPr>
        <w:t>обеспечения</w:t>
      </w:r>
      <w:proofErr w:type="gramEnd"/>
      <w:r w:rsidRPr="002F7090">
        <w:rPr>
          <w:rFonts w:ascii="Times New Roman" w:hAnsi="Times New Roman"/>
          <w:sz w:val="28"/>
          <w:szCs w:val="28"/>
        </w:rPr>
        <w:t xml:space="preserve"> исполнения которых являются средства, указанные в подпунктах 1 и 2 настоящего пункта (далее — контракты (договоры).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>2. Положения Порядка распространяются:</w:t>
      </w:r>
      <w:r w:rsidRPr="002F709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232BD7B" wp14:editId="1F9BFB44">
            <wp:extent cx="9525" cy="9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2F7090">
        <w:rPr>
          <w:rFonts w:ascii="Times New Roman" w:hAnsi="Times New Roman"/>
          <w:sz w:val="28"/>
          <w:szCs w:val="28"/>
        </w:rPr>
        <w:t xml:space="preserve">1) в отношении договоров (соглашений), контрактов (договоров) — на концессионные соглашения, соглашения о </w:t>
      </w:r>
      <w:proofErr w:type="spellStart"/>
      <w:r w:rsidRPr="002F7090">
        <w:rPr>
          <w:rFonts w:ascii="Times New Roman" w:hAnsi="Times New Roman"/>
          <w:sz w:val="28"/>
          <w:szCs w:val="28"/>
        </w:rPr>
        <w:t>муниципально</w:t>
      </w:r>
      <w:proofErr w:type="spellEnd"/>
      <w:r w:rsidRPr="002F7090">
        <w:rPr>
          <w:rFonts w:ascii="Times New Roman" w:hAnsi="Times New Roman"/>
          <w:sz w:val="28"/>
          <w:szCs w:val="28"/>
        </w:rPr>
        <w:t>-частном партнерстве, контракты (договоры), источником финансового обеспечения которых являются указанные соглашения, если федеральными законами, решениями правительства Российской Федерации, предусмотренными подпунктом 2 пункта 1 статьи 242.26 БК РФ, установлены требования об осуществлении казначейского сопровождения средств, предоставляемых на основании таких соглашений;</w:t>
      </w:r>
      <w:proofErr w:type="gramEnd"/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lastRenderedPageBreak/>
        <w:t>2) в отношении участников казначейского сопровождения на их обособленные (структурные) подразделения.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2F7090">
        <w:rPr>
          <w:rFonts w:ascii="Times New Roman" w:hAnsi="Times New Roman"/>
          <w:sz w:val="28"/>
          <w:szCs w:val="28"/>
        </w:rPr>
        <w:t>Операции с целевыми средствами участника казначейского сопровождения осуществляются на казначейском счете, предусмотренном подпунктом 6.1 пункта 1 статьи 242.14 БК РФ, и отражаются на лицевом счете участника казначейского сопровождения, определенном пунктом 7.1 статьи 220.1 БК РФ, открываемом в администрации, в установленном администрацией порядке, в соответствии с общими требованиями, установленными Федеральным казначейством в соответствии с пунктом 9 статьи 220.1 БК РФ (далее</w:t>
      </w:r>
      <w:proofErr w:type="gramEnd"/>
      <w:r w:rsidRPr="002F7090">
        <w:rPr>
          <w:rFonts w:ascii="Times New Roman" w:hAnsi="Times New Roman"/>
          <w:sz w:val="28"/>
          <w:szCs w:val="28"/>
        </w:rPr>
        <w:t xml:space="preserve"> - лицевой счет).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 xml:space="preserve">Ведение и использование лицевого счета (режим лицевого счета), на котором осуществляются операции, указанные в настоящем пункте Порядка, </w:t>
      </w:r>
      <w:r w:rsidRPr="002F709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E03229D" wp14:editId="1953C2BF">
            <wp:extent cx="9525" cy="9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090">
        <w:rPr>
          <w:rFonts w:ascii="Times New Roman" w:hAnsi="Times New Roman"/>
          <w:sz w:val="28"/>
          <w:szCs w:val="28"/>
        </w:rPr>
        <w:t>предусматривает соблюдение участниками казначейского сопровождения условий, указанных в пункте 3 статьи 242.23 БК РФ.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 xml:space="preserve">4. Операции с целевыми средствами, отраженными на лицевых счетах, проводятся после осуществления администрацией санкционирования </w:t>
      </w:r>
      <w:r w:rsidRPr="002F709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D62C778" wp14:editId="118B1546">
            <wp:extent cx="9525" cy="9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090">
        <w:rPr>
          <w:rFonts w:ascii="Times New Roman" w:hAnsi="Times New Roman"/>
          <w:sz w:val="28"/>
          <w:szCs w:val="28"/>
        </w:rPr>
        <w:t>расходов в порядке, установленном администрацией, в соответствии с пунктом 5 статьи 242.23 БК РФ (далее - порядок санкционирования).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>5. При казначейском сопровождении целевых средств в муниципальные контракты, договоры (соглашения), контракты (договоры) включаются следующие условия: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>1) об открытии участнику казначейского сопровождения лицевого счета в администрации, в порядке, уставленном администрацией;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>2) о представлении в администрацию документов, установленных порядком санкционирования операций с целевыми средствами, предусмотренным пунктом 5 статьи 242.23 БК РФ;</w:t>
      </w:r>
      <w:r w:rsidRPr="002F709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BBC745" wp14:editId="01D85552">
            <wp:extent cx="9525" cy="9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>3) об указании в контрактах (договорах), распоряжениях о совершении казначейских платежей, а также в документах-основаниях идентификатора муниципального контракта, договора (соглашения), формирование которого осуществляется в порядке, установленном Министерством финансов Российской Федерации;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>4) о ведении раздельного учета результатов финансово-хозяйственной деятельности по каждому муниципальному контракту, договору (соглашению), контракту (договору) в соответствии с порядком, определенным правительством Российской Федерации;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2F7090">
        <w:rPr>
          <w:rFonts w:ascii="Times New Roman" w:hAnsi="Times New Roman"/>
          <w:sz w:val="28"/>
          <w:szCs w:val="28"/>
        </w:rPr>
        <w:t>5) о формировании в установленных правительством Российской Федерации случаях информации о структуре цены муниципального контракта, контракта (договора), суммы средств, предусмотренной договором (соглашением), в порядке и по форме, установленным Министерством финансов Российской Федерации;</w:t>
      </w:r>
      <w:proofErr w:type="gramEnd"/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>6) о соблюдении участником казначейского сопровождения условий ведения и использования лицевого счета (режима лицевого счета), определенного пунктом 3 статьи 242.23 БК РФ, а также условий о соблюдении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2F7090">
        <w:rPr>
          <w:rFonts w:ascii="Times New Roman" w:hAnsi="Times New Roman"/>
          <w:sz w:val="28"/>
          <w:szCs w:val="28"/>
        </w:rPr>
        <w:lastRenderedPageBreak/>
        <w:t>запрета на перечисление целевых средств на счета, открытые участнику казначейского сопровождения в учреждении Центрального банка Российской Федерации или в кредитной организации, за исключением оплаты обязательств участника казначейского сопровождения по накладным расходам, связанным с исполнением муниципального контракта, договора (соглашения), контракта (договора);</w:t>
      </w:r>
      <w:proofErr w:type="gramEnd"/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>7) о соблюдении в установленных правительством Российской Федерации случаях положений, предусмотренных статьей 242.24 БК РФ;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2F7090">
        <w:rPr>
          <w:rFonts w:ascii="Times New Roman" w:hAnsi="Times New Roman"/>
          <w:sz w:val="28"/>
          <w:szCs w:val="28"/>
        </w:rPr>
        <w:t xml:space="preserve">8) иные условия, определенные законодательными актами Российской Федерации, нормативными правовыми актами Правительства Российской Федерации, Министерства финансов Российской Федерации, высшего исполнительного органа государственной власти Воронежской области, </w:t>
      </w:r>
      <w:r w:rsidRPr="002F709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4DE78E" wp14:editId="3EB91857">
            <wp:extent cx="9525" cy="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F709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F7090">
        <w:rPr>
          <w:rFonts w:ascii="Times New Roman" w:hAnsi="Times New Roman"/>
          <w:sz w:val="28"/>
          <w:szCs w:val="28"/>
        </w:rPr>
        <w:t xml:space="preserve"> муниципального района.</w:t>
      </w:r>
      <w:proofErr w:type="gramEnd"/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 xml:space="preserve">6. </w:t>
      </w:r>
      <w:proofErr w:type="gramStart"/>
      <w:r w:rsidRPr="002F7090">
        <w:rPr>
          <w:rFonts w:ascii="Times New Roman" w:hAnsi="Times New Roman"/>
          <w:sz w:val="28"/>
          <w:szCs w:val="28"/>
        </w:rPr>
        <w:t xml:space="preserve">При казначейском сопровождении обмен документами между финансовым отделом и получателем средств местного бюджета, которому доведены лимиты бюджетных обязательств на предоставление целевых средств (далее получатель бюджетных средств), на заключение муниципальных контрактов, и участником казначейского сопровождения осуществляется в </w:t>
      </w:r>
      <w:r w:rsidRPr="002F7090">
        <w:rPr>
          <w:rFonts w:ascii="Times New Roman" w:hAnsi="Times New Roman"/>
          <w:sz w:val="28"/>
          <w:szCs w:val="28"/>
          <w:shd w:val="clear" w:color="auto" w:fill="FFFFFF"/>
        </w:rPr>
        <w:t>единой информационной системы в сфере закупок</w:t>
      </w:r>
      <w:r w:rsidRPr="002F7090">
        <w:rPr>
          <w:rFonts w:ascii="Times New Roman" w:hAnsi="Times New Roman"/>
          <w:sz w:val="28"/>
          <w:szCs w:val="28"/>
        </w:rPr>
        <w:t xml:space="preserve"> с применением </w:t>
      </w:r>
      <w:r w:rsidRPr="002F709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DE7A5B5" wp14:editId="1ACD045F">
            <wp:extent cx="9525" cy="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090">
        <w:rPr>
          <w:rFonts w:ascii="Times New Roman" w:hAnsi="Times New Roman"/>
          <w:sz w:val="28"/>
          <w:szCs w:val="28"/>
        </w:rPr>
        <w:t>усиленной электронной подписи лица, уполномоченного действовать от имени получателя бюджетных средств, муниципального заказчика или участника казначейского</w:t>
      </w:r>
      <w:proofErr w:type="gramEnd"/>
      <w:r w:rsidRPr="002F7090">
        <w:rPr>
          <w:rFonts w:ascii="Times New Roman" w:hAnsi="Times New Roman"/>
          <w:sz w:val="28"/>
          <w:szCs w:val="28"/>
        </w:rPr>
        <w:t xml:space="preserve"> сопровождения (далее - электронная подпись).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>В случае отсутствия у участника казначейского сопровождения технической возможности информационного обмена с применением электронной подписи документооборот осуществляется на бумажном носителе с одновременным представлением документов на машинном носителе.</w:t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 xml:space="preserve">7. Финансовый отдел осуществляет расширенное казначейское сопровождение в случаях и порядке, установленных правительством Российской Федерации в соответствии с пунктом </w:t>
      </w:r>
      <w:proofErr w:type="gramStart"/>
      <w:r w:rsidRPr="002F7090">
        <w:rPr>
          <w:rFonts w:ascii="Times New Roman" w:hAnsi="Times New Roman"/>
          <w:sz w:val="28"/>
          <w:szCs w:val="28"/>
        </w:rPr>
        <w:t>З</w:t>
      </w:r>
      <w:proofErr w:type="gramEnd"/>
      <w:r w:rsidRPr="002F7090">
        <w:rPr>
          <w:rFonts w:ascii="Times New Roman" w:hAnsi="Times New Roman"/>
          <w:sz w:val="28"/>
          <w:szCs w:val="28"/>
        </w:rPr>
        <w:t xml:space="preserve"> статьи 242.24 БК РФ.</w:t>
      </w:r>
      <w:r w:rsidRPr="002F709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2D6E67" wp14:editId="57F1409B">
            <wp:extent cx="9525" cy="28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90" w:rsidRPr="002F7090" w:rsidRDefault="002F7090" w:rsidP="002F70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2F7090">
        <w:rPr>
          <w:rFonts w:ascii="Times New Roman" w:hAnsi="Times New Roman"/>
          <w:sz w:val="28"/>
          <w:szCs w:val="28"/>
        </w:rPr>
        <w:t xml:space="preserve">8. Финансовый отдел ежедневно (в рабочие дни) предоставляет информацию о муниципальных контрактах, договорах (соглашениях), контрактах (договорах), о лицевых счетах </w:t>
      </w:r>
      <w:proofErr w:type="gramStart"/>
      <w:r w:rsidRPr="002F7090">
        <w:rPr>
          <w:rFonts w:ascii="Times New Roman" w:hAnsi="Times New Roman"/>
          <w:sz w:val="28"/>
          <w:szCs w:val="28"/>
        </w:rPr>
        <w:t>и</w:t>
      </w:r>
      <w:proofErr w:type="gramEnd"/>
      <w:r w:rsidRPr="002F7090">
        <w:rPr>
          <w:rFonts w:ascii="Times New Roman" w:hAnsi="Times New Roman"/>
          <w:sz w:val="28"/>
          <w:szCs w:val="28"/>
        </w:rPr>
        <w:t xml:space="preserve"> об операциях по зачислению и списанию целевых средств, отраженных на лицевых счетах в порядке, установленном Федеральным казначейством, в подсистему информационно-аналитического обеспечения государственной интегрированной информационной системы управления общественными финансами «Электронный бюджет», оператором которой является Федеральное казначейство.</w:t>
      </w:r>
    </w:p>
    <w:p w:rsidR="001A3883" w:rsidRPr="002F7090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2F7090" w:rsidSect="00207EBD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3A5" w:rsidRDefault="00D353A5" w:rsidP="002F7090">
      <w:r>
        <w:separator/>
      </w:r>
    </w:p>
  </w:endnote>
  <w:endnote w:type="continuationSeparator" w:id="0">
    <w:p w:rsidR="00D353A5" w:rsidRDefault="00D353A5" w:rsidP="002F7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3A5" w:rsidRDefault="00D353A5" w:rsidP="002F7090">
      <w:r>
        <w:separator/>
      </w:r>
    </w:p>
  </w:footnote>
  <w:footnote w:type="continuationSeparator" w:id="0">
    <w:p w:rsidR="00D353A5" w:rsidRDefault="00D353A5" w:rsidP="002F70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353"/>
    <w:rsid w:val="001A3883"/>
    <w:rsid w:val="002F7090"/>
    <w:rsid w:val="00502353"/>
    <w:rsid w:val="005F3D2D"/>
    <w:rsid w:val="00954B9E"/>
    <w:rsid w:val="00D353A5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F709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2F7090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F7090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ConsPlusNormal">
    <w:name w:val="ConsPlusNormal"/>
    <w:rsid w:val="002F709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3">
    <w:name w:val="Обычный.Название подразделения"/>
    <w:rsid w:val="002F7090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Title">
    <w:name w:val="Title!Название НПА"/>
    <w:basedOn w:val="a"/>
    <w:rsid w:val="002F709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header"/>
    <w:basedOn w:val="a"/>
    <w:link w:val="a5"/>
    <w:rsid w:val="002F709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2F7090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2F709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2F7090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F709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709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F709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2F7090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F7090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ConsPlusNormal">
    <w:name w:val="ConsPlusNormal"/>
    <w:rsid w:val="002F709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3">
    <w:name w:val="Обычный.Название подразделения"/>
    <w:rsid w:val="002F7090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Title">
    <w:name w:val="Title!Название НПА"/>
    <w:basedOn w:val="a"/>
    <w:rsid w:val="002F709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header"/>
    <w:basedOn w:val="a"/>
    <w:link w:val="a5"/>
    <w:rsid w:val="002F709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2F7090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2F709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2F7090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F709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70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1280</Words>
  <Characters>7299</Characters>
  <Application>Microsoft Office Word</Application>
  <DocSecurity>0</DocSecurity>
  <Lines>60</Lines>
  <Paragraphs>17</Paragraphs>
  <ScaleCrop>false</ScaleCrop>
  <Company/>
  <LinksUpToDate>false</LinksUpToDate>
  <CharactersWithSpaces>8562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2023-04-18T11:23:00Z</dcterms:created>
  <dcterms:modified xsi:type="dcterms:W3CDTF">2023-04-18T11:24:00Z</dcterms:modified>
</cp:coreProperties>
</file>