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48" w:rsidRPr="00001048" w:rsidRDefault="00001048" w:rsidP="000010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4B8572" wp14:editId="404B4918">
            <wp:extent cx="5810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48" w:rsidRPr="00001048" w:rsidRDefault="00001048" w:rsidP="000010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>АДМИНИСТРАЦИЯ</w:t>
      </w:r>
    </w:p>
    <w:p w:rsidR="00001048" w:rsidRPr="00001048" w:rsidRDefault="00001048" w:rsidP="000010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001048" w:rsidRPr="00001048" w:rsidRDefault="00001048" w:rsidP="000010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>ВОРОНЕЖСКОЙ ОБЛАСТИ</w:t>
      </w:r>
    </w:p>
    <w:p w:rsidR="00001048" w:rsidRPr="00001048" w:rsidRDefault="00001048" w:rsidP="00001048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>ПОСТАНОВЛЕНИЕ</w:t>
      </w:r>
    </w:p>
    <w:p w:rsidR="00001048" w:rsidRPr="00001048" w:rsidRDefault="00001048" w:rsidP="00001048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01048" w:rsidRPr="00001048" w:rsidRDefault="00001048" w:rsidP="000010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001048">
        <w:rPr>
          <w:rFonts w:ascii="Times New Roman" w:hAnsi="Times New Roman"/>
          <w:color w:val="000000"/>
          <w:sz w:val="28"/>
          <w:szCs w:val="28"/>
        </w:rPr>
        <w:t>от «26» января 2024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001048">
        <w:rPr>
          <w:rFonts w:ascii="Times New Roman" w:hAnsi="Times New Roman"/>
          <w:color w:val="000000"/>
          <w:sz w:val="28"/>
          <w:szCs w:val="28"/>
        </w:rPr>
        <w:t xml:space="preserve"> № 24</w:t>
      </w:r>
    </w:p>
    <w:bookmarkEnd w:id="0"/>
    <w:p w:rsidR="00001048" w:rsidRPr="00001048" w:rsidRDefault="00001048" w:rsidP="00001048">
      <w:pPr>
        <w:shd w:val="clear" w:color="auto" w:fill="FFFFFF"/>
        <w:ind w:firstLine="0"/>
        <w:rPr>
          <w:rFonts w:ascii="Times New Roman" w:hAnsi="Times New Roman"/>
          <w:color w:val="212121"/>
          <w:sz w:val="28"/>
          <w:szCs w:val="28"/>
        </w:rPr>
      </w:pPr>
      <w:r>
        <w:rPr>
          <w:rFonts w:ascii="Times New Roman" w:hAnsi="Times New Roman"/>
          <w:color w:val="212121"/>
          <w:sz w:val="28"/>
          <w:szCs w:val="28"/>
        </w:rPr>
        <w:t xml:space="preserve">        </w:t>
      </w:r>
      <w:r w:rsidRPr="00001048">
        <w:rPr>
          <w:rFonts w:ascii="Times New Roman" w:hAnsi="Times New Roman"/>
          <w:color w:val="212121"/>
          <w:sz w:val="28"/>
          <w:szCs w:val="28"/>
        </w:rPr>
        <w:t xml:space="preserve"> г. Богучар</w:t>
      </w:r>
    </w:p>
    <w:p w:rsidR="00001048" w:rsidRPr="00001048" w:rsidRDefault="00001048" w:rsidP="00001048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</w:p>
    <w:p w:rsidR="00001048" w:rsidRPr="00001048" w:rsidRDefault="00001048" w:rsidP="00001048">
      <w:pPr>
        <w:shd w:val="clear" w:color="auto" w:fill="FFFFFF"/>
        <w:ind w:right="4535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001048">
        <w:rPr>
          <w:rFonts w:ascii="Times New Roman" w:hAnsi="Times New Roman"/>
          <w:b/>
          <w:bCs/>
          <w:kern w:val="28"/>
          <w:sz w:val="28"/>
          <w:szCs w:val="28"/>
        </w:rPr>
        <w:t xml:space="preserve">О порядке прохождения субсидии из бюджета Воронежской области бюджету </w:t>
      </w:r>
      <w:proofErr w:type="spellStart"/>
      <w:r w:rsidRPr="00001048">
        <w:rPr>
          <w:rFonts w:ascii="Times New Roman" w:hAnsi="Times New Roman"/>
          <w:b/>
          <w:bCs/>
          <w:kern w:val="28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b/>
          <w:bCs/>
          <w:kern w:val="28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 назначении уполномоченного органа по расходованию указанных средств</w:t>
      </w: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01048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Законом Воронежской области от 25.12.2023 № 137-ОЗ «Об областном бюджете на 2024 год и на плановый период 2025 и 2026 годов», Порядком предоставления и распределения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организациях, в рамках государственной программы Воронежской области</w:t>
      </w:r>
      <w:proofErr w:type="gramEnd"/>
      <w:r w:rsidRPr="0000104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001048">
        <w:rPr>
          <w:rFonts w:ascii="Times New Roman" w:hAnsi="Times New Roman"/>
          <w:sz w:val="28"/>
          <w:szCs w:val="28"/>
        </w:rPr>
        <w:t xml:space="preserve">Развитие образования», указанными в приложении № 19 к государственной программе Воронежской области «Развитие образования», утвержденной постановлением правительства Воронежской области от 17.12.2013 № 1102, с Правилами, устанавливающими общие требования к формированию, предоставлению и распределению субсидий местным бюджетам из областного бюджета, утвержденными постановлением правительства Воронежской области от 08.11.2019 № 1083, соглашением о предоставлении субсидии из бюджета Воронежской области местному бюджету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от 12.01.2024</w:t>
      </w:r>
      <w:proofErr w:type="gramEnd"/>
      <w:r w:rsidRPr="00001048">
        <w:rPr>
          <w:rFonts w:ascii="Times New Roman" w:hAnsi="Times New Roman"/>
          <w:sz w:val="28"/>
          <w:szCs w:val="28"/>
        </w:rPr>
        <w:t xml:space="preserve"> № 20605000-1-2023-009, администрация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proofErr w:type="gramStart"/>
      <w:r w:rsidRPr="00001048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т</w:t>
      </w:r>
      <w:r w:rsidRPr="00001048">
        <w:rPr>
          <w:rFonts w:ascii="Times New Roman" w:hAnsi="Times New Roman"/>
          <w:sz w:val="28"/>
          <w:szCs w:val="28"/>
        </w:rPr>
        <w:t>:</w:t>
      </w: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lastRenderedPageBreak/>
        <w:t xml:space="preserve">1. Утвердить Порядок прохождения субсидии из областного бюджета бюджету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субсидий из областного бюджета бюджетам муниципальных образований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2024 год согласно приложению.</w:t>
      </w: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01048">
        <w:rPr>
          <w:rFonts w:ascii="Times New Roman" w:hAnsi="Times New Roman"/>
          <w:sz w:val="28"/>
          <w:szCs w:val="28"/>
        </w:rPr>
        <w:t xml:space="preserve">Назначить отдел по образованию, опеке и попечительству администрации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уполномоченным органом по прохождению субсидии из областного бюджета бюджету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на 2024 год.</w:t>
      </w:r>
      <w:proofErr w:type="gramEnd"/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010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1048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заместителя главы администрации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01048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С.Д. </w:t>
      </w: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01048" w:rsidRPr="00001048" w:rsidTr="00D95C98">
        <w:tc>
          <w:tcPr>
            <w:tcW w:w="3284" w:type="dxa"/>
            <w:shd w:val="clear" w:color="auto" w:fill="auto"/>
          </w:tcPr>
          <w:p w:rsidR="00001048" w:rsidRPr="00001048" w:rsidRDefault="00001048" w:rsidP="000010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104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00104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00104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001048" w:rsidRPr="00001048" w:rsidRDefault="00001048" w:rsidP="00D95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001048" w:rsidRPr="00001048" w:rsidRDefault="00001048" w:rsidP="0000104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01048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  <w:p w:rsidR="00001048" w:rsidRPr="00001048" w:rsidRDefault="00001048" w:rsidP="00D95C9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1048" w:rsidRPr="00001048" w:rsidRDefault="00001048" w:rsidP="00001048">
      <w:pPr>
        <w:rPr>
          <w:rFonts w:ascii="Times New Roman" w:hAnsi="Times New Roman"/>
          <w:sz w:val="28"/>
          <w:szCs w:val="28"/>
        </w:rPr>
      </w:pPr>
    </w:p>
    <w:p w:rsidR="00001048" w:rsidRPr="00001048" w:rsidRDefault="00001048" w:rsidP="00001048">
      <w:pPr>
        <w:ind w:left="3969" w:firstLine="0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br w:type="page"/>
      </w:r>
      <w:r w:rsidRPr="0000104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01048" w:rsidRPr="00001048" w:rsidRDefault="00001048" w:rsidP="00001048">
      <w:pPr>
        <w:ind w:left="3969" w:firstLine="0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001048" w:rsidRPr="00001048" w:rsidRDefault="00001048" w:rsidP="00001048">
      <w:pPr>
        <w:pStyle w:val="2"/>
        <w:ind w:left="3969" w:firstLine="0"/>
        <w:jc w:val="left"/>
        <w:rPr>
          <w:rFonts w:ascii="Times New Roman" w:hAnsi="Times New Roman"/>
          <w:szCs w:val="28"/>
        </w:rPr>
      </w:pPr>
      <w:r w:rsidRPr="00001048">
        <w:rPr>
          <w:rFonts w:ascii="Times New Roman" w:hAnsi="Times New Roman"/>
          <w:szCs w:val="28"/>
        </w:rPr>
        <w:t>от 26.01.2024 № 24</w:t>
      </w:r>
    </w:p>
    <w:p w:rsidR="00001048" w:rsidRPr="00001048" w:rsidRDefault="00001048" w:rsidP="00001048">
      <w:pPr>
        <w:rPr>
          <w:rFonts w:ascii="Times New Roman" w:hAnsi="Times New Roman"/>
          <w:sz w:val="28"/>
          <w:szCs w:val="28"/>
        </w:rPr>
      </w:pPr>
    </w:p>
    <w:p w:rsidR="00001048" w:rsidRPr="00001048" w:rsidRDefault="00001048" w:rsidP="0000104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>Порядок</w:t>
      </w:r>
    </w:p>
    <w:p w:rsidR="00001048" w:rsidRPr="00001048" w:rsidRDefault="00001048" w:rsidP="00001048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01048">
        <w:rPr>
          <w:rFonts w:ascii="Times New Roman" w:hAnsi="Times New Roman"/>
          <w:sz w:val="28"/>
          <w:szCs w:val="28"/>
        </w:rPr>
        <w:t xml:space="preserve">прохождения субсидии из бюджета Воронежской области бюджету </w:t>
      </w:r>
      <w:proofErr w:type="spellStart"/>
      <w:r w:rsidRPr="0000104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proofErr w:type="gramEnd"/>
    </w:p>
    <w:p w:rsidR="00001048" w:rsidRPr="00001048" w:rsidRDefault="00001048" w:rsidP="00001048">
      <w:pPr>
        <w:rPr>
          <w:rFonts w:ascii="Times New Roman" w:hAnsi="Times New Roman"/>
          <w:sz w:val="28"/>
          <w:szCs w:val="28"/>
        </w:rPr>
      </w:pPr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 xml:space="preserve">Настоящий Порядок определяет механизм прохождения денежных средств, выделенных на </w:t>
      </w:r>
      <w:r w:rsidRPr="00001048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001048">
        <w:rPr>
          <w:rFonts w:ascii="Times New Roman" w:hAnsi="Times New Roman"/>
          <w:bCs/>
          <w:sz w:val="28"/>
          <w:szCs w:val="28"/>
        </w:rPr>
        <w:t>на 2024 год.</w:t>
      </w:r>
    </w:p>
    <w:p w:rsidR="00001048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01048">
        <w:rPr>
          <w:rFonts w:ascii="Times New Roman" w:hAnsi="Times New Roman"/>
          <w:sz w:val="28"/>
          <w:szCs w:val="28"/>
        </w:rPr>
        <w:t xml:space="preserve">1.Прохождение средств субсидии </w:t>
      </w:r>
      <w:r w:rsidRPr="00001048">
        <w:rPr>
          <w:rFonts w:ascii="Times New Roman" w:hAnsi="Times New Roman"/>
          <w:bCs/>
          <w:sz w:val="28"/>
          <w:szCs w:val="28"/>
        </w:rPr>
        <w:t xml:space="preserve">на </w:t>
      </w:r>
      <w:r w:rsidRPr="00001048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осуществляется по разделу 07 «Образование», подразделу 02 «Общее образование», целевой статье </w:t>
      </w:r>
      <w:r w:rsidRPr="00001048">
        <w:rPr>
          <w:rFonts w:ascii="Times New Roman" w:hAnsi="Times New Roman"/>
          <w:bCs/>
          <w:sz w:val="28"/>
          <w:szCs w:val="28"/>
        </w:rPr>
        <w:t xml:space="preserve">02 1 02 </w:t>
      </w:r>
      <w:r w:rsidRPr="00001048">
        <w:rPr>
          <w:rFonts w:ascii="Times New Roman" w:hAnsi="Times New Roman"/>
          <w:bCs/>
          <w:sz w:val="28"/>
          <w:szCs w:val="28"/>
          <w:lang w:val="en-US"/>
        </w:rPr>
        <w:t>L</w:t>
      </w:r>
      <w:r w:rsidRPr="00001048">
        <w:rPr>
          <w:rFonts w:ascii="Times New Roman" w:hAnsi="Times New Roman"/>
          <w:bCs/>
          <w:sz w:val="28"/>
          <w:szCs w:val="28"/>
        </w:rPr>
        <w:t>3040 «Организация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организациях»,</w:t>
      </w:r>
      <w:r w:rsidRPr="00001048">
        <w:rPr>
          <w:rFonts w:ascii="Times New Roman" w:hAnsi="Times New Roman"/>
          <w:sz w:val="28"/>
          <w:szCs w:val="28"/>
        </w:rPr>
        <w:t xml:space="preserve"> код цели 24-53040-00000-00002, вид расходов:</w:t>
      </w:r>
      <w:r w:rsidRPr="0000104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01048">
        <w:rPr>
          <w:rFonts w:ascii="Times New Roman" w:hAnsi="Times New Roman"/>
          <w:sz w:val="28"/>
          <w:szCs w:val="28"/>
        </w:rPr>
        <w:t>244 «Прочая закупка товаров, работ</w:t>
      </w:r>
      <w:proofErr w:type="gramEnd"/>
      <w:r w:rsidRPr="00001048">
        <w:rPr>
          <w:rFonts w:ascii="Times New Roman" w:hAnsi="Times New Roman"/>
          <w:sz w:val="28"/>
          <w:szCs w:val="28"/>
        </w:rPr>
        <w:t xml:space="preserve"> и услуг для обеспечения государственных (муниципальных) нужд».</w:t>
      </w:r>
    </w:p>
    <w:p w:rsidR="00001048" w:rsidRPr="00001048" w:rsidRDefault="00001048" w:rsidP="00001048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01048">
        <w:rPr>
          <w:rFonts w:ascii="Times New Roman" w:hAnsi="Times New Roman" w:cs="Times New Roman"/>
          <w:b w:val="0"/>
          <w:sz w:val="28"/>
          <w:szCs w:val="28"/>
        </w:rPr>
        <w:t xml:space="preserve">2.Расходование средств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осуществляется общеобразовательными учреждениями с лицевых счетов получателей бюджетных средств, открытых в Финансовом отделе администрации </w:t>
      </w:r>
      <w:proofErr w:type="spellStart"/>
      <w:r w:rsidRPr="00001048">
        <w:rPr>
          <w:rFonts w:ascii="Times New Roman" w:hAnsi="Times New Roman" w:cs="Times New Roman"/>
          <w:b w:val="0"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области.</w:t>
      </w:r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>3. Уполномоченный орган обязуется:</w:t>
      </w:r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>3.1.Обеспечить представление в Министерство образования Воронежской области в форме электронного документа в государственной интегрированной информационной системе управления общественными финансами «Электронный бюджет» отчеты о (</w:t>
      </w:r>
      <w:proofErr w:type="gramStart"/>
      <w:r w:rsidRPr="00001048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Pr="00001048">
        <w:rPr>
          <w:rFonts w:ascii="Times New Roman" w:hAnsi="Times New Roman"/>
          <w:bCs/>
          <w:sz w:val="28"/>
          <w:szCs w:val="28"/>
        </w:rPr>
        <w:t>):</w:t>
      </w:r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01048">
        <w:rPr>
          <w:rFonts w:ascii="Times New Roman" w:hAnsi="Times New Roman"/>
          <w:bCs/>
          <w:sz w:val="28"/>
          <w:szCs w:val="28"/>
        </w:rPr>
        <w:t xml:space="preserve">- расходах бюджета </w:t>
      </w:r>
      <w:proofErr w:type="spellStart"/>
      <w:r w:rsidRPr="00001048">
        <w:rPr>
          <w:rFonts w:ascii="Times New Roman" w:hAnsi="Times New Roman"/>
          <w:bCs/>
          <w:sz w:val="28"/>
          <w:szCs w:val="28"/>
        </w:rPr>
        <w:t>Богучарского</w:t>
      </w:r>
      <w:proofErr w:type="spellEnd"/>
      <w:r w:rsidRPr="00001048">
        <w:rPr>
          <w:rFonts w:ascii="Times New Roman" w:hAnsi="Times New Roman"/>
          <w:bCs/>
          <w:sz w:val="28"/>
          <w:szCs w:val="28"/>
        </w:rPr>
        <w:t xml:space="preserve"> муниципального района, в целях </w:t>
      </w:r>
      <w:proofErr w:type="spellStart"/>
      <w:r w:rsidRPr="00001048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001048">
        <w:rPr>
          <w:rFonts w:ascii="Times New Roman" w:hAnsi="Times New Roman"/>
          <w:bCs/>
          <w:sz w:val="28"/>
          <w:szCs w:val="28"/>
        </w:rPr>
        <w:t xml:space="preserve"> которых предоставляется Субсидия на </w:t>
      </w:r>
      <w:r w:rsidRPr="00001048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001048">
        <w:rPr>
          <w:rFonts w:ascii="Times New Roman" w:hAnsi="Times New Roman"/>
          <w:bCs/>
          <w:sz w:val="28"/>
          <w:szCs w:val="28"/>
        </w:rPr>
        <w:t xml:space="preserve">согласно приложению № 1 к соглашению № 20605000-1-2023-009 от 12.01.2024 года, не позднее 10 числа месяца, следующего за кварталом, в </w:t>
      </w:r>
      <w:r w:rsidRPr="00001048">
        <w:rPr>
          <w:rFonts w:ascii="Times New Roman" w:hAnsi="Times New Roman"/>
          <w:bCs/>
          <w:sz w:val="28"/>
          <w:szCs w:val="28"/>
        </w:rPr>
        <w:lastRenderedPageBreak/>
        <w:t xml:space="preserve">котором была получена субсидия на </w:t>
      </w:r>
      <w:r w:rsidRPr="00001048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</w:t>
      </w:r>
      <w:proofErr w:type="gramEnd"/>
      <w:r w:rsidRPr="00001048">
        <w:rPr>
          <w:rFonts w:ascii="Times New Roman" w:hAnsi="Times New Roman"/>
          <w:sz w:val="28"/>
          <w:szCs w:val="28"/>
        </w:rPr>
        <w:t xml:space="preserve"> государственных и муниципальных образовательных </w:t>
      </w:r>
      <w:proofErr w:type="gramStart"/>
      <w:r w:rsidRPr="00001048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001048">
        <w:rPr>
          <w:rFonts w:ascii="Times New Roman" w:hAnsi="Times New Roman"/>
          <w:bCs/>
          <w:sz w:val="28"/>
          <w:szCs w:val="28"/>
        </w:rPr>
        <w:t>;</w:t>
      </w:r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01048">
        <w:rPr>
          <w:rFonts w:ascii="Times New Roman" w:hAnsi="Times New Roman"/>
          <w:bCs/>
          <w:sz w:val="28"/>
          <w:szCs w:val="28"/>
        </w:rPr>
        <w:t>- достижении значений результатов использования Субсидии на о</w:t>
      </w:r>
      <w:r w:rsidRPr="00001048">
        <w:rPr>
          <w:rFonts w:ascii="Times New Roman" w:hAnsi="Times New Roman"/>
          <w:sz w:val="28"/>
          <w:szCs w:val="28"/>
        </w:rPr>
        <w:t>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001048">
        <w:rPr>
          <w:rFonts w:ascii="Times New Roman" w:hAnsi="Times New Roman"/>
          <w:bCs/>
          <w:sz w:val="28"/>
          <w:szCs w:val="28"/>
        </w:rPr>
        <w:t xml:space="preserve"> по форме согласно приложению № 5 к соглашению № 20605000-1-2023-009 от 12.01.2024 года, ежегодные отчеты – не позднее 15 рабочих дней месяца, следующего за отчетным периодом (год), ежегодные уточненные отчеты - не позднее 5 февраля года, следующего за отчетным годом.</w:t>
      </w:r>
      <w:proofErr w:type="gramEnd"/>
    </w:p>
    <w:p w:rsidR="00001048" w:rsidRPr="00001048" w:rsidRDefault="00001048" w:rsidP="00001048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001048">
        <w:rPr>
          <w:rFonts w:ascii="Times New Roman" w:hAnsi="Times New Roman"/>
          <w:bCs/>
          <w:sz w:val="28"/>
          <w:szCs w:val="28"/>
        </w:rPr>
        <w:t xml:space="preserve">3.2.Возвратить в бюджет Воронежской области не использованный по состоянию на 1 января финансового года, следующего за отчетным, остаток средств субсидии на </w:t>
      </w:r>
      <w:r w:rsidRPr="00001048">
        <w:rPr>
          <w:rFonts w:ascii="Times New Roman" w:hAnsi="Times New Roman"/>
          <w:sz w:val="28"/>
          <w:szCs w:val="28"/>
        </w:rPr>
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Pr="00001048">
        <w:rPr>
          <w:rFonts w:ascii="Times New Roman" w:hAnsi="Times New Roman"/>
          <w:bCs/>
          <w:sz w:val="28"/>
          <w:szCs w:val="28"/>
        </w:rPr>
        <w:t xml:space="preserve"> в сроки, установленные бюджетным законодательством Российской Федерации.</w:t>
      </w:r>
      <w:proofErr w:type="gramEnd"/>
    </w:p>
    <w:p w:rsidR="001A3883" w:rsidRPr="00001048" w:rsidRDefault="00001048" w:rsidP="00001048">
      <w:pPr>
        <w:ind w:firstLine="709"/>
        <w:rPr>
          <w:rFonts w:ascii="Times New Roman" w:hAnsi="Times New Roman"/>
          <w:sz w:val="28"/>
          <w:szCs w:val="28"/>
        </w:rPr>
      </w:pPr>
      <w:r w:rsidRPr="00001048">
        <w:rPr>
          <w:rFonts w:ascii="Times New Roman" w:hAnsi="Times New Roman"/>
          <w:bCs/>
          <w:sz w:val="28"/>
          <w:szCs w:val="28"/>
        </w:rPr>
        <w:t xml:space="preserve">3.3.Нести ответственность за нецелевое использование субсидии на </w:t>
      </w:r>
      <w:r w:rsidRPr="00001048">
        <w:rPr>
          <w:rFonts w:ascii="Times New Roman" w:hAnsi="Times New Roman"/>
          <w:sz w:val="28"/>
          <w:szCs w:val="28"/>
        </w:rPr>
        <w:t xml:space="preserve"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001048">
        <w:rPr>
          <w:rFonts w:ascii="Times New Roman" w:hAnsi="Times New Roman"/>
          <w:bCs/>
          <w:sz w:val="28"/>
          <w:szCs w:val="28"/>
        </w:rPr>
        <w:t>в порядке, установленном законодательством Российской Федерации, а также за представление недостоверных сведений и нарушение сроков их представления.</w:t>
      </w:r>
    </w:p>
    <w:sectPr w:rsidR="001A3883" w:rsidRPr="00001048" w:rsidSect="00F57519">
      <w:headerReference w:type="even" r:id="rId6"/>
      <w:pgSz w:w="11906" w:h="16838"/>
      <w:pgMar w:top="2268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48" w:rsidRDefault="000010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448" w:rsidRDefault="00001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07"/>
    <w:rsid w:val="00001048"/>
    <w:rsid w:val="001A3883"/>
    <w:rsid w:val="003D18DD"/>
    <w:rsid w:val="005F3D2D"/>
    <w:rsid w:val="00954B9E"/>
    <w:rsid w:val="00D645AE"/>
    <w:rsid w:val="00E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10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104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104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01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104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001048"/>
  </w:style>
  <w:style w:type="paragraph" w:customStyle="1" w:styleId="ConsPlusTitle">
    <w:name w:val="ConsPlusTitle"/>
    <w:uiPriority w:val="99"/>
    <w:rsid w:val="0000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0104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0104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01048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0010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104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rsid w:val="00001048"/>
  </w:style>
  <w:style w:type="paragraph" w:customStyle="1" w:styleId="ConsPlusTitle">
    <w:name w:val="ConsPlusTitle"/>
    <w:uiPriority w:val="99"/>
    <w:rsid w:val="000010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10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5511</Characters>
  <Application>Microsoft Office Word</Application>
  <DocSecurity>0</DocSecurity>
  <Lines>45</Lines>
  <Paragraphs>12</Paragraphs>
  <ScaleCrop>false</ScaleCrop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2024-02-07T13:31:00Z</dcterms:created>
  <dcterms:modified xsi:type="dcterms:W3CDTF">2024-02-07T13:33:00Z</dcterms:modified>
</cp:coreProperties>
</file>