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  <w:r w:rsidRPr="001D69D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96520</wp:posOffset>
            </wp:positionV>
            <wp:extent cx="603250" cy="838200"/>
            <wp:effectExtent l="0" t="0" r="6350" b="0"/>
            <wp:wrapNone/>
            <wp:docPr id="3" name="Рисунок 3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МЕДОВСКОГО СЕЛЬСКОГО ПОСЕЛЕНИЯ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ВОРОНЕЖСКОЙ ОБЛАСТИ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РЕШЕНИЕ</w:t>
      </w:r>
    </w:p>
    <w:p w:rsidR="001D69D4" w:rsidRPr="001D69D4" w:rsidRDefault="001D69D4" w:rsidP="001D69D4">
      <w:pPr>
        <w:ind w:firstLine="0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ind w:firstLine="0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от «02» ноября 2017 г. №171</w:t>
      </w:r>
    </w:p>
    <w:p w:rsidR="001D69D4" w:rsidRPr="001D69D4" w:rsidRDefault="001D69D4" w:rsidP="001D69D4">
      <w:pPr>
        <w:ind w:firstLine="0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п. Дубрава</w:t>
      </w:r>
    </w:p>
    <w:p w:rsidR="001D69D4" w:rsidRPr="001D69D4" w:rsidRDefault="001D69D4" w:rsidP="001D69D4">
      <w:pPr>
        <w:ind w:firstLine="0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9D4">
        <w:rPr>
          <w:rFonts w:ascii="Times New Roman" w:hAnsi="Times New Roman" w:cs="Times New Roman"/>
          <w:sz w:val="28"/>
          <w:szCs w:val="28"/>
        </w:rPr>
        <w:t xml:space="preserve">О принятии Программы комплексного развития </w:t>
      </w:r>
      <w:bookmarkStart w:id="0" w:name="_GoBack"/>
      <w:r w:rsidRPr="001D69D4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r w:rsidRPr="001D69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D69D4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1D6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69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D69D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 – 2030 годы</w:t>
      </w:r>
    </w:p>
    <w:p w:rsidR="001D69D4" w:rsidRPr="001D69D4" w:rsidRDefault="001D69D4" w:rsidP="001D69D4">
      <w:pPr>
        <w:ind w:firstLine="0"/>
        <w:rPr>
          <w:rFonts w:ascii="Times New Roman" w:hAnsi="Times New Roman"/>
          <w:sz w:val="28"/>
          <w:szCs w:val="28"/>
        </w:rPr>
      </w:pPr>
    </w:p>
    <w:p w:rsidR="001D69D4" w:rsidRPr="001D69D4" w:rsidRDefault="001D69D4" w:rsidP="001D69D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1D69D4">
        <w:rPr>
          <w:rFonts w:ascii="Times New Roman" w:hAnsi="Times New Roman"/>
          <w:sz w:val="28"/>
          <w:szCs w:val="28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1D69D4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1D69D4">
        <w:rPr>
          <w:rFonts w:ascii="Times New Roman" w:hAnsi="Times New Roman"/>
          <w:sz w:val="28"/>
          <w:szCs w:val="28"/>
        </w:rPr>
        <w:t xml:space="preserve"> сельского поселения, Генеральным планом </w:t>
      </w:r>
      <w:proofErr w:type="spellStart"/>
      <w:r w:rsidRPr="001D69D4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1D69D4">
        <w:rPr>
          <w:rFonts w:ascii="Times New Roman" w:hAnsi="Times New Roman"/>
          <w:sz w:val="28"/>
          <w:szCs w:val="28"/>
        </w:rPr>
        <w:t xml:space="preserve"> сельского поселения Совет народных депутатов </w:t>
      </w:r>
      <w:proofErr w:type="spellStart"/>
      <w:r w:rsidRPr="001D69D4"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1D69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69D4" w:rsidRPr="001D69D4" w:rsidRDefault="001D69D4" w:rsidP="001D69D4">
      <w:pPr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D69D4">
        <w:rPr>
          <w:rFonts w:ascii="Times New Roman" w:hAnsi="Times New Roman"/>
          <w:sz w:val="28"/>
          <w:szCs w:val="28"/>
        </w:rPr>
        <w:t>РЕШИЛ:</w:t>
      </w:r>
    </w:p>
    <w:p w:rsidR="001D69D4" w:rsidRPr="001D69D4" w:rsidRDefault="001D69D4" w:rsidP="001D69D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69D4">
        <w:rPr>
          <w:rFonts w:ascii="Times New Roman" w:hAnsi="Times New Roman"/>
          <w:sz w:val="28"/>
          <w:szCs w:val="28"/>
          <w:lang w:eastAsia="en-US"/>
        </w:rPr>
        <w:t xml:space="preserve">1. Принять прилагаемую Программу комплексного развития социальной инфраструктуры муниципального образования </w:t>
      </w:r>
      <w:proofErr w:type="spellStart"/>
      <w:r w:rsidRPr="001D69D4">
        <w:rPr>
          <w:rFonts w:ascii="Times New Roman" w:hAnsi="Times New Roman"/>
          <w:sz w:val="28"/>
          <w:szCs w:val="28"/>
          <w:lang w:eastAsia="en-US"/>
        </w:rPr>
        <w:t>Медовского</w:t>
      </w:r>
      <w:proofErr w:type="spellEnd"/>
      <w:r w:rsidRPr="001D69D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поселение </w:t>
      </w:r>
      <w:proofErr w:type="spellStart"/>
      <w:r w:rsidRPr="001D69D4">
        <w:rPr>
          <w:rFonts w:ascii="Times New Roman" w:hAnsi="Times New Roman"/>
          <w:sz w:val="28"/>
          <w:szCs w:val="28"/>
          <w:lang w:eastAsia="en-US"/>
        </w:rPr>
        <w:t>Богучарского</w:t>
      </w:r>
      <w:proofErr w:type="spellEnd"/>
      <w:r w:rsidRPr="001D69D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Воронежской области на 2017-2030 годы.</w:t>
      </w:r>
    </w:p>
    <w:p w:rsidR="001D69D4" w:rsidRPr="001D69D4" w:rsidRDefault="001D69D4" w:rsidP="001D69D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69D4">
        <w:rPr>
          <w:rFonts w:ascii="Times New Roman" w:hAnsi="Times New Roman"/>
          <w:sz w:val="28"/>
          <w:szCs w:val="28"/>
          <w:lang w:eastAsia="en-US"/>
        </w:rPr>
        <w:t>2. Решение вступает в силу со дня подписания.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69D4"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 момента обнародования.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185"/>
        <w:gridCol w:w="3222"/>
      </w:tblGrid>
      <w:tr w:rsidR="001D69D4" w:rsidRPr="001D69D4" w:rsidTr="00B12186">
        <w:tc>
          <w:tcPr>
            <w:tcW w:w="3284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9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1D69D4">
              <w:rPr>
                <w:rFonts w:ascii="Times New Roman" w:hAnsi="Times New Roman"/>
                <w:sz w:val="28"/>
                <w:szCs w:val="28"/>
                <w:lang w:eastAsia="en-US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9D4">
              <w:rPr>
                <w:rFonts w:ascii="Times New Roman" w:hAnsi="Times New Roman"/>
                <w:sz w:val="28"/>
                <w:szCs w:val="28"/>
                <w:lang w:eastAsia="en-US"/>
              </w:rPr>
              <w:t>С.В. Чупраков</w:t>
            </w:r>
          </w:p>
        </w:tc>
      </w:tr>
    </w:tbl>
    <w:p w:rsidR="001D69D4" w:rsidRPr="001D69D4" w:rsidRDefault="001D69D4" w:rsidP="001D69D4">
      <w:pPr>
        <w:ind w:left="4536" w:firstLine="0"/>
        <w:jc w:val="left"/>
        <w:rPr>
          <w:rFonts w:ascii="Times New Roman" w:hAnsi="Times New Roman"/>
        </w:rPr>
      </w:pPr>
      <w:r w:rsidRPr="001D69D4">
        <w:rPr>
          <w:rFonts w:ascii="Times New Roman" w:hAnsi="Times New Roman"/>
          <w:sz w:val="28"/>
          <w:szCs w:val="28"/>
          <w:lang w:eastAsia="en-US"/>
        </w:rPr>
        <w:br w:type="page"/>
      </w:r>
      <w:r w:rsidRPr="001D69D4">
        <w:rPr>
          <w:rFonts w:ascii="Times New Roman" w:hAnsi="Times New Roman"/>
        </w:rPr>
        <w:lastRenderedPageBreak/>
        <w:t xml:space="preserve">Приложение </w:t>
      </w:r>
    </w:p>
    <w:p w:rsidR="001D69D4" w:rsidRPr="001D69D4" w:rsidRDefault="001D69D4" w:rsidP="001D69D4">
      <w:pPr>
        <w:ind w:left="4536" w:firstLine="0"/>
        <w:jc w:val="left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к решению Совета народных депутатов</w:t>
      </w:r>
    </w:p>
    <w:p w:rsidR="001D69D4" w:rsidRPr="001D69D4" w:rsidRDefault="001D69D4" w:rsidP="001D69D4">
      <w:pPr>
        <w:ind w:left="4536" w:firstLine="0"/>
        <w:jc w:val="left"/>
        <w:rPr>
          <w:rFonts w:ascii="Times New Roman" w:hAnsi="Times New Roman"/>
        </w:rPr>
      </w:pP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</w:t>
      </w:r>
    </w:p>
    <w:p w:rsidR="001D69D4" w:rsidRPr="001D69D4" w:rsidRDefault="001D69D4" w:rsidP="001D69D4">
      <w:pPr>
        <w:ind w:left="4536" w:firstLine="0"/>
        <w:jc w:val="left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от 02.11.2017 № 171</w:t>
      </w:r>
    </w:p>
    <w:p w:rsidR="001D69D4" w:rsidRPr="001D69D4" w:rsidRDefault="001D69D4" w:rsidP="001D69D4">
      <w:pPr>
        <w:ind w:firstLine="709"/>
        <w:rPr>
          <w:rFonts w:ascii="Times New Roman" w:hAnsi="Times New Roman"/>
          <w:lang w:eastAsia="en-US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  <w:caps/>
        </w:rPr>
      </w:pPr>
      <w:r w:rsidRPr="001D69D4">
        <w:rPr>
          <w:rFonts w:ascii="Times New Roman" w:hAnsi="Times New Roman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Воронежской области на </w:t>
      </w:r>
      <w:r w:rsidRPr="001D69D4">
        <w:rPr>
          <w:rFonts w:ascii="Times New Roman" w:hAnsi="Times New Roman"/>
          <w:caps/>
        </w:rPr>
        <w:t>2017-2030</w:t>
      </w:r>
      <w:r w:rsidRPr="001D69D4">
        <w:rPr>
          <w:rFonts w:ascii="Times New Roman" w:hAnsi="Times New Roman"/>
        </w:rPr>
        <w:t xml:space="preserve"> годы</w:t>
      </w:r>
      <w:r w:rsidRPr="001D69D4">
        <w:rPr>
          <w:rFonts w:ascii="Times New Roman" w:hAnsi="Times New Roman"/>
          <w:caps/>
        </w:rPr>
        <w:t>.</w:t>
      </w:r>
    </w:p>
    <w:p w:rsidR="001D69D4" w:rsidRPr="001D69D4" w:rsidRDefault="001D69D4" w:rsidP="001D69D4">
      <w:pPr>
        <w:pStyle w:val="ConsPlusTitle"/>
        <w:widowControl/>
        <w:ind w:firstLine="709"/>
        <w:jc w:val="both"/>
        <w:rPr>
          <w:b w:val="0"/>
        </w:rPr>
      </w:pPr>
    </w:p>
    <w:p w:rsidR="001D69D4" w:rsidRPr="001D69D4" w:rsidRDefault="001D69D4" w:rsidP="001D69D4">
      <w:pPr>
        <w:adjustRightInd w:val="0"/>
        <w:ind w:firstLine="0"/>
        <w:jc w:val="center"/>
        <w:rPr>
          <w:rFonts w:ascii="Times New Roman" w:hAnsi="Times New Roman"/>
        </w:rPr>
      </w:pPr>
      <w:bookmarkStart w:id="1" w:name="_Toc491847515"/>
      <w:r w:rsidRPr="001D69D4">
        <w:rPr>
          <w:rFonts w:ascii="Times New Roman" w:hAnsi="Times New Roman"/>
        </w:rPr>
        <w:t>Оглавление</w:t>
      </w:r>
      <w:bookmarkEnd w:id="1"/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Оглавление</w:t>
      </w:r>
      <w:r w:rsidRPr="001D69D4">
        <w:rPr>
          <w:rFonts w:ascii="Times New Roman" w:hAnsi="Times New Roman"/>
          <w:b w:val="0"/>
          <w:webHidden/>
        </w:rPr>
        <w:t xml:space="preserve"> 2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1. Паспорт программы комплексного развития социальной инфраструктуры сельского поселения</w:t>
      </w:r>
      <w:r w:rsidRPr="001D69D4">
        <w:rPr>
          <w:rFonts w:ascii="Times New Roman" w:hAnsi="Times New Roman"/>
          <w:b w:val="0"/>
          <w:webHidden/>
        </w:rPr>
        <w:t xml:space="preserve"> 2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2. Характеристика существующего состояния социальной инфраструктуры</w:t>
      </w:r>
      <w:r w:rsidRPr="001D69D4">
        <w:rPr>
          <w:rFonts w:ascii="Times New Roman" w:hAnsi="Times New Roman"/>
          <w:b w:val="0"/>
          <w:webHidden/>
        </w:rPr>
        <w:t xml:space="preserve"> 5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2.1 Описание социально-экономического состояния Медовского сельского поселения, сведения о градостроительной деятельности на территории сельского поселения</w:t>
      </w:r>
      <w:r w:rsidRPr="001D69D4">
        <w:rPr>
          <w:rFonts w:ascii="Times New Roman" w:hAnsi="Times New Roman"/>
          <w:b w:val="0"/>
          <w:webHidden/>
        </w:rPr>
        <w:t xml:space="preserve"> 5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2.2 Технико-экономические параметры существующих объектов социальной инфраструктуры Медовского сельского поселения, сложившийся уровень обеспеченности населения Медовского сельского поселения объектами социальной инфраструктуры</w:t>
      </w:r>
      <w:r w:rsidRPr="001D69D4">
        <w:rPr>
          <w:rFonts w:ascii="Times New Roman" w:hAnsi="Times New Roman"/>
          <w:b w:val="0"/>
          <w:webHidden/>
        </w:rPr>
        <w:t xml:space="preserve"> 7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1D69D4">
        <w:rPr>
          <w:rFonts w:ascii="Times New Roman" w:hAnsi="Times New Roman"/>
          <w:b w:val="0"/>
          <w:webHidden/>
        </w:rPr>
        <w:t xml:space="preserve"> 9</w:t>
      </w:r>
    </w:p>
    <w:p w:rsidR="001D69D4" w:rsidRPr="001D69D4" w:rsidRDefault="001D69D4" w:rsidP="001D69D4">
      <w:pPr>
        <w:pStyle w:val="3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1D69D4">
        <w:rPr>
          <w:rFonts w:ascii="Times New Roman" w:hAnsi="Times New Roman"/>
          <w:b w:val="0"/>
          <w:webHidden/>
        </w:rPr>
        <w:t xml:space="preserve"> 14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Медовского сельского поселения</w:t>
      </w:r>
      <w:r w:rsidRPr="001D69D4">
        <w:rPr>
          <w:rFonts w:ascii="Times New Roman" w:hAnsi="Times New Roman"/>
          <w:b w:val="0"/>
          <w:webHidden/>
        </w:rPr>
        <w:t xml:space="preserve"> 15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Медовского сельского поселения</w:t>
      </w:r>
      <w:r w:rsidRPr="001D69D4">
        <w:rPr>
          <w:rFonts w:ascii="Times New Roman" w:hAnsi="Times New Roman"/>
          <w:b w:val="0"/>
          <w:webHidden/>
        </w:rPr>
        <w:t xml:space="preserve"> 16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</w:rPr>
        <w:t>5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1D69D4">
        <w:rPr>
          <w:rFonts w:ascii="Times New Roman" w:hAnsi="Times New Roman"/>
          <w:b w:val="0"/>
          <w:webHidden/>
        </w:rPr>
        <w:t xml:space="preserve"> 18</w:t>
      </w:r>
    </w:p>
    <w:p w:rsidR="001D69D4" w:rsidRPr="001D69D4" w:rsidRDefault="001D69D4" w:rsidP="001D69D4">
      <w:pPr>
        <w:pStyle w:val="25"/>
        <w:ind w:left="0" w:firstLine="709"/>
        <w:rPr>
          <w:rFonts w:ascii="Times New Roman" w:hAnsi="Times New Roman"/>
          <w:b w:val="0"/>
        </w:rPr>
      </w:pPr>
      <w:r w:rsidRPr="001D69D4">
        <w:rPr>
          <w:rFonts w:ascii="Times New Roman" w:hAnsi="Times New Roman"/>
          <w:b w:val="0"/>
          <w:bCs/>
          <w:iCs/>
        </w:rPr>
        <w:t>6</w:t>
      </w:r>
      <w:r w:rsidRPr="001D69D4">
        <w:rPr>
          <w:rFonts w:ascii="Times New Roman" w:hAnsi="Times New Roman"/>
          <w:b w:val="0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Медовского сельского поселения Богучарского муниципального района</w:t>
      </w:r>
      <w:r w:rsidRPr="001D69D4">
        <w:rPr>
          <w:rFonts w:ascii="Times New Roman" w:hAnsi="Times New Roman"/>
          <w:b w:val="0"/>
          <w:webHidden/>
        </w:rPr>
        <w:t xml:space="preserve"> 18</w:t>
      </w:r>
    </w:p>
    <w:p w:rsidR="001D69D4" w:rsidRPr="001D69D4" w:rsidRDefault="001D69D4" w:rsidP="001D69D4">
      <w:pPr>
        <w:adjustRightInd w:val="0"/>
        <w:ind w:firstLine="0"/>
        <w:jc w:val="center"/>
        <w:rPr>
          <w:rFonts w:ascii="Times New Roman" w:hAnsi="Times New Roman"/>
        </w:rPr>
      </w:pPr>
      <w:r w:rsidRPr="001D69D4">
        <w:rPr>
          <w:rFonts w:ascii="Times New Roman" w:hAnsi="Times New Roman"/>
        </w:rPr>
        <w:br w:type="page"/>
      </w:r>
      <w:bookmarkStart w:id="2" w:name="_Toc491847516"/>
      <w:r w:rsidRPr="001D69D4">
        <w:rPr>
          <w:rFonts w:ascii="Times New Roman" w:hAnsi="Times New Roman"/>
        </w:rPr>
        <w:lastRenderedPageBreak/>
        <w:t xml:space="preserve">1.Паспорт программы комплексного развития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</w:t>
      </w:r>
      <w:bookmarkEnd w:id="2"/>
    </w:p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1D69D4" w:rsidRPr="001D69D4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1D69D4">
              <w:rPr>
                <w:rFonts w:ascii="Times New Roman" w:hAnsi="Times New Roman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1D69D4" w:rsidRPr="001D69D4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 w:rsidRPr="001D69D4">
              <w:rPr>
                <w:rFonts w:ascii="Times New Roman" w:hAnsi="Times New Roman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муниципального района утвержден постановлением администрации </w:t>
            </w:r>
            <w:proofErr w:type="spellStart"/>
            <w:r w:rsidRPr="001D69D4">
              <w:rPr>
                <w:rFonts w:ascii="Times New Roman" w:hAnsi="Times New Roman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муниципального района от 08.11.2012 № 118 </w:t>
            </w:r>
          </w:p>
        </w:tc>
      </w:tr>
      <w:tr w:rsidR="001D69D4" w:rsidRPr="001D69D4" w:rsidTr="00B12186">
        <w:trPr>
          <w:trHeight w:val="676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D69D4">
              <w:rPr>
                <w:rFonts w:ascii="Times New Roman" w:hAnsi="Times New Roman"/>
                <w:lang w:eastAsia="en-US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Адрес: </w:t>
            </w:r>
            <w:r w:rsidRPr="001D69D4">
              <w:rPr>
                <w:rFonts w:ascii="Times New Roman" w:hAnsi="Times New Roman"/>
                <w:bCs/>
              </w:rPr>
              <w:t>396771,</w:t>
            </w:r>
            <w:r w:rsidRPr="001D69D4">
              <w:rPr>
                <w:rFonts w:ascii="Times New Roman" w:hAnsi="Times New Roman"/>
              </w:rPr>
              <w:t xml:space="preserve"> </w:t>
            </w:r>
            <w:r w:rsidRPr="001D69D4">
              <w:rPr>
                <w:rFonts w:ascii="Times New Roman" w:hAnsi="Times New Roman"/>
                <w:bCs/>
              </w:rPr>
              <w:t>Воронежская область, Богучарский район, п. Дубрава, ул. Центральная, 3</w:t>
            </w:r>
          </w:p>
        </w:tc>
      </w:tr>
      <w:tr w:rsidR="001D69D4" w:rsidRPr="001D69D4" w:rsidTr="00B12186">
        <w:trPr>
          <w:trHeight w:val="591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a6"/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D69D4">
              <w:rPr>
                <w:rFonts w:ascii="Times New Roman" w:hAnsi="Times New Roman"/>
                <w:lang w:eastAsia="en-US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Адрес: </w:t>
            </w:r>
            <w:r w:rsidRPr="001D69D4">
              <w:rPr>
                <w:rFonts w:ascii="Times New Roman" w:hAnsi="Times New Roman"/>
                <w:bCs/>
              </w:rPr>
              <w:t>396771,</w:t>
            </w:r>
            <w:r w:rsidRPr="001D69D4">
              <w:rPr>
                <w:rFonts w:ascii="Times New Roman" w:hAnsi="Times New Roman"/>
              </w:rPr>
              <w:t xml:space="preserve"> </w:t>
            </w:r>
            <w:r w:rsidRPr="001D69D4">
              <w:rPr>
                <w:rFonts w:ascii="Times New Roman" w:hAnsi="Times New Roman"/>
                <w:bCs/>
              </w:rPr>
              <w:t>Воронежская область, Богучарский район, п. Дубрава, ул. Центральная, 3</w:t>
            </w:r>
          </w:p>
        </w:tc>
      </w:tr>
      <w:tr w:rsidR="001D69D4" w:rsidRPr="001D69D4" w:rsidTr="00B12186">
        <w:trPr>
          <w:trHeight w:val="658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Обеспечение развития социальной инфраструктуры </w:t>
            </w:r>
            <w:proofErr w:type="spellStart"/>
            <w:r w:rsidRPr="001D69D4">
              <w:rPr>
                <w:rFonts w:ascii="Times New Roman" w:hAnsi="Times New Roman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сельского поселения, повышение уровня его жизни.</w:t>
            </w:r>
          </w:p>
        </w:tc>
      </w:tr>
      <w:tr w:rsidR="001D69D4" w:rsidRPr="001D69D4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1.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D69D4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1D69D4">
              <w:rPr>
                <w:rFonts w:ascii="Times New Roman" w:hAnsi="Times New Roman"/>
              </w:rPr>
              <w:br/>
              <w:t xml:space="preserve">4. Развитие социальной инфраструктуры сельского </w:t>
            </w:r>
            <w:r w:rsidRPr="001D69D4">
              <w:rPr>
                <w:rFonts w:ascii="Times New Roman" w:hAnsi="Times New Roman"/>
              </w:rPr>
              <w:lastRenderedPageBreak/>
              <w:t xml:space="preserve">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Pr="001D69D4">
              <w:rPr>
                <w:rFonts w:ascii="Times New Roman" w:hAnsi="Times New Roman"/>
              </w:rPr>
              <w:t>Медовском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1D69D4" w:rsidRPr="001D69D4" w:rsidTr="00B12186">
        <w:trPr>
          <w:trHeight w:val="225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D4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1D69D4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proofErr w:type="spellEnd"/>
            <w:r w:rsidRPr="001D6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D6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1D69D4" w:rsidRPr="001D69D4" w:rsidRDefault="001D69D4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D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1D69D4" w:rsidRPr="001D69D4" w:rsidTr="00B12186">
        <w:trPr>
          <w:trHeight w:val="639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Срок реализации Программы 2017-2030годы </w:t>
            </w:r>
          </w:p>
        </w:tc>
      </w:tr>
      <w:tr w:rsidR="001D69D4" w:rsidRPr="001D69D4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aff0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  <w:r w:rsidRPr="001D69D4">
              <w:rPr>
                <w:rFonts w:ascii="Times New Roman" w:hAnsi="Times New Roman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1) Проектирование и строительство объектов для физкультурных занятий и тренировок;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2) Проектирование и строительство Дома культуры.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69D4" w:rsidRPr="001D69D4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35000 тыс. руб., в том числе по годам: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2017 год - 0 тыс. рублей;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2018 год - 0 тыс. рублей;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2019 год - 0 тыс. рублей; 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2020 год - 1500 тыс. рублей; 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2021 год – 11750 тыс. рублей;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2022-2030 годы – 21750 </w:t>
            </w:r>
            <w:proofErr w:type="spellStart"/>
            <w:r w:rsidRPr="001D69D4">
              <w:rPr>
                <w:rFonts w:ascii="Times New Roman" w:hAnsi="Times New Roman"/>
              </w:rPr>
              <w:t>тыс.руб</w:t>
            </w:r>
            <w:proofErr w:type="spellEnd"/>
            <w:r w:rsidRPr="001D69D4">
              <w:rPr>
                <w:rFonts w:ascii="Times New Roman" w:hAnsi="Times New Roman"/>
              </w:rPr>
              <w:t>.</w:t>
            </w:r>
          </w:p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 </w:t>
            </w:r>
            <w:proofErr w:type="spellStart"/>
            <w:r w:rsidRPr="001D69D4">
              <w:rPr>
                <w:rFonts w:ascii="Times New Roman" w:hAnsi="Times New Roman"/>
              </w:rPr>
              <w:t>район</w:t>
            </w:r>
            <w:proofErr w:type="spellEnd"/>
            <w:r w:rsidRPr="001D69D4">
              <w:rPr>
                <w:rFonts w:ascii="Times New Roman" w:hAnsi="Times New Roman"/>
              </w:rPr>
              <w:t xml:space="preserve">, бюджета </w:t>
            </w:r>
            <w:proofErr w:type="spellStart"/>
            <w:r w:rsidRPr="001D69D4">
              <w:rPr>
                <w:rFonts w:ascii="Times New Roman" w:hAnsi="Times New Roman"/>
              </w:rPr>
              <w:t>Медовского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69D4">
              <w:rPr>
                <w:rFonts w:ascii="Times New Roman" w:hAnsi="Times New Roman"/>
              </w:rPr>
              <w:t>Богучарского</w:t>
            </w:r>
            <w:proofErr w:type="spellEnd"/>
            <w:r w:rsidRPr="001D69D4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1D69D4" w:rsidRPr="001D69D4" w:rsidTr="00B12186">
        <w:trPr>
          <w:trHeight w:val="1022"/>
          <w:tblCellSpacing w:w="20" w:type="dxa"/>
          <w:jc w:val="right"/>
        </w:trPr>
        <w:tc>
          <w:tcPr>
            <w:tcW w:w="687" w:type="dxa"/>
            <w:shd w:val="clear" w:color="auto" w:fill="auto"/>
          </w:tcPr>
          <w:p w:rsidR="001D69D4" w:rsidRPr="001D69D4" w:rsidRDefault="001D69D4" w:rsidP="00B12186">
            <w:pPr>
              <w:pStyle w:val="ConsPlusTitle"/>
              <w:widowControl/>
              <w:jc w:val="center"/>
              <w:rPr>
                <w:b w:val="0"/>
              </w:rPr>
            </w:pPr>
            <w:r w:rsidRPr="001D69D4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1D69D4" w:rsidRPr="001D69D4" w:rsidRDefault="001D69D4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1D69D4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1D69D4" w:rsidRPr="001D69D4" w:rsidRDefault="001D69D4" w:rsidP="001D69D4">
      <w:pPr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1D69D4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1D69D4" w:rsidRPr="001D69D4" w:rsidRDefault="001D69D4" w:rsidP="001D69D4">
      <w:pPr>
        <w:adjustRightInd w:val="0"/>
        <w:ind w:firstLine="709"/>
        <w:rPr>
          <w:rFonts w:ascii="Times New Roman" w:hAnsi="Times New Roman"/>
        </w:rPr>
      </w:pPr>
      <w:bookmarkStart w:id="4" w:name="_Toc491847518"/>
      <w:r w:rsidRPr="001D69D4">
        <w:rPr>
          <w:rFonts w:ascii="Times New Roman" w:hAnsi="Times New Roman"/>
        </w:rPr>
        <w:lastRenderedPageBreak/>
        <w:t xml:space="preserve">2.1 Описание социально-экономического состояния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bookmarkStart w:id="5" w:name="_Toc247341686"/>
      <w:r w:rsidRPr="001D69D4">
        <w:rPr>
          <w:rFonts w:ascii="Times New Roman" w:hAnsi="Times New Roman"/>
        </w:rPr>
        <w:t xml:space="preserve">Медовское сельское поселение находится в южной части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и вытянуто в меридиональном направлении на </w:t>
      </w:r>
      <w:smartTag w:uri="urn:schemas-microsoft-com:office:smarttags" w:element="metricconverter">
        <w:smartTagPr>
          <w:attr w:name="ProductID" w:val="24 км"/>
        </w:smartTagPr>
        <w:r w:rsidRPr="001D69D4">
          <w:rPr>
            <w:rFonts w:ascii="Times New Roman" w:hAnsi="Times New Roman"/>
          </w:rPr>
          <w:t>24 км</w:t>
        </w:r>
      </w:smartTag>
      <w:r w:rsidRPr="001D69D4">
        <w:rPr>
          <w:rFonts w:ascii="Times New Roman" w:hAnsi="Times New Roman"/>
        </w:rPr>
        <w:t>. На территории поселения имеется пять населенных пунктов, расположенных с севера на юг в следующем порядке: поселок Дубрава, хутор Малеванный</w:t>
      </w:r>
      <w:proofErr w:type="gramStart"/>
      <w:r w:rsidRPr="001D69D4">
        <w:rPr>
          <w:rFonts w:ascii="Times New Roman" w:hAnsi="Times New Roman"/>
        </w:rPr>
        <w:t>, ,</w:t>
      </w:r>
      <w:proofErr w:type="gramEnd"/>
      <w:r w:rsidRPr="001D69D4">
        <w:rPr>
          <w:rFonts w:ascii="Times New Roman" w:hAnsi="Times New Roman"/>
        </w:rPr>
        <w:t xml:space="preserve"> поселок Южный, село Медово село </w:t>
      </w:r>
      <w:proofErr w:type="spellStart"/>
      <w:r w:rsidRPr="001D69D4">
        <w:rPr>
          <w:rFonts w:ascii="Times New Roman" w:hAnsi="Times New Roman"/>
        </w:rPr>
        <w:t>Каразеево</w:t>
      </w:r>
      <w:proofErr w:type="spellEnd"/>
      <w:r w:rsidRPr="001D69D4">
        <w:rPr>
          <w:rFonts w:ascii="Times New Roman" w:hAnsi="Times New Roman"/>
        </w:rPr>
        <w:t xml:space="preserve">. Административным центром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является поселок Дубрава, находящийся в </w:t>
      </w:r>
      <w:smartTag w:uri="urn:schemas-microsoft-com:office:smarttags" w:element="metricconverter">
        <w:smartTagPr>
          <w:attr w:name="ProductID" w:val="21 км"/>
        </w:smartTagPr>
        <w:r w:rsidRPr="001D69D4">
          <w:rPr>
            <w:rFonts w:ascii="Times New Roman" w:hAnsi="Times New Roman"/>
          </w:rPr>
          <w:t>21 км</w:t>
        </w:r>
      </w:smartTag>
      <w:r w:rsidRPr="001D69D4">
        <w:rPr>
          <w:rFonts w:ascii="Times New Roman" w:hAnsi="Times New Roman"/>
        </w:rPr>
        <w:t xml:space="preserve"> от районного центра г. Богучар и отделенный от него территориями </w:t>
      </w:r>
      <w:proofErr w:type="spellStart"/>
      <w:r w:rsidRPr="001D69D4">
        <w:rPr>
          <w:rFonts w:ascii="Times New Roman" w:hAnsi="Times New Roman"/>
        </w:rPr>
        <w:t>Дьяченковского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Новороссийск-Воронеж-Москва и федеральную трассу Луганск-Курск-Саратов, по которым, до областного центра </w:t>
      </w:r>
      <w:proofErr w:type="spellStart"/>
      <w:r w:rsidRPr="001D69D4">
        <w:rPr>
          <w:rFonts w:ascii="Times New Roman" w:hAnsi="Times New Roman"/>
        </w:rPr>
        <w:t>г.Воронеж</w:t>
      </w:r>
      <w:proofErr w:type="spellEnd"/>
      <w:r w:rsidRPr="001D69D4">
        <w:rPr>
          <w:rFonts w:ascii="Times New Roman" w:hAnsi="Times New Roman"/>
        </w:rPr>
        <w:t xml:space="preserve"> и аэропорта – </w:t>
      </w:r>
      <w:smartTag w:uri="urn:schemas-microsoft-com:office:smarttags" w:element="metricconverter">
        <w:smartTagPr>
          <w:attr w:name="ProductID" w:val="244 км"/>
        </w:smartTagPr>
        <w:r w:rsidRPr="001D69D4">
          <w:rPr>
            <w:rFonts w:ascii="Times New Roman" w:hAnsi="Times New Roman"/>
          </w:rPr>
          <w:t>244 км</w:t>
        </w:r>
      </w:smartTag>
      <w:r w:rsidRPr="001D69D4">
        <w:rPr>
          <w:rFonts w:ascii="Times New Roman" w:hAnsi="Times New Roman"/>
        </w:rPr>
        <w:t xml:space="preserve">, и до ближайшей железнодорожной станции в </w:t>
      </w:r>
      <w:proofErr w:type="spellStart"/>
      <w:r w:rsidRPr="001D69D4">
        <w:rPr>
          <w:rFonts w:ascii="Times New Roman" w:hAnsi="Times New Roman"/>
        </w:rPr>
        <w:t>пгт</w:t>
      </w:r>
      <w:proofErr w:type="spellEnd"/>
      <w:r w:rsidRPr="001D69D4">
        <w:rPr>
          <w:rFonts w:ascii="Times New Roman" w:hAnsi="Times New Roman"/>
        </w:rPr>
        <w:t xml:space="preserve">. Кантемировка – </w:t>
      </w:r>
      <w:smartTag w:uri="urn:schemas-microsoft-com:office:smarttags" w:element="metricconverter">
        <w:smartTagPr>
          <w:attr w:name="ProductID" w:val="77 км"/>
        </w:smartTagPr>
        <w:r w:rsidRPr="001D69D4">
          <w:rPr>
            <w:rFonts w:ascii="Times New Roman" w:hAnsi="Times New Roman"/>
          </w:rPr>
          <w:t>77 км</w:t>
        </w:r>
      </w:smartTag>
      <w:r w:rsidRPr="001D69D4">
        <w:rPr>
          <w:rFonts w:ascii="Times New Roman" w:hAnsi="Times New Roman"/>
        </w:rPr>
        <w:t xml:space="preserve">, соответственно.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и возрождению сельскохозяйственного производства на новой качественной основе.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Территория поселения граничит: на юге – с Ростовской областью; на западе – с Радченским и </w:t>
      </w:r>
      <w:proofErr w:type="spellStart"/>
      <w:r w:rsidRPr="001D69D4">
        <w:rPr>
          <w:rFonts w:ascii="Times New Roman" w:hAnsi="Times New Roman"/>
        </w:rPr>
        <w:t>Дьяченковским</w:t>
      </w:r>
      <w:proofErr w:type="spellEnd"/>
      <w:r w:rsidRPr="001D69D4">
        <w:rPr>
          <w:rFonts w:ascii="Times New Roman" w:hAnsi="Times New Roman"/>
        </w:rPr>
        <w:t xml:space="preserve"> сельскими поселениями; на севере – с </w:t>
      </w:r>
      <w:proofErr w:type="spellStart"/>
      <w:r w:rsidRPr="001D69D4">
        <w:rPr>
          <w:rFonts w:ascii="Times New Roman" w:hAnsi="Times New Roman"/>
        </w:rPr>
        <w:t>Дьяченковским</w:t>
      </w:r>
      <w:proofErr w:type="spellEnd"/>
      <w:r w:rsidRPr="001D69D4">
        <w:rPr>
          <w:rFonts w:ascii="Times New Roman" w:hAnsi="Times New Roman"/>
        </w:rPr>
        <w:t xml:space="preserve"> сельским поселением; на востоке – с </w:t>
      </w:r>
      <w:proofErr w:type="spellStart"/>
      <w:r w:rsidRPr="001D69D4">
        <w:rPr>
          <w:rFonts w:ascii="Times New Roman" w:hAnsi="Times New Roman"/>
        </w:rPr>
        <w:t>Монастырщинским</w:t>
      </w:r>
      <w:proofErr w:type="spellEnd"/>
      <w:r w:rsidRPr="001D69D4">
        <w:rPr>
          <w:rFonts w:ascii="Times New Roman" w:hAnsi="Times New Roman"/>
        </w:rPr>
        <w:t xml:space="preserve"> и </w:t>
      </w:r>
      <w:proofErr w:type="spellStart"/>
      <w:r w:rsidRPr="001D69D4">
        <w:rPr>
          <w:rFonts w:ascii="Times New Roman" w:hAnsi="Times New Roman"/>
        </w:rPr>
        <w:t>Суходонецким</w:t>
      </w:r>
      <w:proofErr w:type="spellEnd"/>
      <w:r w:rsidRPr="001D69D4">
        <w:rPr>
          <w:rFonts w:ascii="Times New Roman" w:hAnsi="Times New Roman"/>
        </w:rPr>
        <w:t xml:space="preserve"> сельскими поселениями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Система расселения и численность населения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согласно предшествующей градостроительной документации, за последний 30-летний период не претерпела кардинальных изменений, что свидетельствует об относительной стабильности социально-экономической составляющей поселения и положительной тенденции для совершенствования агропромышленного комплекса.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За основу проектных границ населенных пунктов приняты существующие границы сел и поселков, что обуславливается сложившимися традициями в развитии селитебной застройки, а </w:t>
      </w:r>
      <w:proofErr w:type="gramStart"/>
      <w:r w:rsidRPr="001D69D4">
        <w:rPr>
          <w:rFonts w:ascii="Times New Roman" w:hAnsi="Times New Roman"/>
        </w:rPr>
        <w:t>так же</w:t>
      </w:r>
      <w:proofErr w:type="gramEnd"/>
      <w:r w:rsidRPr="001D69D4">
        <w:rPr>
          <w:rFonts w:ascii="Times New Roman" w:hAnsi="Times New Roman"/>
        </w:rPr>
        <w:t xml:space="preserve"> преемственностью решений в размещении объектов капитального строительства.</w:t>
      </w:r>
    </w:p>
    <w:p w:rsidR="001D69D4" w:rsidRPr="001D69D4" w:rsidRDefault="001D69D4" w:rsidP="001D69D4">
      <w:pPr>
        <w:ind w:firstLine="709"/>
        <w:rPr>
          <w:rFonts w:ascii="Times New Roman" w:hAnsi="Times New Roman"/>
          <w:shd w:val="clear" w:color="auto" w:fill="FFFFFF"/>
        </w:rPr>
      </w:pPr>
      <w:r w:rsidRPr="001D69D4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1D69D4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1D69D4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1D69D4" w:rsidRPr="001D69D4" w:rsidRDefault="001D69D4" w:rsidP="001D69D4">
      <w:pPr>
        <w:ind w:firstLine="709"/>
        <w:rPr>
          <w:rFonts w:ascii="Times New Roman" w:hAnsi="Times New Roman"/>
          <w:noProof/>
        </w:rPr>
      </w:pPr>
      <w:r w:rsidRPr="001D69D4">
        <w:rPr>
          <w:rFonts w:ascii="Times New Roman" w:hAnsi="Times New Roman"/>
          <w:noProof/>
        </w:rPr>
        <w:lastRenderedPageBreak/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D4" w:rsidRPr="001D69D4" w:rsidRDefault="001D69D4" w:rsidP="001D69D4">
      <w:pPr>
        <w:ind w:firstLine="709"/>
        <w:rPr>
          <w:rFonts w:ascii="Times New Roman" w:hAnsi="Times New Roman"/>
          <w:noProof/>
        </w:rPr>
      </w:pPr>
    </w:p>
    <w:p w:rsidR="001D69D4" w:rsidRPr="001D69D4" w:rsidRDefault="001D69D4" w:rsidP="001D69D4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1D69D4">
        <w:rPr>
          <w:rFonts w:ascii="Times New Roman" w:hAnsi="Times New Roman"/>
          <w:shd w:val="clear" w:color="auto" w:fill="FFFFFF"/>
        </w:rPr>
        <w:t>- 6 – Медовское сельское поселение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Основной отраслью экономики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как и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района в целом, является сельское хозяйство.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Главный экономический потенциал поселения – сельскохозяйственные земли, составляющие около 87% всей площади сельского поселения.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Основные направления сельского хозяйства поселения – растениеводство и животноводство.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Основная доля зерна и подсолнечника выращивается в сельскохозяйственных предприятиях и крестьянских (фермерских) хозяйствах, картофеля и овощей – в домашних хозяйствах. Крупный рогатый скот, свиньи, овцы и козы, домашняя птица выращиваются как в домашних хозяйствах, так и индивидуальными предпринимателями и на фермах. По состоянию на </w:t>
      </w:r>
      <w:smartTag w:uri="urn:schemas-microsoft-com:office:smarttags" w:element="metricconverter">
        <w:smartTagPr>
          <w:attr w:name="ProductID" w:val="2008 г"/>
        </w:smartTagPr>
        <w:r w:rsidRPr="001D69D4">
          <w:rPr>
            <w:rFonts w:ascii="Times New Roman" w:hAnsi="Times New Roman"/>
          </w:rPr>
          <w:t>2008 г</w:t>
        </w:r>
      </w:smartTag>
      <w:r w:rsidRPr="001D69D4">
        <w:rPr>
          <w:rFonts w:ascii="Times New Roman" w:hAnsi="Times New Roman"/>
        </w:rPr>
        <w:t>. поголовье крупного рогатого скота составило 0,6 тыс. голов, свиней – 1,0 тыс. голов, овец и коз – 0,6 тыс. голов, домашней птицы – 2,8 тыс. голов. Молочное животноводство развито слабо: молоко и молочные продукты производятся в основном в домашних хозяйствах.</w:t>
      </w:r>
    </w:p>
    <w:p w:rsidR="001D69D4" w:rsidRPr="001D69D4" w:rsidRDefault="001D69D4" w:rsidP="001D69D4">
      <w:pPr>
        <w:pStyle w:val="af7"/>
        <w:spacing w:before="0" w:beforeAutospacing="0" w:after="0" w:afterAutospacing="0"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На территории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расположено ООО «Степное» с численностью 48 </w:t>
      </w:r>
      <w:proofErr w:type="gramStart"/>
      <w:r w:rsidRPr="001D69D4">
        <w:rPr>
          <w:rFonts w:ascii="Times New Roman" w:hAnsi="Times New Roman"/>
        </w:rPr>
        <w:t>человек,  СХА</w:t>
      </w:r>
      <w:proofErr w:type="gramEnd"/>
      <w:r w:rsidRPr="001D69D4">
        <w:rPr>
          <w:rFonts w:ascii="Times New Roman" w:hAnsi="Times New Roman"/>
        </w:rPr>
        <w:t xml:space="preserve"> «Чайка» - 8 чел.,  ООО «Наше молоко»- 2 чел.  Площадь земель сельскохозяйственного назначения – 20,5 </w:t>
      </w:r>
      <w:proofErr w:type="spellStart"/>
      <w:r w:rsidRPr="001D69D4">
        <w:rPr>
          <w:rFonts w:ascii="Times New Roman" w:hAnsi="Times New Roman"/>
        </w:rPr>
        <w:t>тыс.га</w:t>
      </w:r>
      <w:proofErr w:type="spellEnd"/>
      <w:r w:rsidRPr="001D69D4">
        <w:rPr>
          <w:rFonts w:ascii="Times New Roman" w:hAnsi="Times New Roman"/>
        </w:rPr>
        <w:t xml:space="preserve">, из них пашни – 13 </w:t>
      </w:r>
      <w:proofErr w:type="spellStart"/>
      <w:r w:rsidRPr="001D69D4">
        <w:rPr>
          <w:rFonts w:ascii="Times New Roman" w:hAnsi="Times New Roman"/>
        </w:rPr>
        <w:t>тыс.га</w:t>
      </w:r>
      <w:proofErr w:type="spellEnd"/>
      <w:r w:rsidRPr="001D69D4">
        <w:rPr>
          <w:rFonts w:ascii="Times New Roman" w:hAnsi="Times New Roman"/>
        </w:rPr>
        <w:t xml:space="preserve">, в том числе 17,8 </w:t>
      </w:r>
      <w:proofErr w:type="spellStart"/>
      <w:r w:rsidRPr="001D69D4">
        <w:rPr>
          <w:rFonts w:ascii="Times New Roman" w:hAnsi="Times New Roman"/>
        </w:rPr>
        <w:t>тыс.га</w:t>
      </w:r>
      <w:proofErr w:type="spellEnd"/>
      <w:r w:rsidRPr="001D69D4">
        <w:rPr>
          <w:rFonts w:ascii="Times New Roman" w:hAnsi="Times New Roman"/>
        </w:rPr>
        <w:t xml:space="preserve"> – земли пайщиков, фонд перераспределения – 1052 га.</w:t>
      </w:r>
    </w:p>
    <w:p w:rsidR="001D69D4" w:rsidRPr="001D69D4" w:rsidRDefault="001D69D4" w:rsidP="001D69D4">
      <w:pPr>
        <w:pStyle w:val="af7"/>
        <w:spacing w:before="0" w:beforeAutospacing="0" w:after="0" w:afterAutospacing="0"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На территории поселения расположено 18 </w:t>
      </w:r>
      <w:proofErr w:type="gramStart"/>
      <w:r w:rsidRPr="001D69D4">
        <w:rPr>
          <w:rFonts w:ascii="Times New Roman" w:hAnsi="Times New Roman"/>
        </w:rPr>
        <w:t>крестьянско-фермерских хозяйств</w:t>
      </w:r>
      <w:proofErr w:type="gramEnd"/>
      <w:r w:rsidRPr="001D69D4">
        <w:rPr>
          <w:rFonts w:ascii="Times New Roman" w:hAnsi="Times New Roman"/>
        </w:rPr>
        <w:t xml:space="preserve"> занимающихся растениеводством.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Распределение объемов сельскохозяйственной продукции, производимой различными категориями хозяйств, на протяжении последних лет оставалось достаточно стабильным: более половины всей сельскохозяйственной продукции производилось сельхозпредприятиями, около 20% - крестьянскими (фермерскими) хозяйствами, на личные подсобные хозяйства приходилось около 30%.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</w:t>
      </w:r>
      <w:r w:rsidRPr="001D69D4">
        <w:rPr>
          <w:rFonts w:ascii="Times New Roman" w:hAnsi="Times New Roman"/>
        </w:rPr>
        <w:lastRenderedPageBreak/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  <w:highlight w:val="magenta"/>
        </w:rPr>
      </w:pPr>
      <w:r w:rsidRPr="001D69D4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от 09 ноября 2012 года № 118, согласно которому установлены и утверждены: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функциональное зонирование территории поселения;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от 08 ноября 2012 года № 119 утверждены правила землепользования и застройки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</w:t>
      </w:r>
      <w:r w:rsidRPr="001D69D4">
        <w:rPr>
          <w:rFonts w:ascii="Times New Roman" w:eastAsia="Calibri" w:hAnsi="Times New Roman"/>
        </w:rPr>
        <w:t xml:space="preserve"> от 02 декабря 2013 года № 69 утверждены схемы теплоснабжения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</w:t>
      </w:r>
    </w:p>
    <w:p w:rsidR="001D69D4" w:rsidRPr="001D69D4" w:rsidRDefault="001D69D4" w:rsidP="001D69D4">
      <w:pPr>
        <w:ind w:firstLine="709"/>
        <w:rPr>
          <w:rFonts w:ascii="Times New Roman" w:eastAsia="Calibri" w:hAnsi="Times New Roman"/>
        </w:rPr>
      </w:pPr>
      <w:r w:rsidRPr="001D69D4">
        <w:rPr>
          <w:rFonts w:ascii="Times New Roman" w:eastAsia="Calibri" w:hAnsi="Times New Roman"/>
        </w:rPr>
        <w:t xml:space="preserve"> - решением Совета народных депутатов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</w:t>
      </w:r>
      <w:r w:rsidRPr="001D69D4">
        <w:rPr>
          <w:rFonts w:ascii="Times New Roman" w:eastAsia="Calibri" w:hAnsi="Times New Roman"/>
        </w:rPr>
        <w:t xml:space="preserve"> от 22 марта 2017 года № 12 утверждены схемы водоснабжения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</w:t>
      </w:r>
      <w:r w:rsidRPr="001D69D4">
        <w:rPr>
          <w:rFonts w:ascii="Times New Roman" w:eastAsia="Calibri" w:hAnsi="Times New Roman"/>
        </w:rPr>
        <w:t>.</w:t>
      </w:r>
    </w:p>
    <w:p w:rsidR="001D69D4" w:rsidRPr="001D69D4" w:rsidRDefault="001D69D4" w:rsidP="001D69D4">
      <w:pPr>
        <w:ind w:firstLine="709"/>
        <w:rPr>
          <w:rFonts w:ascii="Times New Roman" w:eastAsia="Calibri" w:hAnsi="Times New Roman"/>
        </w:rPr>
      </w:pPr>
      <w:r w:rsidRPr="001D69D4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1D69D4" w:rsidRPr="001D69D4" w:rsidRDefault="001D69D4" w:rsidP="001D69D4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Медовского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Медовского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6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bookmarkStart w:id="7" w:name="_Toc491847520"/>
      <w:r w:rsidRPr="001D69D4">
        <w:rPr>
          <w:rFonts w:ascii="Times New Roman" w:hAnsi="Times New Roman"/>
        </w:rPr>
        <w:t xml:space="preserve">Анализ уровня обеспеченности населения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учреждениями культурно-бытового обслуживания показал его несоответствие социально-нормативным требованиям и неблагополучное техническое состояние многих объектов общественной застройки.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Образование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действуют 2 общеобразовательных учреждений: основная школа в п. Южный (проектная вместимость 150 учащихся), средняя школа в п. Дубрава (проектная вместимость 200 учащихся).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В настоящее время общая фактическая посещаемость общеобразовательных учреждений в целом по поселению составляет 74 учащихся (100% детей обучаются в первую смену).</w:t>
      </w:r>
    </w:p>
    <w:p w:rsidR="001D69D4" w:rsidRPr="001D69D4" w:rsidRDefault="001D69D4" w:rsidP="001D69D4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Здравоохранение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системе здравоохранения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в настоящее время действуют 5 фельдшерско-акушерских пунктов (мощность одного </w:t>
      </w:r>
      <w:proofErr w:type="spellStart"/>
      <w:r w:rsidRPr="001D69D4">
        <w:rPr>
          <w:rFonts w:ascii="Times New Roman" w:hAnsi="Times New Roman"/>
        </w:rPr>
        <w:t>ФАПа</w:t>
      </w:r>
      <w:proofErr w:type="spellEnd"/>
      <w:r w:rsidRPr="001D69D4">
        <w:rPr>
          <w:rFonts w:ascii="Times New Roman" w:hAnsi="Times New Roman"/>
        </w:rPr>
        <w:t xml:space="preserve"> - 20 посещений в смену), приходящихся на каждый населенный пункт поселения. Общая численность среднего медицинского персонала – 3 чел. 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Техническое состояние </w:t>
      </w:r>
      <w:proofErr w:type="spellStart"/>
      <w:r w:rsidRPr="001D69D4">
        <w:rPr>
          <w:rFonts w:ascii="Times New Roman" w:hAnsi="Times New Roman"/>
        </w:rPr>
        <w:t>ФАПов</w:t>
      </w:r>
      <w:proofErr w:type="spellEnd"/>
      <w:r w:rsidRPr="001D69D4">
        <w:rPr>
          <w:rFonts w:ascii="Times New Roman" w:hAnsi="Times New Roman"/>
        </w:rPr>
        <w:t xml:space="preserve"> характеризуется как неудовлетворительное (80-90% износа). Здания </w:t>
      </w:r>
      <w:proofErr w:type="spellStart"/>
      <w:r w:rsidRPr="001D69D4">
        <w:rPr>
          <w:rFonts w:ascii="Times New Roman" w:hAnsi="Times New Roman"/>
        </w:rPr>
        <w:t>ФАПов</w:t>
      </w:r>
      <w:proofErr w:type="spellEnd"/>
      <w:r w:rsidRPr="001D69D4">
        <w:rPr>
          <w:rFonts w:ascii="Times New Roman" w:hAnsi="Times New Roman"/>
        </w:rPr>
        <w:t xml:space="preserve"> не обеспечены горячим водоснабжением, канализацией, центральным отоплением. 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lastRenderedPageBreak/>
        <w:t>Медовское сельское поселение обслуживается пунктом неотложной помощи, находящимся в с. Монастырщина (Монастырщинское сельское поселение).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Учреждения культуры и досуга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насчитывается 3 клубных учреждения (по 1 учреждению на каждый населенный пункт поселения) на 1010 мест, 2 массовые библиотеки, общий книжный фонд которых составляет 25,0 тыс. экземпляров. Одно из клубных учреждений оснащено киноустановкой на 500 зрительных мест.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Физическая культура и спорт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В сельском поселении отсутствуют общедоступные спортивные залы и сооружения. Имеется 2 спортивных зала при школах.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Торговля и общественное питание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насчитывается 6 предприятий розничной торговли –3 магазина продовольственных товаров и 3 киоска (расположены в пос. Дубрава, пос. Южный, с. Медово), общая торговая площадь которых составляет </w:t>
      </w:r>
      <w:smartTag w:uri="urn:schemas-microsoft-com:office:smarttags" w:element="metricconverter">
        <w:smartTagPr>
          <w:attr w:name="ProductID" w:val="300 м²"/>
        </w:smartTagPr>
        <w:r w:rsidRPr="001D69D4">
          <w:rPr>
            <w:rFonts w:ascii="Times New Roman" w:hAnsi="Times New Roman"/>
          </w:rPr>
          <w:t>300 м²</w:t>
        </w:r>
      </w:smartTag>
      <w:r w:rsidRPr="001D69D4">
        <w:rPr>
          <w:rFonts w:ascii="Times New Roman" w:hAnsi="Times New Roman"/>
        </w:rPr>
        <w:t xml:space="preserve">, общая площадь помещений – </w:t>
      </w:r>
      <w:smartTag w:uri="urn:schemas-microsoft-com:office:smarttags" w:element="metricconverter">
        <w:smartTagPr>
          <w:attr w:name="ProductID" w:val="628 м²"/>
        </w:smartTagPr>
        <w:r w:rsidRPr="001D69D4">
          <w:rPr>
            <w:rFonts w:ascii="Times New Roman" w:hAnsi="Times New Roman"/>
          </w:rPr>
          <w:t>628 м²</w:t>
        </w:r>
      </w:smartTag>
      <w:r w:rsidRPr="001D69D4">
        <w:rPr>
          <w:rFonts w:ascii="Times New Roman" w:hAnsi="Times New Roman"/>
        </w:rPr>
        <w:t>. В пос. Дубрава имеется колхозная столовая (работает сезонно). Отсутствуют магазины непродовольственных товаров, предприятия бытового обслуживания и общественного питания.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Учреждения коммунального и бытового обслуживания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имеется 2 отделения связи (почта отсутствует только в х. Малеванный). Филиал Сбербанка в пос. Дубрава закрыт.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Общая площадь кладбищ на территории сельского поселения составляет около </w:t>
      </w:r>
      <w:smartTag w:uri="urn:schemas-microsoft-com:office:smarttags" w:element="metricconverter">
        <w:smartTagPr>
          <w:attr w:name="ProductID" w:val="2,2 га"/>
        </w:smartTagPr>
        <w:r w:rsidRPr="001D69D4">
          <w:rPr>
            <w:rFonts w:ascii="Times New Roman" w:hAnsi="Times New Roman"/>
          </w:rPr>
          <w:t>2,2 га</w:t>
        </w:r>
      </w:smartTag>
      <w:r w:rsidRPr="001D69D4">
        <w:rPr>
          <w:rFonts w:ascii="Times New Roman" w:hAnsi="Times New Roman"/>
        </w:rPr>
        <w:t>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Отсутствуют: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Детские дошкольные учреждения;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Спортивные сооружения;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Учреждения социального обеспечения;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- Магазины непродовольственных товаров; 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Предприятия бытового обслуживания;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Предприятия общественного питания;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Предприятия коммунального обслуживания (бани, прачечные, химчистки).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Современная обеспеченность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основными учреждениями социального и культурно-бытового обслуживания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4"/>
        <w:gridCol w:w="1054"/>
        <w:gridCol w:w="2151"/>
        <w:gridCol w:w="1348"/>
        <w:gridCol w:w="1347"/>
      </w:tblGrid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Обеспеченность на 1 000 жителей (население города – 1,3 тыс. чел.)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 xml:space="preserve">Норма на 1,0 тыс. жителей </w:t>
            </w:r>
            <w:r w:rsidRPr="001D69D4">
              <w:rPr>
                <w:rFonts w:ascii="Times New Roman" w:hAnsi="Times New Roman"/>
                <w:bCs/>
                <w:vertAlign w:val="superscript"/>
              </w:rPr>
              <w:t>1)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6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iCs/>
              </w:rPr>
              <w:t>Учебно-воспитательные учреждения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350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269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110</w:t>
            </w:r>
            <w:r w:rsidRPr="001D69D4">
              <w:rPr>
                <w:rFonts w:ascii="Times New Roman" w:hAnsi="Times New Roman"/>
                <w:vertAlign w:val="superscript"/>
              </w:rPr>
              <w:t xml:space="preserve"> </w:t>
            </w:r>
            <w:r w:rsidRPr="001D69D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1D69D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35 </w:t>
            </w:r>
            <w:r w:rsidRPr="001D69D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1D69D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77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18,6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Выдвижной пункт скорой медицинской помощи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0,2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lastRenderedPageBreak/>
              <w:t>Спортивные сооружения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0,9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1010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777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100-150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Специализированные внешкольные учреждения (музыкальные, художественные, детского творчества)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10-12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25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19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4,5-7,5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300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483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300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6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9994" w:type="dxa"/>
            <w:gridSpan w:val="6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1,2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0,4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D69D4" w:rsidRPr="001D69D4" w:rsidTr="00B12186">
        <w:trPr>
          <w:jc w:val="center"/>
        </w:trPr>
        <w:tc>
          <w:tcPr>
            <w:tcW w:w="273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64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2,2</w:t>
            </w:r>
          </w:p>
        </w:tc>
        <w:tc>
          <w:tcPr>
            <w:tcW w:w="2151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1,7</w:t>
            </w:r>
          </w:p>
        </w:tc>
        <w:tc>
          <w:tcPr>
            <w:tcW w:w="134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0,24</w:t>
            </w:r>
          </w:p>
        </w:tc>
        <w:tc>
          <w:tcPr>
            <w:tcW w:w="1347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</w:tbl>
    <w:p w:rsidR="001D69D4" w:rsidRPr="001D69D4" w:rsidRDefault="001D69D4" w:rsidP="001D69D4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69D4">
        <w:rPr>
          <w:rFonts w:ascii="Times New Roman" w:hAnsi="Times New Roman" w:cs="Times New Roman"/>
          <w:b w:val="0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1D69D4" w:rsidRPr="001D69D4" w:rsidRDefault="001D69D4" w:rsidP="001D69D4">
      <w:pPr>
        <w:widowControl w:val="0"/>
        <w:tabs>
          <w:tab w:val="left" w:pos="993"/>
        </w:tabs>
        <w:adjustRightInd w:val="0"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деятельности;</w:t>
      </w:r>
    </w:p>
    <w:p w:rsidR="001D69D4" w:rsidRPr="001D69D4" w:rsidRDefault="001D69D4" w:rsidP="001D69D4">
      <w:pPr>
        <w:widowControl w:val="0"/>
        <w:tabs>
          <w:tab w:val="left" w:pos="993"/>
        </w:tabs>
        <w:adjustRightInd w:val="0"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на 01.01.2030 г. составит 1400 человек.</w:t>
      </w: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Характеристики </w:t>
      </w:r>
      <w:proofErr w:type="gramStart"/>
      <w:r w:rsidRPr="001D69D4">
        <w:rPr>
          <w:rFonts w:ascii="Times New Roman" w:hAnsi="Times New Roman"/>
        </w:rPr>
        <w:t>населенных пунктов</w:t>
      </w:r>
      <w:proofErr w:type="gramEnd"/>
      <w:r w:rsidRPr="001D69D4">
        <w:rPr>
          <w:rFonts w:ascii="Times New Roman" w:hAnsi="Times New Roman"/>
        </w:rPr>
        <w:t xml:space="preserve"> входящих в состав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пос. Дубрава</w:t>
            </w: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398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пос. Южный</w:t>
            </w: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354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с. Медово</w:t>
            </w: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136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х. Малеванный</w:t>
            </w: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82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с. </w:t>
            </w:r>
            <w:proofErr w:type="spellStart"/>
            <w:r w:rsidRPr="001D69D4">
              <w:rPr>
                <w:rFonts w:ascii="Times New Roman" w:hAnsi="Times New Roman"/>
              </w:rPr>
              <w:t>Каразеево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82</w:t>
            </w:r>
          </w:p>
        </w:tc>
      </w:tr>
      <w:tr w:rsidR="001D69D4" w:rsidRPr="001D69D4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1D69D4" w:rsidRPr="001D69D4" w:rsidRDefault="001D69D4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1052</w:t>
            </w:r>
          </w:p>
        </w:tc>
      </w:tr>
    </w:tbl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p w:rsidR="001D69D4" w:rsidRPr="001D69D4" w:rsidRDefault="001D69D4" w:rsidP="001D69D4">
      <w:pPr>
        <w:ind w:firstLine="0"/>
        <w:jc w:val="center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Динамика численности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чел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1D69D4" w:rsidRPr="001D69D4" w:rsidTr="00B12186">
        <w:trPr>
          <w:jc w:val="center"/>
        </w:trPr>
        <w:tc>
          <w:tcPr>
            <w:tcW w:w="797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2017 год</w:t>
            </w:r>
          </w:p>
        </w:tc>
      </w:tr>
      <w:tr w:rsidR="001D69D4" w:rsidRPr="001D69D4" w:rsidTr="00B12186">
        <w:trPr>
          <w:jc w:val="center"/>
        </w:trPr>
        <w:tc>
          <w:tcPr>
            <w:tcW w:w="797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D69D4">
              <w:rPr>
                <w:rFonts w:ascii="Times New Roman" w:hAnsi="Times New Roman"/>
              </w:rPr>
              <w:t>1059</w:t>
            </w:r>
          </w:p>
        </w:tc>
        <w:tc>
          <w:tcPr>
            <w:tcW w:w="2024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D69D4">
              <w:rPr>
                <w:rFonts w:ascii="Times New Roman" w:hAnsi="Times New Roman"/>
              </w:rPr>
              <w:t>1052</w:t>
            </w:r>
          </w:p>
        </w:tc>
        <w:tc>
          <w:tcPr>
            <w:tcW w:w="2024" w:type="dxa"/>
            <w:shd w:val="clear" w:color="auto" w:fill="auto"/>
          </w:tcPr>
          <w:p w:rsidR="001D69D4" w:rsidRPr="001D69D4" w:rsidRDefault="001D69D4" w:rsidP="00B12186">
            <w:pPr>
              <w:widowControl w:val="0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D69D4">
              <w:rPr>
                <w:rFonts w:ascii="Times New Roman" w:hAnsi="Times New Roman"/>
              </w:rPr>
              <w:t>1052</w:t>
            </w:r>
          </w:p>
        </w:tc>
      </w:tr>
    </w:tbl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Динамика численности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9" t="-7204" r="-79" b="-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Возрастная структура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чел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1D69D4" w:rsidRPr="001D69D4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Возрастной</w:t>
            </w:r>
          </w:p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2017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%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7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180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17,1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Трудоспособный возраст</w:t>
            </w:r>
          </w:p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(мужчины 16-59 лет;</w:t>
            </w:r>
          </w:p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lastRenderedPageBreak/>
              <w:t>женщины 16-54 года)</w:t>
            </w: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lastRenderedPageBreak/>
              <w:t>528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50,2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1D69D4">
              <w:rPr>
                <w:rFonts w:ascii="Times New Roman" w:hAnsi="Times New Roman"/>
              </w:rPr>
              <w:t>мужчины &gt;</w:t>
            </w:r>
            <w:proofErr w:type="gramEnd"/>
            <w:r w:rsidRPr="001D69D4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344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32,7</w:t>
            </w:r>
          </w:p>
        </w:tc>
      </w:tr>
      <w:tr w:rsidR="001D69D4" w:rsidRPr="001D69D4" w:rsidTr="00B12186">
        <w:trPr>
          <w:jc w:val="center"/>
        </w:trPr>
        <w:tc>
          <w:tcPr>
            <w:tcW w:w="337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1052</w:t>
            </w:r>
          </w:p>
        </w:tc>
        <w:tc>
          <w:tcPr>
            <w:tcW w:w="655" w:type="dxa"/>
            <w:vAlign w:val="center"/>
          </w:tcPr>
          <w:p w:rsidR="001D69D4" w:rsidRPr="001D69D4" w:rsidRDefault="001D69D4" w:rsidP="00B12186">
            <w:pPr>
              <w:ind w:firstLine="709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</w:tbl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1D69D4">
        <w:rPr>
          <w:rFonts w:ascii="Times New Roman" w:hAnsi="Times New Roman"/>
        </w:rPr>
        <w:t>Медовском</w:t>
      </w:r>
      <w:proofErr w:type="spellEnd"/>
      <w:r w:rsidRPr="001D69D4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bookmarkStart w:id="8" w:name="_Toc491847521"/>
      <w:r w:rsidRPr="001D69D4">
        <w:rPr>
          <w:rFonts w:ascii="Times New Roman" w:hAnsi="Times New Roman"/>
        </w:rPr>
        <w:t>Уровень и качество жизни населения сельского поселения в значительной мере зависят от развитости социальной инфраструктуры, которая включает в себя учреждения образования, культуры, здравоохранения, физкультуры и спорта, торговли и т.д.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При прогнозировании развития социальной инфраструктуры в современных социально-экономических условиях принципиально выделение двух видов объектов:</w:t>
      </w:r>
    </w:p>
    <w:p w:rsidR="001D69D4" w:rsidRPr="001D69D4" w:rsidRDefault="001D69D4" w:rsidP="001D69D4">
      <w:pPr>
        <w:ind w:firstLine="709"/>
        <w:rPr>
          <w:rFonts w:ascii="Times New Roman" w:hAnsi="Times New Roman"/>
          <w:iCs/>
        </w:rPr>
      </w:pPr>
      <w:r w:rsidRPr="001D69D4">
        <w:rPr>
          <w:rFonts w:ascii="Times New Roman" w:hAnsi="Times New Roman"/>
        </w:rPr>
        <w:t>Социально-значимые виды обслуживания, где государственное регулирование по-прежнему остается значительным (потребность в них рассчитывается в соответствии с установленными нормативами): сферы образования, здравоохранения, физкультуры и спорта, культуры и искусства;</w:t>
      </w:r>
    </w:p>
    <w:p w:rsidR="001D69D4" w:rsidRPr="001D69D4" w:rsidRDefault="001D69D4" w:rsidP="001D69D4">
      <w:pPr>
        <w:widowControl w:val="0"/>
        <w:tabs>
          <w:tab w:val="left" w:pos="993"/>
        </w:tabs>
        <w:adjustRightInd w:val="0"/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- Виды </w:t>
      </w:r>
      <w:proofErr w:type="gramStart"/>
      <w:r w:rsidRPr="001D69D4">
        <w:rPr>
          <w:rFonts w:ascii="Times New Roman" w:hAnsi="Times New Roman"/>
        </w:rPr>
        <w:t>обслуживания</w:t>
      </w:r>
      <w:proofErr w:type="gramEnd"/>
      <w:r w:rsidRPr="001D69D4">
        <w:rPr>
          <w:rFonts w:ascii="Times New Roman" w:hAnsi="Times New Roman"/>
        </w:rPr>
        <w:t xml:space="preserve"> практически полностью перешедшие или переходящие на рыночные отношения. Это торговля, общественное питание, бытовое обслуживание, коммунальное хозяйство. Их развитие происходит путем саморегулирования. Важнейшим ограничителем их развития является платежеспособный спрос населения.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Ниже приводятся предложения по дальнейшему развитию и совершенствованию социальной сферы по основным направлениям.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Образование. 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1D69D4">
          <w:rPr>
            <w:rFonts w:ascii="Times New Roman" w:hAnsi="Times New Roman"/>
          </w:rPr>
          <w:t>2030 г</w:t>
        </w:r>
      </w:smartTag>
      <w:r w:rsidRPr="001D69D4">
        <w:rPr>
          <w:rFonts w:ascii="Times New Roman" w:hAnsi="Times New Roman"/>
        </w:rPr>
        <w:t xml:space="preserve">.) в поселении должна быть достигнута 100% обеспеченность населения социально гарантированным объемом бесплатного образования и воспитания с учетом уменьшения наполняемости классов и групп в соответствии с нормативными документами. 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Проектом предусматривается реконструкция действующих школ в поселках Дубрава и Южный на 200 и 150 мест соответственно, с включением в их состав спортивных полей общего доступа, а также строительство новых объектов образования: детских садов в поселках Дубрава и Южный на 30 и 25 мест соответственно, начальных школ (с группой детского сада) на 25 мест в с. Медово и по 20 мест каждая в х. Малеванный и с. </w:t>
      </w:r>
      <w:proofErr w:type="spellStart"/>
      <w:r w:rsidRPr="001D69D4">
        <w:rPr>
          <w:rFonts w:ascii="Times New Roman" w:hAnsi="Times New Roman"/>
        </w:rPr>
        <w:t>Каразеево</w:t>
      </w:r>
      <w:proofErr w:type="spellEnd"/>
      <w:r w:rsidRPr="001D69D4">
        <w:rPr>
          <w:rFonts w:ascii="Times New Roman" w:hAnsi="Times New Roman"/>
        </w:rPr>
        <w:t>, при которых также будут организованы спортивные площадки. В реконструируемые и вновь возводимые объекты образования проектом предусматривается включение групп специализированных внешкольных учреждений (кружки музыкальные, художественные, детского творчества).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Здравоохранение. Реконструкция существующих фельдшерско-акушерских пунктов и организация в них аптечных киосков и раздаточных пунктов молочной кухни, призваны улучшить обслуживание медицинскими услугами население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поселения, что должно способствовать улучшению показателей здоровья населения.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Учреждения культуры и искусства. Реконструкция существующих и введение в состав учреждений культуры современных видов объектов, совмещенных с объектами образования, </w:t>
      </w:r>
      <w:r w:rsidRPr="001D69D4">
        <w:rPr>
          <w:rFonts w:ascii="Times New Roman" w:hAnsi="Times New Roman"/>
        </w:rPr>
        <w:lastRenderedPageBreak/>
        <w:t xml:space="preserve">ориентированных на семейный отдых, организацию досуга детей, молодежи, старших возрастных групп. 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Физкультура и спорт. Строительство новых видов объектов, охватывающих разновозрастные группы населения и уровни обслуживания. Проектом предусматривается строительство центрального стадиона в п. Южный, стадиона в п. Дубрава, двух физкультурно-оздоровительных комплексов (п. Дубрава и п. Южный), а также организация открытых для общего пользования спортивных площадок и полей при школах (села </w:t>
      </w:r>
      <w:proofErr w:type="gramStart"/>
      <w:r w:rsidRPr="001D69D4">
        <w:rPr>
          <w:rFonts w:ascii="Times New Roman" w:hAnsi="Times New Roman"/>
        </w:rPr>
        <w:t>Медово</w:t>
      </w:r>
      <w:proofErr w:type="gramEnd"/>
      <w:r w:rsidRPr="001D69D4">
        <w:rPr>
          <w:rFonts w:ascii="Times New Roman" w:hAnsi="Times New Roman"/>
        </w:rPr>
        <w:t xml:space="preserve"> и </w:t>
      </w:r>
      <w:proofErr w:type="spellStart"/>
      <w:r w:rsidRPr="001D69D4">
        <w:rPr>
          <w:rFonts w:ascii="Times New Roman" w:hAnsi="Times New Roman"/>
        </w:rPr>
        <w:t>Каразеево</w:t>
      </w:r>
      <w:proofErr w:type="spellEnd"/>
      <w:r w:rsidRPr="001D69D4">
        <w:rPr>
          <w:rFonts w:ascii="Times New Roman" w:hAnsi="Times New Roman"/>
        </w:rPr>
        <w:t>, х. Малеванный).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Торговля, общественное питание и бытовое обслуживание. Реконструкция и строительство объектов торговли, размещаемых в комплексе с предприятиями общественного питания и коммунально-бытового обслуживания населения.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Для обслуживания транзитных пассажиров автодорог регионального значения, проходящих по территории поселения, предлагается разместить </w:t>
      </w:r>
      <w:proofErr w:type="spellStart"/>
      <w:r w:rsidRPr="001D69D4">
        <w:rPr>
          <w:rFonts w:ascii="Times New Roman" w:hAnsi="Times New Roman"/>
        </w:rPr>
        <w:t>автотуристический</w:t>
      </w:r>
      <w:proofErr w:type="spellEnd"/>
      <w:r w:rsidRPr="001D69D4">
        <w:rPr>
          <w:rFonts w:ascii="Times New Roman" w:hAnsi="Times New Roman"/>
        </w:rPr>
        <w:t xml:space="preserve"> центр в п. Южный, в состав которого войдут мотель, предприятия общественного питания и бытового обслуживания, а также СТО и АЗС.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Для размещения необходимых объемов общественной застройки, соответствующей нормативным требованиям потребуются дополнительные территории – около </w:t>
      </w:r>
      <w:smartTag w:uri="urn:schemas-microsoft-com:office:smarttags" w:element="metricconverter">
        <w:smartTagPr>
          <w:attr w:name="ProductID" w:val="10 га"/>
        </w:smartTagPr>
        <w:r w:rsidRPr="001D69D4">
          <w:rPr>
            <w:rFonts w:ascii="Times New Roman" w:hAnsi="Times New Roman"/>
          </w:rPr>
          <w:t>10 га</w:t>
        </w:r>
      </w:smartTag>
      <w:r w:rsidRPr="001D69D4">
        <w:rPr>
          <w:rFonts w:ascii="Times New Roman" w:hAnsi="Times New Roman"/>
        </w:rPr>
        <w:t>, их территориальная дислокация будет, в основном, соответствовать намечаемому размещению жилищного строительства.</w:t>
      </w:r>
    </w:p>
    <w:p w:rsidR="001D69D4" w:rsidRPr="001D69D4" w:rsidRDefault="001D69D4" w:rsidP="001D69D4">
      <w:pPr>
        <w:tabs>
          <w:tab w:val="left" w:pos="993"/>
        </w:tabs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Расчет потребности учреждений культурно-бытового обслуживания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58"/>
        <w:gridCol w:w="1400"/>
        <w:gridCol w:w="1276"/>
        <w:gridCol w:w="1276"/>
        <w:gridCol w:w="1276"/>
        <w:gridCol w:w="1275"/>
      </w:tblGrid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№ п/п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Виды учреждений, предприятий обслуживания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Норматив на 1</w:t>
            </w:r>
            <w:r w:rsidRPr="001D69D4">
              <w:rPr>
                <w:rFonts w:ascii="Times New Roman" w:hAnsi="Times New Roman"/>
                <w:lang w:val="en-US"/>
              </w:rPr>
              <w:t>000</w:t>
            </w:r>
            <w:r w:rsidRPr="001D69D4">
              <w:rPr>
                <w:rFonts w:ascii="Times New Roman" w:hAnsi="Times New Roman"/>
              </w:rPr>
              <w:t xml:space="preserve"> жителей</w:t>
            </w:r>
            <w:r w:rsidRPr="001D69D4">
              <w:rPr>
                <w:rFonts w:ascii="Times New Roman" w:hAnsi="Times New Roman"/>
                <w:lang w:val="en-US"/>
              </w:rPr>
              <w:t xml:space="preserve"> </w:t>
            </w:r>
            <w:r w:rsidRPr="001D69D4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Требуется на 1,4 тыс. жителей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Существующие, сохраняемые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D69D4">
              <w:rPr>
                <w:rFonts w:ascii="Times New Roman" w:hAnsi="Times New Roman"/>
                <w:bCs/>
              </w:rPr>
              <w:t>Новое строительство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7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образования и дошкольного воспитания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55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154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350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65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Специализированное внешкольное учреждение (музыкальные, художественные, детского творчества)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кружковое 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10-12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25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культуры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Учреждение клубного типа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100-150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1010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реконструкция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Массовая библиотека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D69D4">
              <w:rPr>
                <w:rFonts w:ascii="Times New Roman" w:hAnsi="Times New Roman"/>
              </w:rPr>
              <w:t>тыс.ед</w:t>
            </w:r>
            <w:proofErr w:type="spellEnd"/>
            <w:r w:rsidRPr="001D69D4">
              <w:rPr>
                <w:rFonts w:ascii="Times New Roman" w:hAnsi="Times New Roman"/>
              </w:rPr>
              <w:t>. хранения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4,5-7,5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10,5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реконструкция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здравоохранения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посещение в смену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реконструкция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Раздаточный пункт молочной кухни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D69D4">
              <w:rPr>
                <w:rFonts w:ascii="Times New Roman" w:hAnsi="Times New Roman"/>
              </w:rPr>
              <w:t>кв.м</w:t>
            </w:r>
            <w:proofErr w:type="spellEnd"/>
            <w:r w:rsidRPr="001D69D4">
              <w:rPr>
                <w:rFonts w:ascii="Times New Roman" w:hAnsi="Times New Roman"/>
              </w:rPr>
              <w:t>. общей площади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Аптека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D69D4">
              <w:rPr>
                <w:rFonts w:ascii="Times New Roman" w:hAnsi="Times New Roman"/>
              </w:rPr>
              <w:t>кв.м</w:t>
            </w:r>
            <w:proofErr w:type="spellEnd"/>
            <w:r w:rsidRPr="001D69D4">
              <w:rPr>
                <w:rFonts w:ascii="Times New Roman" w:hAnsi="Times New Roman"/>
              </w:rPr>
              <w:t>. общ. пл./ объект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60-70 на 6 тыс. чел.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163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Физкультурно-спортивные учреждения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Территория плоскостных спортивных сооружений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га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2,1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кв. м площади пола зала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300 (при школах)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650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Бассейн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D69D4">
              <w:rPr>
                <w:rFonts w:ascii="Times New Roman" w:hAnsi="Times New Roman"/>
              </w:rPr>
              <w:t>кв.м</w:t>
            </w:r>
            <w:proofErr w:type="spellEnd"/>
            <w:r w:rsidRPr="001D69D4">
              <w:rPr>
                <w:rFonts w:ascii="Times New Roman" w:hAnsi="Times New Roman"/>
              </w:rPr>
              <w:t>. зеркала воды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97-100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170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Торговля и общественное питание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Магазины 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420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480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65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и предприятия бытового и коммунального обслуживания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Бани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место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Прачечная самообслуживания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35</w:t>
            </w:r>
          </w:p>
        </w:tc>
      </w:tr>
      <w:tr w:rsidR="001D69D4" w:rsidRPr="001D69D4" w:rsidTr="00B12186">
        <w:trPr>
          <w:trHeight w:val="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Химчистка самообслуживания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3,5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а/м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10135" w:type="dxa"/>
            <w:gridSpan w:val="7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Административно-деловые и хозяйственные учреждения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Отделение, филиал сбербанка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D69D4">
              <w:rPr>
                <w:rFonts w:ascii="Times New Roman" w:hAnsi="Times New Roman"/>
              </w:rPr>
              <w:t>кв.м</w:t>
            </w:r>
            <w:proofErr w:type="spellEnd"/>
            <w:r w:rsidRPr="001D69D4">
              <w:rPr>
                <w:rFonts w:ascii="Times New Roman" w:hAnsi="Times New Roman"/>
              </w:rPr>
              <w:t>. общей площади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50</w:t>
            </w:r>
          </w:p>
        </w:tc>
      </w:tr>
      <w:tr w:rsidR="001D69D4" w:rsidRPr="001D69D4" w:rsidTr="00B12186">
        <w:trPr>
          <w:trHeight w:val="170"/>
          <w:jc w:val="center"/>
        </w:trPr>
        <w:tc>
          <w:tcPr>
            <w:tcW w:w="674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Отделения связи </w:t>
            </w:r>
          </w:p>
        </w:tc>
        <w:tc>
          <w:tcPr>
            <w:tcW w:w="1400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объект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 на 0,2-2 тыс. жителей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реконструкция</w:t>
            </w:r>
          </w:p>
        </w:tc>
      </w:tr>
    </w:tbl>
    <w:p w:rsidR="001D69D4" w:rsidRPr="001D69D4" w:rsidRDefault="001D69D4" w:rsidP="001D69D4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1D69D4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1D69D4" w:rsidRPr="001D69D4" w:rsidRDefault="001D69D4" w:rsidP="001D69D4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</w:rPr>
      </w:pPr>
      <w:r w:rsidRPr="001D69D4">
        <w:rPr>
          <w:rFonts w:ascii="Times New Roman" w:hAnsi="Times New Roman"/>
        </w:rPr>
        <w:t>1. Градостроительный кодекс Российской Федерации от 29.12.2004 №190-ФЗ. (ред. от 29.07.2017)</w:t>
      </w:r>
    </w:p>
    <w:p w:rsidR="001D69D4" w:rsidRPr="001D69D4" w:rsidRDefault="001D69D4" w:rsidP="001D69D4">
      <w:pPr>
        <w:pStyle w:val="af4"/>
        <w:suppressAutoHyphens/>
        <w:spacing w:after="0"/>
        <w:ind w:left="0" w:firstLine="709"/>
        <w:contextualSpacing w:val="0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3. Генеральный план</w:t>
      </w:r>
      <w:r w:rsidRPr="001D69D4">
        <w:rPr>
          <w:rFonts w:ascii="Times New Roman" w:hAnsi="Times New Roman"/>
          <w:bCs/>
        </w:rPr>
        <w:t xml:space="preserve">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района,</w:t>
      </w:r>
      <w:r w:rsidRPr="001D69D4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</w:t>
      </w:r>
      <w:r w:rsidRPr="001D69D4">
        <w:rPr>
          <w:rFonts w:ascii="Times New Roman" w:hAnsi="Times New Roman"/>
          <w:bCs/>
        </w:rPr>
        <w:t xml:space="preserve">от </w:t>
      </w:r>
      <w:r w:rsidRPr="001D69D4">
        <w:rPr>
          <w:rFonts w:ascii="Times New Roman" w:hAnsi="Times New Roman"/>
        </w:rPr>
        <w:t>08.11.2012 № 118.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lastRenderedPageBreak/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D69D4" w:rsidRPr="001D69D4" w:rsidRDefault="001D69D4" w:rsidP="001D69D4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491847522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Медовского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9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Цель Программы: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Задачи Программы: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Программа реализуется в период 2017-2030 годы.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Воронежской области: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3) Проектирование и строительство Дома культуры;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8) Проектирование и строительство торговых предприятий.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1) Проектирование и строительство объектов для физкультурных занятий и тренировок;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2) Капитальный ремонт Домов культуры.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lastRenderedPageBreak/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1D69D4" w:rsidRPr="001D69D4" w:rsidRDefault="001D69D4" w:rsidP="001D69D4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3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Медовского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0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Прогнозный общий объем финансирования Программы на период 2017-2030 годов составляет 35000 тыс. руб., в том числе по годам: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2017 год - 0 тыс. рублей;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2018 год - 0 тыс. рублей;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2019 год - 0 тыс. рублей;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2020 год - 1500 тыс. рублей;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2021 год – 11750 тыс. рублей;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2022 – </w:t>
      </w:r>
      <w:proofErr w:type="gramStart"/>
      <w:r w:rsidRPr="001D69D4">
        <w:rPr>
          <w:rFonts w:ascii="Times New Roman" w:hAnsi="Times New Roman"/>
        </w:rPr>
        <w:t>2030  годы</w:t>
      </w:r>
      <w:proofErr w:type="gramEnd"/>
      <w:r w:rsidRPr="001D69D4">
        <w:rPr>
          <w:rFonts w:ascii="Times New Roman" w:hAnsi="Times New Roman"/>
        </w:rPr>
        <w:t xml:space="preserve"> – 21750 тыс. </w:t>
      </w:r>
      <w:proofErr w:type="spellStart"/>
      <w:r w:rsidRPr="001D69D4">
        <w:rPr>
          <w:rFonts w:ascii="Times New Roman" w:hAnsi="Times New Roman"/>
        </w:rPr>
        <w:t>руб</w:t>
      </w:r>
      <w:proofErr w:type="spellEnd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bookmarkStart w:id="11" w:name="_Toc486234810"/>
    </w:p>
    <w:bookmarkEnd w:id="11"/>
    <w:p w:rsidR="001D69D4" w:rsidRPr="001D69D4" w:rsidRDefault="001D69D4" w:rsidP="001D69D4">
      <w:pPr>
        <w:pStyle w:val="Standard"/>
        <w:ind w:firstLine="709"/>
        <w:jc w:val="both"/>
        <w:rPr>
          <w:rFonts w:cs="Times New Roman"/>
          <w:sz w:val="24"/>
        </w:rPr>
        <w:sectPr w:rsidR="001D69D4" w:rsidRPr="001D69D4" w:rsidSect="007834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D69D4" w:rsidRPr="001D69D4" w:rsidRDefault="001D69D4" w:rsidP="001D69D4">
      <w:pPr>
        <w:pStyle w:val="Standard"/>
        <w:jc w:val="center"/>
        <w:rPr>
          <w:rFonts w:cs="Times New Roman"/>
          <w:sz w:val="24"/>
        </w:rPr>
      </w:pPr>
      <w:r w:rsidRPr="001D69D4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p w:rsidR="001D69D4" w:rsidRPr="001D69D4" w:rsidRDefault="001D69D4" w:rsidP="001D69D4">
      <w:pPr>
        <w:pStyle w:val="Standard"/>
        <w:ind w:firstLine="709"/>
        <w:jc w:val="both"/>
        <w:rPr>
          <w:rFonts w:cs="Times New Roman"/>
          <w:sz w:val="24"/>
        </w:rPr>
      </w:pPr>
    </w:p>
    <w:tbl>
      <w:tblPr>
        <w:tblW w:w="14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992"/>
        <w:gridCol w:w="3905"/>
      </w:tblGrid>
      <w:tr w:rsidR="001D69D4" w:rsidRPr="001D69D4" w:rsidTr="00B12186">
        <w:trPr>
          <w:jc w:val="right"/>
        </w:trPr>
        <w:tc>
          <w:tcPr>
            <w:tcW w:w="486" w:type="dxa"/>
            <w:vMerge w:val="restart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№п/п</w:t>
            </w: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1D69D4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603" w:type="dxa"/>
            <w:gridSpan w:val="6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  <w:vMerge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2022-2030 (прогноз)</w:t>
            </w:r>
          </w:p>
        </w:tc>
      </w:tr>
      <w:tr w:rsidR="001D69D4" w:rsidRPr="001D69D4" w:rsidTr="00B12186">
        <w:trPr>
          <w:jc w:val="right"/>
        </w:trPr>
        <w:tc>
          <w:tcPr>
            <w:tcW w:w="14928" w:type="dxa"/>
            <w:gridSpan w:val="11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Капитальный ремонт сельского Дома Культуры в п. Дубрава</w:t>
            </w: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2020</w:t>
            </w: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2020</w:t>
            </w: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Капитальный ремонт сельского Дома Культуры в п. Южный</w:t>
            </w: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2017</w:t>
            </w: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21750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21750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23250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21750</w:t>
            </w:r>
          </w:p>
        </w:tc>
      </w:tr>
      <w:tr w:rsidR="001D69D4" w:rsidRPr="001D69D4" w:rsidTr="00B12186">
        <w:trPr>
          <w:jc w:val="right"/>
        </w:trPr>
        <w:tc>
          <w:tcPr>
            <w:tcW w:w="14928" w:type="dxa"/>
            <w:gridSpan w:val="11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Учреждения физической культуры и спорта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Строительство многофункциональной спортивной площадки в п. Дубрава</w:t>
            </w: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2018</w:t>
            </w: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11750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11750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Итого:</w:t>
            </w: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11750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11750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</w:tr>
      <w:tr w:rsidR="001D69D4" w:rsidRPr="001D69D4" w:rsidTr="00B12186">
        <w:trPr>
          <w:jc w:val="right"/>
        </w:trPr>
        <w:tc>
          <w:tcPr>
            <w:tcW w:w="486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1D69D4" w:rsidRPr="001D69D4" w:rsidRDefault="001D69D4" w:rsidP="00B12186">
            <w:pPr>
              <w:ind w:firstLine="0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35000</w:t>
            </w:r>
          </w:p>
        </w:tc>
        <w:tc>
          <w:tcPr>
            <w:tcW w:w="87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11750</w:t>
            </w:r>
          </w:p>
        </w:tc>
        <w:tc>
          <w:tcPr>
            <w:tcW w:w="3905" w:type="dxa"/>
          </w:tcPr>
          <w:p w:rsidR="001D69D4" w:rsidRPr="001D69D4" w:rsidRDefault="001D69D4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1D69D4">
              <w:rPr>
                <w:rFonts w:ascii="Times New Roman" w:hAnsi="Times New Roman"/>
              </w:rPr>
              <w:t>21750</w:t>
            </w:r>
          </w:p>
        </w:tc>
      </w:tr>
    </w:tbl>
    <w:p w:rsidR="001D69D4" w:rsidRPr="001D69D4" w:rsidRDefault="001D69D4" w:rsidP="001D69D4">
      <w:pPr>
        <w:ind w:firstLine="709"/>
        <w:rPr>
          <w:rFonts w:ascii="Times New Roman" w:hAnsi="Times New Roman"/>
        </w:rPr>
      </w:pPr>
    </w:p>
    <w:p w:rsidR="001D69D4" w:rsidRPr="001D69D4" w:rsidRDefault="001D69D4" w:rsidP="001D69D4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1D69D4" w:rsidRPr="001D69D4" w:rsidSect="007834AE">
          <w:footerReference w:type="default" r:id="rId14"/>
          <w:footerReference w:type="first" r:id="rId15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2" w:name="_Toc348616934"/>
    </w:p>
    <w:p w:rsidR="001D69D4" w:rsidRPr="001D69D4" w:rsidRDefault="001D69D4" w:rsidP="001D69D4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4"/>
      <w:r w:rsidRPr="001D69D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2"/>
      <w:r w:rsidRPr="001D69D4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3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к 2030 году - 1300 человек, что на 26 %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района: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1) Многофункциональная спортивная площадки в с. </w:t>
      </w:r>
      <w:proofErr w:type="spellStart"/>
      <w:r w:rsidRPr="001D69D4">
        <w:rPr>
          <w:rFonts w:ascii="Times New Roman" w:hAnsi="Times New Roman"/>
        </w:rPr>
        <w:t>Твердохлебовка</w:t>
      </w:r>
      <w:proofErr w:type="spellEnd"/>
      <w:r w:rsidRPr="001D69D4">
        <w:rPr>
          <w:rFonts w:ascii="Times New Roman" w:hAnsi="Times New Roman"/>
        </w:rPr>
        <w:t>, что будет соответствовать минимально допустимому уровню обеспеченности населения данными объектами;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2) Капитальный ремонт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и Вишневского Домов культуры, что будет соответствовать минимально допустимому уровню обеспеченности населения данными объектами.</w:t>
      </w:r>
    </w:p>
    <w:p w:rsidR="001D69D4" w:rsidRPr="001D69D4" w:rsidRDefault="001D69D4" w:rsidP="001D69D4">
      <w:pPr>
        <w:ind w:firstLine="709"/>
        <w:rPr>
          <w:rStyle w:val="30"/>
          <w:rFonts w:ascii="Times New Roman" w:hAnsi="Times New Roman" w:cs="Times New Roman"/>
          <w:b w:val="0"/>
          <w:iCs/>
          <w:sz w:val="24"/>
          <w:szCs w:val="24"/>
        </w:rPr>
      </w:pPr>
      <w:r w:rsidRPr="001D69D4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1D69D4" w:rsidRPr="001D69D4" w:rsidRDefault="001D69D4" w:rsidP="001D69D4">
      <w:pPr>
        <w:pStyle w:val="2"/>
        <w:ind w:firstLine="0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4" w:name="_Toc491847525"/>
      <w:r w:rsidRPr="001D69D4">
        <w:rPr>
          <w:rStyle w:val="30"/>
          <w:rFonts w:ascii="Times New Roman" w:hAnsi="Times New Roman" w:cs="Times New Roman"/>
          <w:sz w:val="24"/>
          <w:szCs w:val="24"/>
        </w:rPr>
        <w:t>6</w:t>
      </w:r>
      <w:r w:rsidRPr="001D69D4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Медовского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D69D4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1D69D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4"/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1D69D4" w:rsidRPr="001D69D4" w:rsidRDefault="001D69D4" w:rsidP="001D69D4">
      <w:pPr>
        <w:ind w:firstLine="709"/>
        <w:rPr>
          <w:rFonts w:ascii="Times New Roman" w:hAnsi="Times New Roman"/>
        </w:rPr>
      </w:pPr>
      <w:r w:rsidRPr="001D69D4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1D69D4">
        <w:rPr>
          <w:rFonts w:ascii="Times New Roman" w:hAnsi="Times New Roman"/>
        </w:rPr>
        <w:t>Медовского</w:t>
      </w:r>
      <w:proofErr w:type="spellEnd"/>
      <w:r w:rsidRPr="001D69D4">
        <w:rPr>
          <w:rFonts w:ascii="Times New Roman" w:hAnsi="Times New Roman"/>
        </w:rPr>
        <w:t xml:space="preserve"> сельского поселения </w:t>
      </w:r>
      <w:proofErr w:type="spellStart"/>
      <w:r w:rsidRPr="001D69D4">
        <w:rPr>
          <w:rFonts w:ascii="Times New Roman" w:hAnsi="Times New Roman"/>
        </w:rPr>
        <w:t>Богучарского</w:t>
      </w:r>
      <w:proofErr w:type="spellEnd"/>
      <w:r w:rsidRPr="001D69D4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1D69D4" w:rsidRDefault="001D69D4">
      <w:pPr>
        <w:rPr>
          <w:rFonts w:ascii="Times New Roman" w:hAnsi="Times New Roman"/>
        </w:rPr>
      </w:pPr>
    </w:p>
    <w:sectPr w:rsidR="00385249" w:rsidRPr="001D69D4" w:rsidSect="007834A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7" w:rsidRDefault="001D6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7" w:rsidRDefault="001D6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C5" w:rsidRDefault="001D69D4" w:rsidP="009C54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C5" w:rsidRDefault="001D69D4">
    <w:pPr>
      <w:pStyle w:val="a4"/>
      <w:jc w:val="center"/>
    </w:pPr>
    <w:r>
      <w:t>18</w:t>
    </w:r>
  </w:p>
  <w:p w:rsidR="009C54C5" w:rsidRDefault="001D69D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C5" w:rsidRDefault="001D69D4" w:rsidP="009C54C5">
    <w:pPr>
      <w:pStyle w:val="a4"/>
      <w:jc w:val="center"/>
    </w:pPr>
    <w:r>
      <w:t>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7" w:rsidRDefault="001D69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41" w:rsidRDefault="001D69D4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35341" w:rsidRDefault="001D69D4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Медовского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с.п</w:t>
    </w:r>
    <w:proofErr w:type="spellEnd"/>
    <w:r>
      <w:rPr>
        <w:color w:val="800000"/>
        <w:sz w:val="20"/>
      </w:rPr>
      <w:t xml:space="preserve">.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МР ВО</w:t>
    </w:r>
  </w:p>
  <w:p w:rsidR="00535341" w:rsidRDefault="001D69D4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Глава"пл</w:t>
    </w:r>
    <w:proofErr w:type="spellEnd"/>
    <w:r>
      <w:rPr>
        <w:color w:val="800000"/>
        <w:sz w:val="20"/>
      </w:rPr>
      <w:t>. Центральная</w:t>
    </w:r>
  </w:p>
  <w:p w:rsidR="00535341" w:rsidRDefault="001D69D4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11.12.2017 13:20:10</w:t>
    </w:r>
  </w:p>
  <w:p w:rsidR="00AC0927" w:rsidRPr="00535341" w:rsidRDefault="001D69D4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27" w:rsidRDefault="001D69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3F4"/>
    <w:multiLevelType w:val="hybridMultilevel"/>
    <w:tmpl w:val="FD681CC4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0261A5"/>
    <w:multiLevelType w:val="hybridMultilevel"/>
    <w:tmpl w:val="B02ABF42"/>
    <w:lvl w:ilvl="0" w:tplc="EEB2A8F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F435A"/>
    <w:multiLevelType w:val="hybridMultilevel"/>
    <w:tmpl w:val="24A66E42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0D4CDA"/>
    <w:multiLevelType w:val="hybridMultilevel"/>
    <w:tmpl w:val="014E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3C31CE"/>
    <w:multiLevelType w:val="hybridMultilevel"/>
    <w:tmpl w:val="DD882BE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20011"/>
    <w:multiLevelType w:val="hybridMultilevel"/>
    <w:tmpl w:val="85DA9702"/>
    <w:lvl w:ilvl="0" w:tplc="FFFFFFFF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06129"/>
    <w:multiLevelType w:val="hybridMultilevel"/>
    <w:tmpl w:val="3D987612"/>
    <w:lvl w:ilvl="0" w:tplc="AE3257EC">
      <w:start w:val="1"/>
      <w:numFmt w:val="bullet"/>
      <w:lvlText w:val="-"/>
      <w:lvlJc w:val="left"/>
      <w:pPr>
        <w:ind w:left="130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2B5802A7"/>
    <w:multiLevelType w:val="hybridMultilevel"/>
    <w:tmpl w:val="F522D3A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15699F"/>
    <w:multiLevelType w:val="hybridMultilevel"/>
    <w:tmpl w:val="6F1A9E92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E69"/>
    <w:multiLevelType w:val="hybridMultilevel"/>
    <w:tmpl w:val="79680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376B387B"/>
    <w:multiLevelType w:val="hybridMultilevel"/>
    <w:tmpl w:val="FFC244C6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51FFA"/>
    <w:multiLevelType w:val="hybridMultilevel"/>
    <w:tmpl w:val="EBE683BC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1A13C8"/>
    <w:multiLevelType w:val="hybridMultilevel"/>
    <w:tmpl w:val="E8545F4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6D253F"/>
    <w:multiLevelType w:val="hybridMultilevel"/>
    <w:tmpl w:val="1DFCCC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573751"/>
    <w:multiLevelType w:val="hybridMultilevel"/>
    <w:tmpl w:val="A3C6873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56664A19"/>
    <w:multiLevelType w:val="hybridMultilevel"/>
    <w:tmpl w:val="7D267758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0A0264E"/>
    <w:multiLevelType w:val="hybridMultilevel"/>
    <w:tmpl w:val="8A708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B6C638B"/>
    <w:multiLevelType w:val="hybridMultilevel"/>
    <w:tmpl w:val="0BE809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BA4F75"/>
    <w:multiLevelType w:val="hybridMultilevel"/>
    <w:tmpl w:val="30B04A0C"/>
    <w:lvl w:ilvl="0" w:tplc="AE3257EC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3"/>
  </w:num>
  <w:num w:numId="5">
    <w:abstractNumId w:val="29"/>
  </w:num>
  <w:num w:numId="6">
    <w:abstractNumId w:val="18"/>
  </w:num>
  <w:num w:numId="7">
    <w:abstractNumId w:val="35"/>
  </w:num>
  <w:num w:numId="8">
    <w:abstractNumId w:val="17"/>
  </w:num>
  <w:num w:numId="9">
    <w:abstractNumId w:val="12"/>
  </w:num>
  <w:num w:numId="10">
    <w:abstractNumId w:val="44"/>
  </w:num>
  <w:num w:numId="11">
    <w:abstractNumId w:val="42"/>
  </w:num>
  <w:num w:numId="12">
    <w:abstractNumId w:val="26"/>
  </w:num>
  <w:num w:numId="13">
    <w:abstractNumId w:val="34"/>
  </w:num>
  <w:num w:numId="14">
    <w:abstractNumId w:val="0"/>
  </w:num>
  <w:num w:numId="15">
    <w:abstractNumId w:val="6"/>
  </w:num>
  <w:num w:numId="16">
    <w:abstractNumId w:val="40"/>
  </w:num>
  <w:num w:numId="17">
    <w:abstractNumId w:val="2"/>
  </w:num>
  <w:num w:numId="18">
    <w:abstractNumId w:val="37"/>
  </w:num>
  <w:num w:numId="19">
    <w:abstractNumId w:val="33"/>
  </w:num>
  <w:num w:numId="20">
    <w:abstractNumId w:val="30"/>
  </w:num>
  <w:num w:numId="21">
    <w:abstractNumId w:val="41"/>
  </w:num>
  <w:num w:numId="22">
    <w:abstractNumId w:val="39"/>
  </w:num>
  <w:num w:numId="23">
    <w:abstractNumId w:val="43"/>
  </w:num>
  <w:num w:numId="24">
    <w:abstractNumId w:val="4"/>
  </w:num>
  <w:num w:numId="25">
    <w:abstractNumId w:val="28"/>
  </w:num>
  <w:num w:numId="26">
    <w:abstractNumId w:val="32"/>
  </w:num>
  <w:num w:numId="27">
    <w:abstractNumId w:val="7"/>
  </w:num>
  <w:num w:numId="28">
    <w:abstractNumId w:val="27"/>
  </w:num>
  <w:num w:numId="29">
    <w:abstractNumId w:val="14"/>
  </w:num>
  <w:num w:numId="30">
    <w:abstractNumId w:val="45"/>
  </w:num>
  <w:num w:numId="31">
    <w:abstractNumId w:val="16"/>
  </w:num>
  <w:num w:numId="32">
    <w:abstractNumId w:val="22"/>
  </w:num>
  <w:num w:numId="33">
    <w:abstractNumId w:val="11"/>
  </w:num>
  <w:num w:numId="34">
    <w:abstractNumId w:val="31"/>
  </w:num>
  <w:num w:numId="35">
    <w:abstractNumId w:val="24"/>
  </w:num>
  <w:num w:numId="36">
    <w:abstractNumId w:val="25"/>
  </w:num>
  <w:num w:numId="37">
    <w:abstractNumId w:val="21"/>
  </w:num>
  <w:num w:numId="38">
    <w:abstractNumId w:val="1"/>
  </w:num>
  <w:num w:numId="39">
    <w:abstractNumId w:val="15"/>
  </w:num>
  <w:num w:numId="40">
    <w:abstractNumId w:val="46"/>
  </w:num>
  <w:num w:numId="41">
    <w:abstractNumId w:val="10"/>
  </w:num>
  <w:num w:numId="42">
    <w:abstractNumId w:val="38"/>
  </w:num>
  <w:num w:numId="43">
    <w:abstractNumId w:val="5"/>
  </w:num>
  <w:num w:numId="44">
    <w:abstractNumId w:val="8"/>
  </w:num>
  <w:num w:numId="45">
    <w:abstractNumId w:val="47"/>
  </w:num>
  <w:num w:numId="46">
    <w:abstractNumId w:val="36"/>
  </w:num>
  <w:num w:numId="47">
    <w:abstractNumId w:val="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9"/>
    <w:rsid w:val="001D69D4"/>
    <w:rsid w:val="004E77CC"/>
    <w:rsid w:val="005F08D2"/>
    <w:rsid w:val="00AC0B0D"/>
    <w:rsid w:val="00B06F39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8835-E9D9-4DFA-BB1B-5D0DBC2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1D69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1D6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1D6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1D6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1D6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1D69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D69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D69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D69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D69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D69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69D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1D69D4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D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D6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6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1D69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D6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1D6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1D69D4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semiHidden/>
    <w:rsid w:val="001D69D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1D69D4"/>
    <w:rPr>
      <w:b/>
      <w:bCs/>
    </w:rPr>
  </w:style>
  <w:style w:type="paragraph" w:customStyle="1" w:styleId="ad">
    <w:name w:val="Обычный без отступа"/>
    <w:basedOn w:val="a0"/>
    <w:next w:val="a0"/>
    <w:rsid w:val="001D69D4"/>
  </w:style>
  <w:style w:type="paragraph" w:styleId="ae">
    <w:name w:val="Body Text Indent"/>
    <w:basedOn w:val="a0"/>
    <w:link w:val="af"/>
    <w:rsid w:val="001D69D4"/>
    <w:pPr>
      <w:ind w:firstLine="720"/>
    </w:pPr>
    <w:rPr>
      <w:sz w:val="28"/>
    </w:rPr>
  </w:style>
  <w:style w:type="character" w:customStyle="1" w:styleId="af">
    <w:name w:val="Основной текст с отступом Знак"/>
    <w:basedOn w:val="a1"/>
    <w:link w:val="ae"/>
    <w:rsid w:val="001D69D4"/>
    <w:rPr>
      <w:rFonts w:ascii="Arial" w:eastAsia="Times New Roman" w:hAnsi="Arial" w:cs="Times New Roman"/>
      <w:sz w:val="28"/>
      <w:szCs w:val="24"/>
      <w:lang w:eastAsia="ru-RU"/>
    </w:rPr>
  </w:style>
  <w:style w:type="paragraph" w:styleId="af0">
    <w:name w:val="Body Text"/>
    <w:basedOn w:val="a0"/>
    <w:link w:val="af1"/>
    <w:rsid w:val="001D69D4"/>
    <w:rPr>
      <w:sz w:val="28"/>
    </w:rPr>
  </w:style>
  <w:style w:type="character" w:customStyle="1" w:styleId="af1">
    <w:name w:val="Основной текст Знак"/>
    <w:basedOn w:val="a1"/>
    <w:link w:val="af0"/>
    <w:rsid w:val="001D69D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D69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1D6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D69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D69D4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1D69D4"/>
    <w:pPr>
      <w:jc w:val="center"/>
    </w:pPr>
    <w:rPr>
      <w:b/>
      <w:sz w:val="28"/>
    </w:rPr>
  </w:style>
  <w:style w:type="character" w:customStyle="1" w:styleId="af3">
    <w:name w:val="Название Знак"/>
    <w:basedOn w:val="a1"/>
    <w:link w:val="af2"/>
    <w:rsid w:val="001D69D4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33">
    <w:name w:val="Body Text Indent 3"/>
    <w:basedOn w:val="a0"/>
    <w:link w:val="34"/>
    <w:rsid w:val="001D69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D69D4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1D69D4"/>
    <w:pPr>
      <w:spacing w:after="60"/>
      <w:ind w:left="720"/>
      <w:contextualSpacing/>
    </w:pPr>
  </w:style>
  <w:style w:type="character" w:styleId="af6">
    <w:name w:val="Hyperlink"/>
    <w:basedOn w:val="a1"/>
    <w:rsid w:val="001D69D4"/>
    <w:rPr>
      <w:color w:val="0000FF"/>
      <w:u w:val="none"/>
    </w:rPr>
  </w:style>
  <w:style w:type="paragraph" w:styleId="af7">
    <w:name w:val="Normal (Web)"/>
    <w:basedOn w:val="a0"/>
    <w:uiPriority w:val="99"/>
    <w:rsid w:val="001D69D4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1D69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Маркированный список 1"/>
    <w:basedOn w:val="a0"/>
    <w:rsid w:val="001D69D4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1D69D4"/>
  </w:style>
  <w:style w:type="paragraph" w:styleId="23">
    <w:name w:val="Body Text 2"/>
    <w:basedOn w:val="a0"/>
    <w:link w:val="24"/>
    <w:rsid w:val="001D69D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1D69D4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1D69D4"/>
  </w:style>
  <w:style w:type="character" w:styleId="af9">
    <w:name w:val="Strong"/>
    <w:qFormat/>
    <w:rsid w:val="001D69D4"/>
    <w:rPr>
      <w:b/>
      <w:bCs/>
    </w:rPr>
  </w:style>
  <w:style w:type="character" w:customStyle="1" w:styleId="afa">
    <w:name w:val="Основной текст_"/>
    <w:link w:val="13"/>
    <w:rsid w:val="001D69D4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1D69D4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1D69D4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1D69D4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1D69D4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1D69D4"/>
    <w:pPr>
      <w:numPr>
        <w:numId w:val="13"/>
      </w:numPr>
    </w:pPr>
  </w:style>
  <w:style w:type="character" w:customStyle="1" w:styleId="afb">
    <w:name w:val="Текст сноски Знак"/>
    <w:basedOn w:val="a1"/>
    <w:link w:val="a"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1D69D4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D69D4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1D69D4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1D69D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">
    <w:name w:val="Текст записки"/>
    <w:basedOn w:val="a0"/>
    <w:qFormat/>
    <w:rsid w:val="001D69D4"/>
    <w:pPr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1D69D4"/>
    <w:pPr>
      <w:jc w:val="center"/>
    </w:pPr>
    <w:rPr>
      <w:rFonts w:ascii="Bookman Old Style" w:hAnsi="Bookman Old Style"/>
    </w:rPr>
  </w:style>
  <w:style w:type="character" w:customStyle="1" w:styleId="aff1">
    <w:name w:val="+таб Знак"/>
    <w:link w:val="aff0"/>
    <w:rsid w:val="001D69D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D69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1D69D4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1D69D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2">
    <w:name w:val="No Spacing"/>
    <w:basedOn w:val="a0"/>
    <w:link w:val="aff3"/>
    <w:qFormat/>
    <w:rsid w:val="001D69D4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1D69D4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1D69D4"/>
    <w:rPr>
      <w:i/>
      <w:iCs/>
    </w:rPr>
  </w:style>
  <w:style w:type="table" w:styleId="-2">
    <w:name w:val="Table Web 2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1D69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1D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1D69D4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1D6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1"/>
    <w:rsid w:val="001D6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1D69D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semiHidden/>
    <w:rsid w:val="001D69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1D6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9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69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69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69D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1D69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5187</Words>
  <Characters>29571</Characters>
  <Application>Microsoft Office Word</Application>
  <DocSecurity>0</DocSecurity>
  <Lines>246</Lines>
  <Paragraphs>69</Paragraphs>
  <ScaleCrop>false</ScaleCrop>
  <Company/>
  <LinksUpToDate>false</LinksUpToDate>
  <CharactersWithSpaces>34689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2021-03-11T12:03:00Z</dcterms:created>
  <dcterms:modified xsi:type="dcterms:W3CDTF">2021-03-11T12:03:00Z</dcterms:modified>
</cp:coreProperties>
</file>