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A4" w:rsidRPr="00B262A4" w:rsidRDefault="00B262A4" w:rsidP="00B262A4">
      <w:pPr>
        <w:spacing w:after="0" w:line="240" w:lineRule="auto"/>
        <w:jc w:val="center"/>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noProof/>
          <w:color w:val="000000" w:themeColor="text1"/>
          <w:sz w:val="24"/>
          <w:szCs w:val="24"/>
          <w:lang w:eastAsia="ru-RU"/>
        </w:rPr>
        <w:drawing>
          <wp:inline distT="0" distB="0" distL="0" distR="0">
            <wp:extent cx="657225" cy="819150"/>
            <wp:effectExtent l="0" t="0" r="9525"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solidFill>
                      <a:srgbClr val="FFFFFF"/>
                    </a:solidFill>
                    <a:ln>
                      <a:noFill/>
                    </a:ln>
                  </pic:spPr>
                </pic:pic>
              </a:graphicData>
            </a:graphic>
          </wp:inline>
        </w:drawing>
      </w:r>
    </w:p>
    <w:p w:rsidR="00B262A4" w:rsidRPr="00B262A4" w:rsidRDefault="00B262A4" w:rsidP="00B262A4">
      <w:pPr>
        <w:spacing w:after="0" w:line="240" w:lineRule="auto"/>
        <w:jc w:val="center"/>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АДМИНИСТРАЦИЯ</w:t>
      </w:r>
    </w:p>
    <w:p w:rsidR="00B262A4" w:rsidRPr="00B262A4" w:rsidRDefault="00B262A4" w:rsidP="00B262A4">
      <w:pPr>
        <w:spacing w:after="0" w:line="240" w:lineRule="auto"/>
        <w:jc w:val="center"/>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ПОДКОЛОДНОВСКОГО СЕЛЬСКОГО ПОСЕЛЕНИЯ</w:t>
      </w:r>
    </w:p>
    <w:p w:rsidR="00B262A4" w:rsidRPr="00B262A4" w:rsidRDefault="00B262A4" w:rsidP="00B262A4">
      <w:pPr>
        <w:spacing w:after="0" w:line="240" w:lineRule="auto"/>
        <w:jc w:val="center"/>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БОГУЧАРСКОГО МУНИЦИПАЛЬНОГО РАЙОНА</w:t>
      </w:r>
    </w:p>
    <w:p w:rsidR="00B262A4" w:rsidRPr="00B262A4" w:rsidRDefault="00B262A4" w:rsidP="00B262A4">
      <w:pPr>
        <w:spacing w:after="0" w:line="240" w:lineRule="auto"/>
        <w:jc w:val="center"/>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ВОРОНЕЖСКОЙ ОБЛАСТИ</w:t>
      </w:r>
    </w:p>
    <w:p w:rsidR="00B262A4" w:rsidRPr="00B262A4" w:rsidRDefault="00B262A4" w:rsidP="00B262A4">
      <w:pPr>
        <w:spacing w:after="0" w:line="240" w:lineRule="auto"/>
        <w:jc w:val="center"/>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ПОСТАНОВЛЕНИЕ</w:t>
      </w:r>
    </w:p>
    <w:p w:rsidR="00B262A4" w:rsidRPr="00B262A4" w:rsidRDefault="00B262A4" w:rsidP="00B262A4">
      <w:pPr>
        <w:spacing w:after="0" w:line="240" w:lineRule="auto"/>
        <w:jc w:val="both"/>
        <w:rPr>
          <w:rFonts w:ascii="Times New Roman" w:eastAsia="SimSun" w:hAnsi="Times New Roman" w:cs="Times New Roman"/>
          <w:color w:val="000000" w:themeColor="text1"/>
          <w:sz w:val="24"/>
          <w:szCs w:val="24"/>
          <w:lang w:eastAsia="zh-CN"/>
        </w:rPr>
      </w:pPr>
    </w:p>
    <w:p w:rsidR="00B262A4" w:rsidRPr="00B262A4" w:rsidRDefault="00B262A4" w:rsidP="00B262A4">
      <w:pPr>
        <w:spacing w:after="0" w:line="240" w:lineRule="auto"/>
        <w:jc w:val="both"/>
        <w:rPr>
          <w:rFonts w:ascii="Times New Roman" w:eastAsia="SimSun" w:hAnsi="Times New Roman" w:cs="Times New Roman"/>
          <w:color w:val="000000" w:themeColor="text1"/>
          <w:sz w:val="24"/>
          <w:szCs w:val="24"/>
          <w:lang w:eastAsia="zh-CN"/>
        </w:rPr>
      </w:pPr>
      <w:bookmarkStart w:id="0" w:name="_GoBack"/>
      <w:r w:rsidRPr="00B262A4">
        <w:rPr>
          <w:rFonts w:ascii="Times New Roman" w:eastAsia="SimSun" w:hAnsi="Times New Roman" w:cs="Times New Roman"/>
          <w:color w:val="000000" w:themeColor="text1"/>
          <w:sz w:val="24"/>
          <w:szCs w:val="24"/>
          <w:lang w:eastAsia="zh-CN"/>
        </w:rPr>
        <w:t>от «01» июня 2017 г. № 22</w:t>
      </w:r>
    </w:p>
    <w:bookmarkEnd w:id="0"/>
    <w:p w:rsidR="00B262A4" w:rsidRPr="00B262A4" w:rsidRDefault="00B262A4" w:rsidP="00B262A4">
      <w:pPr>
        <w:spacing w:after="0" w:line="240" w:lineRule="auto"/>
        <w:jc w:val="both"/>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с. Подколодновка</w:t>
      </w:r>
    </w:p>
    <w:p w:rsidR="00B262A4" w:rsidRPr="00B262A4" w:rsidRDefault="00B262A4" w:rsidP="00B262A4">
      <w:pPr>
        <w:spacing w:after="0" w:line="240" w:lineRule="auto"/>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B262A4">
        <w:rPr>
          <w:rFonts w:ascii="Times New Roman" w:eastAsia="Times New Roman" w:hAnsi="Times New Roman" w:cs="Times New Roman"/>
          <w:b/>
          <w:bCs/>
          <w:color w:val="000000" w:themeColor="text1"/>
          <w:kern w:val="28"/>
          <w:sz w:val="32"/>
          <w:szCs w:val="32"/>
          <w:lang w:eastAsia="ru-RU"/>
        </w:rPr>
        <w:t xml:space="preserve">Об утверждении административного регламента </w:t>
      </w:r>
    </w:p>
    <w:p w:rsidR="00B262A4" w:rsidRPr="00B262A4" w:rsidRDefault="00B262A4" w:rsidP="00B262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B262A4">
        <w:rPr>
          <w:rFonts w:ascii="Times New Roman" w:eastAsia="Times New Roman" w:hAnsi="Times New Roman" w:cs="Times New Roman"/>
          <w:b/>
          <w:bCs/>
          <w:color w:val="000000" w:themeColor="text1"/>
          <w:kern w:val="28"/>
          <w:sz w:val="32"/>
          <w:szCs w:val="32"/>
          <w:lang w:eastAsia="ru-RU"/>
        </w:rPr>
        <w:t xml:space="preserve"> по предоставлению муниципальной услуги </w:t>
      </w:r>
    </w:p>
    <w:p w:rsidR="00B262A4" w:rsidRPr="00B262A4" w:rsidRDefault="00B262A4" w:rsidP="00B262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B262A4">
        <w:rPr>
          <w:rFonts w:ascii="Times New Roman" w:eastAsia="Times New Roman" w:hAnsi="Times New Roman" w:cs="Times New Roman"/>
          <w:b/>
          <w:bCs/>
          <w:color w:val="000000" w:themeColor="text1"/>
          <w:kern w:val="28"/>
          <w:sz w:val="32"/>
          <w:szCs w:val="32"/>
          <w:lang w:eastAsia="ru-RU"/>
        </w:rPr>
        <w:t xml:space="preserve">«Согласование схемы движения транспорта </w:t>
      </w:r>
    </w:p>
    <w:p w:rsidR="00B262A4" w:rsidRPr="00B262A4" w:rsidRDefault="00B262A4" w:rsidP="00B262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B262A4">
        <w:rPr>
          <w:rFonts w:ascii="Times New Roman" w:eastAsia="Times New Roman" w:hAnsi="Times New Roman" w:cs="Times New Roman"/>
          <w:b/>
          <w:bCs/>
          <w:color w:val="000000" w:themeColor="text1"/>
          <w:kern w:val="28"/>
          <w:sz w:val="32"/>
          <w:szCs w:val="32"/>
          <w:lang w:eastAsia="ru-RU"/>
        </w:rPr>
        <w:t xml:space="preserve">и пешеходов на период проведения </w:t>
      </w:r>
    </w:p>
    <w:p w:rsidR="00B262A4" w:rsidRPr="00B262A4" w:rsidRDefault="00B262A4" w:rsidP="00B262A4">
      <w:pPr>
        <w:spacing w:after="0" w:line="240" w:lineRule="auto"/>
        <w:jc w:val="center"/>
        <w:outlineLvl w:val="0"/>
        <w:rPr>
          <w:rFonts w:ascii="Times New Roman" w:eastAsia="Times New Roman" w:hAnsi="Times New Roman" w:cs="Times New Roman"/>
          <w:b/>
          <w:bCs/>
          <w:color w:val="000000" w:themeColor="text1"/>
          <w:kern w:val="28"/>
          <w:sz w:val="32"/>
          <w:szCs w:val="32"/>
          <w:lang w:eastAsia="ru-RU"/>
        </w:rPr>
      </w:pPr>
      <w:r w:rsidRPr="00B262A4">
        <w:rPr>
          <w:rFonts w:ascii="Times New Roman" w:eastAsia="Times New Roman" w:hAnsi="Times New Roman" w:cs="Times New Roman"/>
          <w:b/>
          <w:bCs/>
          <w:color w:val="000000" w:themeColor="text1"/>
          <w:kern w:val="28"/>
          <w:sz w:val="32"/>
          <w:szCs w:val="32"/>
          <w:lang w:eastAsia="ru-RU"/>
        </w:rPr>
        <w:t>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autoSpaceDE w:val="0"/>
        <w:spacing w:after="0" w:line="240" w:lineRule="auto"/>
        <w:ind w:firstLine="709"/>
        <w:jc w:val="both"/>
        <w:rPr>
          <w:rFonts w:ascii="Times New Roman" w:eastAsia="Times New Roman" w:hAnsi="Times New Roman" w:cs="Times New Roman"/>
          <w:bCs/>
          <w:color w:val="000000" w:themeColor="text1"/>
          <w:sz w:val="24"/>
          <w:szCs w:val="24"/>
          <w:lang w:eastAsia="ar-SA"/>
        </w:rPr>
      </w:pPr>
      <w:r w:rsidRPr="00B262A4">
        <w:rPr>
          <w:rFonts w:ascii="Times New Roman" w:eastAsia="Times New Roman" w:hAnsi="Times New Roman" w:cs="Times New Roman"/>
          <w:bCs/>
          <w:color w:val="000000" w:themeColor="text1"/>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w:t>
      </w:r>
    </w:p>
    <w:p w:rsidR="00B262A4" w:rsidRPr="00B262A4" w:rsidRDefault="00B262A4" w:rsidP="00B262A4">
      <w:pPr>
        <w:autoSpaceDE w:val="0"/>
        <w:spacing w:after="0" w:line="240" w:lineRule="auto"/>
        <w:jc w:val="center"/>
        <w:rPr>
          <w:rFonts w:ascii="Times New Roman" w:eastAsia="Times New Roman" w:hAnsi="Times New Roman" w:cs="Times New Roman"/>
          <w:b/>
          <w:bCs/>
          <w:color w:val="000000" w:themeColor="text1"/>
          <w:sz w:val="26"/>
          <w:szCs w:val="26"/>
          <w:lang w:eastAsia="ar-SA"/>
        </w:rPr>
      </w:pPr>
      <w:r w:rsidRPr="00B262A4">
        <w:rPr>
          <w:rFonts w:ascii="Times New Roman" w:eastAsia="Times New Roman" w:hAnsi="Times New Roman" w:cs="Times New Roman"/>
          <w:b/>
          <w:bCs/>
          <w:color w:val="000000" w:themeColor="text1"/>
          <w:sz w:val="26"/>
          <w:szCs w:val="26"/>
          <w:lang w:eastAsia="ar-SA"/>
        </w:rPr>
        <w:t>ПОСТАНОВЛЯЕТ:</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B262A4" w:rsidRPr="00B262A4" w:rsidRDefault="00B262A4" w:rsidP="00B262A4">
      <w:pPr>
        <w:tabs>
          <w:tab w:val="left" w:pos="90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 Контроль за исполнением настоящего постановления оставляю за собой.</w:t>
      </w:r>
    </w:p>
    <w:p w:rsidR="00B262A4" w:rsidRPr="00B262A4" w:rsidRDefault="00B262A4" w:rsidP="00B262A4">
      <w:pPr>
        <w:spacing w:after="0" w:line="240" w:lineRule="auto"/>
        <w:ind w:firstLine="709"/>
        <w:jc w:val="both"/>
        <w:rPr>
          <w:rFonts w:ascii="Times New Roman" w:eastAsia="SimSun" w:hAnsi="Times New Roman" w:cs="Times New Roman"/>
          <w:color w:val="000000" w:themeColor="text1"/>
          <w:sz w:val="24"/>
          <w:szCs w:val="24"/>
          <w:lang w:eastAsia="zh-CN"/>
        </w:rPr>
      </w:pPr>
    </w:p>
    <w:tbl>
      <w:tblPr>
        <w:tblW w:w="0" w:type="auto"/>
        <w:tblLook w:val="04A0" w:firstRow="1" w:lastRow="0" w:firstColumn="1" w:lastColumn="0" w:noHBand="0" w:noVBand="1"/>
      </w:tblPr>
      <w:tblGrid>
        <w:gridCol w:w="3206"/>
        <w:gridCol w:w="3039"/>
        <w:gridCol w:w="3110"/>
      </w:tblGrid>
      <w:tr w:rsidR="00B262A4" w:rsidRPr="00B262A4" w:rsidTr="00B262A4">
        <w:tc>
          <w:tcPr>
            <w:tcW w:w="3284" w:type="dxa"/>
            <w:hideMark/>
          </w:tcPr>
          <w:p w:rsidR="00B262A4" w:rsidRPr="00B262A4" w:rsidRDefault="00B262A4" w:rsidP="00B262A4">
            <w:pPr>
              <w:spacing w:after="0" w:line="240" w:lineRule="auto"/>
              <w:jc w:val="both"/>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 xml:space="preserve">Глава </w:t>
            </w:r>
            <w:r w:rsidRPr="00B262A4">
              <w:rPr>
                <w:rFonts w:ascii="Times New Roman" w:eastAsia="SimSun" w:hAnsi="Times New Roman" w:cs="Times New Roman"/>
                <w:bCs/>
                <w:color w:val="000000" w:themeColor="text1"/>
                <w:sz w:val="26"/>
                <w:szCs w:val="26"/>
                <w:lang w:eastAsia="zh-CN"/>
              </w:rPr>
              <w:t>Подколодновского</w:t>
            </w:r>
            <w:r w:rsidRPr="00B262A4">
              <w:rPr>
                <w:rFonts w:ascii="Times New Roman" w:eastAsia="SimSun" w:hAnsi="Times New Roman" w:cs="Times New Roman"/>
                <w:color w:val="000000" w:themeColor="text1"/>
                <w:sz w:val="24"/>
                <w:szCs w:val="24"/>
                <w:lang w:eastAsia="zh-CN"/>
              </w:rPr>
              <w:t xml:space="preserve"> сельского поселения</w:t>
            </w:r>
          </w:p>
        </w:tc>
        <w:tc>
          <w:tcPr>
            <w:tcW w:w="3285" w:type="dxa"/>
          </w:tcPr>
          <w:p w:rsidR="00B262A4" w:rsidRPr="00B262A4" w:rsidRDefault="00B262A4" w:rsidP="00B262A4">
            <w:pPr>
              <w:spacing w:after="0" w:line="240" w:lineRule="auto"/>
              <w:jc w:val="both"/>
              <w:rPr>
                <w:rFonts w:ascii="Times New Roman" w:eastAsia="SimSun" w:hAnsi="Times New Roman" w:cs="Times New Roman"/>
                <w:color w:val="000000" w:themeColor="text1"/>
                <w:sz w:val="24"/>
                <w:szCs w:val="24"/>
                <w:lang w:eastAsia="zh-CN"/>
              </w:rPr>
            </w:pPr>
          </w:p>
        </w:tc>
        <w:tc>
          <w:tcPr>
            <w:tcW w:w="3285" w:type="dxa"/>
          </w:tcPr>
          <w:p w:rsidR="00B262A4" w:rsidRPr="00B262A4" w:rsidRDefault="00B262A4" w:rsidP="00B262A4">
            <w:pPr>
              <w:spacing w:after="0" w:line="240" w:lineRule="auto"/>
              <w:jc w:val="both"/>
              <w:rPr>
                <w:rFonts w:ascii="Times New Roman" w:eastAsia="SimSun" w:hAnsi="Times New Roman" w:cs="Times New Roman"/>
                <w:bCs/>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t>В.И. Пелихов</w:t>
            </w:r>
          </w:p>
          <w:p w:rsidR="00B262A4" w:rsidRPr="00B262A4" w:rsidRDefault="00B262A4" w:rsidP="00B262A4">
            <w:pPr>
              <w:spacing w:after="0" w:line="240" w:lineRule="auto"/>
              <w:jc w:val="both"/>
              <w:rPr>
                <w:rFonts w:ascii="Times New Roman" w:eastAsia="SimSun" w:hAnsi="Times New Roman" w:cs="Times New Roman"/>
                <w:color w:val="000000" w:themeColor="text1"/>
                <w:sz w:val="24"/>
                <w:szCs w:val="24"/>
                <w:lang w:eastAsia="zh-CN"/>
              </w:rPr>
            </w:pPr>
          </w:p>
        </w:tc>
      </w:tr>
    </w:tbl>
    <w:p w:rsidR="00B262A4" w:rsidRPr="00B262A4" w:rsidRDefault="00B262A4" w:rsidP="00B262A4">
      <w:pPr>
        <w:spacing w:after="0" w:line="240" w:lineRule="auto"/>
        <w:jc w:val="right"/>
        <w:rPr>
          <w:rFonts w:ascii="Times New Roman" w:eastAsia="SimSun" w:hAnsi="Times New Roman" w:cs="Times New Roman"/>
          <w:color w:val="000000" w:themeColor="text1"/>
          <w:sz w:val="24"/>
          <w:szCs w:val="24"/>
          <w:lang w:eastAsia="zh-CN"/>
        </w:rPr>
      </w:pPr>
      <w:r w:rsidRPr="00B262A4">
        <w:rPr>
          <w:rFonts w:ascii="Times New Roman" w:eastAsia="SimSun" w:hAnsi="Times New Roman" w:cs="Times New Roman"/>
          <w:color w:val="000000" w:themeColor="text1"/>
          <w:sz w:val="24"/>
          <w:szCs w:val="24"/>
          <w:lang w:eastAsia="zh-CN"/>
        </w:rPr>
        <w:br w:type="page"/>
      </w:r>
      <w:r w:rsidRPr="00B262A4">
        <w:rPr>
          <w:rFonts w:ascii="Times New Roman" w:eastAsia="SimSun" w:hAnsi="Times New Roman" w:cs="Times New Roman"/>
          <w:color w:val="000000" w:themeColor="text1"/>
          <w:sz w:val="24"/>
          <w:szCs w:val="24"/>
          <w:lang w:eastAsia="zh-CN"/>
        </w:rPr>
        <w:lastRenderedPageBreak/>
        <w:t xml:space="preserve">Приложение </w:t>
      </w:r>
    </w:p>
    <w:p w:rsidR="00B262A4" w:rsidRPr="00B262A4" w:rsidRDefault="00B262A4" w:rsidP="00B262A4">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к постановлению администрации</w:t>
      </w:r>
    </w:p>
    <w:p w:rsidR="00B262A4" w:rsidRPr="00B262A4" w:rsidRDefault="00B262A4" w:rsidP="00B262A4">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w:t>
      </w:r>
    </w:p>
    <w:p w:rsidR="00B262A4" w:rsidRPr="00B262A4" w:rsidRDefault="00B262A4" w:rsidP="00B262A4">
      <w:pPr>
        <w:spacing w:after="0" w:line="240" w:lineRule="auto"/>
        <w:ind w:firstLine="709"/>
        <w:jc w:val="right"/>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от 01.06.2017 № 22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Административный регламент</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по предоставлению муниципальной услуги</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«Согласование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 Общие положения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1.1. Предметом регулирования административного регламента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1.1. Административный регламент администрации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 Богучарского муниципального района Воронежской области (далее – Администрация).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w:t>
      </w:r>
      <w:r w:rsidRPr="00B262A4">
        <w:rPr>
          <w:rFonts w:ascii="Times New Roman" w:eastAsia="Times New Roman" w:hAnsi="Times New Roman" w:cs="Times New Roman"/>
          <w:bCs/>
          <w:color w:val="000000" w:themeColor="text1"/>
          <w:sz w:val="26"/>
          <w:szCs w:val="26"/>
          <w:lang w:eastAsia="ru-RU"/>
        </w:rPr>
        <w:t>сельского поселения Богучарского муниципального района Воронежской области</w:t>
      </w:r>
      <w:r w:rsidRPr="00B262A4">
        <w:rPr>
          <w:rFonts w:ascii="Times New Roman" w:eastAsia="Times New Roman" w:hAnsi="Times New Roman" w:cs="Times New Roman"/>
          <w:color w:val="000000" w:themeColor="text1"/>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B262A4">
        <w:rPr>
          <w:rFonts w:ascii="Times New Roman" w:eastAsia="Times New Roman" w:hAnsi="Times New Roman" w:cs="Times New Roman"/>
          <w:color w:val="000000" w:themeColor="text1"/>
          <w:sz w:val="24"/>
          <w:szCs w:val="24"/>
          <w:lang w:eastAsia="ru-RU"/>
        </w:rPr>
        <w:t>1.2. Описание заявителей</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1.3. Требования к порядку информирования о предоставлении муниципальной услуги</w:t>
      </w:r>
    </w:p>
    <w:p w:rsidR="00B262A4" w:rsidRPr="00B262A4" w:rsidRDefault="00B262A4" w:rsidP="00B262A4">
      <w:pPr>
        <w:widowControl w:val="0"/>
        <w:tabs>
          <w:tab w:val="num" w:pos="142"/>
        </w:tabs>
        <w:suppressAutoHyphens/>
        <w:autoSpaceDE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xml:space="preserve">1.3.1. Орган, предоставляющий муниципальную услугу: администрация </w:t>
      </w:r>
      <w:r w:rsidRPr="00B262A4">
        <w:rPr>
          <w:rFonts w:ascii="Times New Roman" w:eastAsia="SimSun" w:hAnsi="Times New Roman" w:cs="Times New Roman"/>
          <w:bCs/>
          <w:color w:val="000000" w:themeColor="text1"/>
          <w:kern w:val="2"/>
          <w:sz w:val="24"/>
          <w:szCs w:val="24"/>
          <w:lang w:eastAsia="zh-CN" w:bidi="hi-IN"/>
        </w:rPr>
        <w:t>Подколодновского</w:t>
      </w:r>
      <w:r w:rsidRPr="00B262A4">
        <w:rPr>
          <w:rFonts w:ascii="Times New Roman" w:eastAsia="SimSun" w:hAnsi="Times New Roman" w:cs="Times New Roman"/>
          <w:color w:val="000000" w:themeColor="text1"/>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B262A4" w:rsidRPr="00B262A4" w:rsidRDefault="00B262A4" w:rsidP="00B262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Администрация расположена по адресу: Воронежская область, Богучарский район, с. Подколодновка, улица Мира, 24-А.</w:t>
      </w:r>
    </w:p>
    <w:p w:rsidR="00B262A4" w:rsidRPr="00B262A4" w:rsidRDefault="00B262A4" w:rsidP="00B262A4">
      <w:pPr>
        <w:tabs>
          <w:tab w:val="num" w:pos="142"/>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на официальном сайте администрации в сети Интернет (www. </w:t>
      </w:r>
      <w:proofErr w:type="gramStart"/>
      <w:r w:rsidRPr="00B262A4">
        <w:rPr>
          <w:rFonts w:ascii="Times New Roman" w:eastAsia="Times New Roman" w:hAnsi="Times New Roman" w:cs="Times New Roman"/>
          <w:color w:val="000000" w:themeColor="text1"/>
          <w:sz w:val="24"/>
          <w:szCs w:val="24"/>
          <w:lang w:eastAsia="ru-RU"/>
        </w:rPr>
        <w:t>http://podkolodnov.ru )</w:t>
      </w:r>
      <w:proofErr w:type="gramEnd"/>
      <w:r w:rsidRPr="00B262A4">
        <w:rPr>
          <w:rFonts w:ascii="Times New Roman" w:eastAsia="Times New Roman" w:hAnsi="Times New Roman" w:cs="Times New Roman"/>
          <w:color w:val="000000" w:themeColor="text1"/>
          <w:sz w:val="24"/>
          <w:szCs w:val="24"/>
          <w:lang w:eastAsia="ru-RU"/>
        </w:rPr>
        <w:t>;</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на Едином портале государственных и муниципальных услуг (функций) в сети Интернет (www.gosuslugi.ru);</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на информационном стенде в администрации.</w:t>
      </w:r>
    </w:p>
    <w:p w:rsidR="00B262A4" w:rsidRPr="00B262A4" w:rsidRDefault="00B262A4" w:rsidP="00B262A4">
      <w:pPr>
        <w:widowControl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непосредственно в администрации;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с использованием средств телефонной связи, средств сети Интернет.</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текст настоящего административного регламента;</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тексты, выдержки из нормативных правовых актов, регулирующих предоставление муниципальной услуги;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формы, образцы заявлений, иных документов.</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о порядке предоставления муниципальной услуги;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о ходе предоставления муниципальной услуги;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об отказе в предоставлении муниципальной услуги.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shd w:val="clear" w:color="auto" w:fill="FFFF00"/>
          <w:lang w:eastAsia="ru-RU"/>
        </w:rPr>
      </w:pPr>
      <w:r w:rsidRPr="00B262A4">
        <w:rPr>
          <w:rFonts w:ascii="Times New Roman" w:eastAsia="Times New Roman" w:hAnsi="Times New Roman" w:cs="Times New Roman"/>
          <w:color w:val="000000" w:themeColor="text1"/>
          <w:sz w:val="24"/>
          <w:szCs w:val="24"/>
          <w:lang w:eastAsia="ru-RU"/>
        </w:rPr>
        <w:lastRenderedPageBreak/>
        <w:t>2. Стандарт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 Наименование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B262A4">
        <w:rPr>
          <w:rFonts w:ascii="Times New Roman" w:eastAsia="Times New Roman" w:hAnsi="Times New Roman" w:cs="Times New Roman"/>
          <w:color w:val="000000" w:themeColor="text1"/>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2.2. Наименование органа местного самоуправления, предоставляющего муниципальную услугу</w:t>
      </w:r>
    </w:p>
    <w:p w:rsidR="00B262A4" w:rsidRPr="00B262A4" w:rsidRDefault="00B262A4" w:rsidP="00B262A4">
      <w:pPr>
        <w:tabs>
          <w:tab w:val="num" w:pos="142"/>
          <w:tab w:val="left" w:pos="1440"/>
          <w:tab w:val="left" w:pos="1560"/>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2.2.1. Орган, предоставляющий муниципальную услугу: администрация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 Богучарского муниципального района Воронежской области.</w:t>
      </w:r>
    </w:p>
    <w:p w:rsidR="00B262A4" w:rsidRPr="00B262A4" w:rsidRDefault="00B262A4" w:rsidP="00B262A4">
      <w:pPr>
        <w:tabs>
          <w:tab w:val="num" w:pos="142"/>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 Богучарского муниципального района Воронежской области.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2.3.1. Согласованная схема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 Схема движения составляется для участка временного изменения движения на которой отображаются: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2.4.1. Проезжая часть, обочины, разделительная полоса;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2.4.2. Пересечения и примыкания в одном уровне, включая железнодорожные переезды;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2.4.3. Пересечения и примыкания в разных уровнях (или отдельно съезды и выезды);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2.4.4. Искусственные сооружения, автобусные остановки;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2.4.5. Специально устраиваемые объезды;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2.4.6. Пешеходные и велосипедные дорожки.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2.5. На схеме движения указываются: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2.5.3. Закрытые чехлами или демонтированные дорожные знаки, демаркированная дорожная разметка.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shd w:val="clear" w:color="auto" w:fill="FFFF00"/>
          <w:lang w:eastAsia="zh-CN" w:bidi="hi-IN"/>
        </w:rPr>
      </w:pPr>
      <w:r w:rsidRPr="00B262A4">
        <w:rPr>
          <w:rFonts w:ascii="Times New Roman" w:eastAsia="SimSun" w:hAnsi="Times New Roman" w:cs="Times New Roman"/>
          <w:color w:val="000000" w:themeColor="text1"/>
          <w:kern w:val="2"/>
          <w:sz w:val="24"/>
          <w:szCs w:val="24"/>
          <w:lang w:eastAsia="zh-CN" w:bidi="hi-IN"/>
        </w:rPr>
        <w:t>2.9. Срок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2.9.1. Муниципальная услуга предоставляется в срок, не превышающий 10 рабочих дней от даты поступления заявления.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B262A4">
        <w:rPr>
          <w:rFonts w:ascii="Times New Roman" w:eastAsia="Times New Roman" w:hAnsi="Times New Roman" w:cs="Times New Roman"/>
          <w:color w:val="000000" w:themeColor="text1"/>
          <w:sz w:val="24"/>
          <w:szCs w:val="24"/>
          <w:lang w:eastAsia="ru-RU"/>
        </w:rPr>
        <w:t>2.10. Правовые основания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Градостроительным кодексом Российской Федерации;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Федеральным законом от 10.12.1995 № 196-ФЗ «О безопасности дорожного движения»;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Уставом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color w:val="000000" w:themeColor="text1"/>
          <w:sz w:val="24"/>
          <w:szCs w:val="24"/>
          <w:lang w:eastAsia="ru-RU"/>
        </w:rPr>
        <w:t xml:space="preserve"> сельского поселения Богучарского муниципального района Воронежской области (публикация);</w:t>
      </w:r>
    </w:p>
    <w:p w:rsidR="00B262A4" w:rsidRPr="00B262A4" w:rsidRDefault="00B262A4" w:rsidP="00B262A4">
      <w:pPr>
        <w:shd w:val="clear" w:color="auto" w:fill="FFFFFF"/>
        <w:tabs>
          <w:tab w:val="num" w:pos="108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и</w:t>
      </w:r>
      <w:r w:rsidRPr="00B262A4">
        <w:rPr>
          <w:rFonts w:ascii="Times New Roman" w:eastAsia="Times New Roman" w:hAnsi="Times New Roman" w:cs="Times New Roman"/>
          <w:bCs/>
          <w:iCs/>
          <w:color w:val="000000" w:themeColor="text1"/>
          <w:sz w:val="24"/>
          <w:szCs w:val="24"/>
          <w:lang w:eastAsia="ru-RU"/>
        </w:rPr>
        <w:t xml:space="preserve">ными нормативными правовыми актами Российской Федерации, Воронежской области и </w:t>
      </w:r>
      <w:r w:rsidRPr="00B262A4">
        <w:rPr>
          <w:rFonts w:ascii="Times New Roman" w:eastAsia="Times New Roman" w:hAnsi="Times New Roman" w:cs="Times New Roman"/>
          <w:bCs/>
          <w:color w:val="000000" w:themeColor="text1"/>
          <w:sz w:val="26"/>
          <w:szCs w:val="26"/>
          <w:lang w:eastAsia="ru-RU"/>
        </w:rPr>
        <w:t>Подколодновского</w:t>
      </w:r>
      <w:r w:rsidRPr="00B262A4">
        <w:rPr>
          <w:rFonts w:ascii="Times New Roman" w:eastAsia="Times New Roman" w:hAnsi="Times New Roman" w:cs="Times New Roman"/>
          <w:bCs/>
          <w:iCs/>
          <w:color w:val="000000" w:themeColor="text1"/>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r w:rsidRPr="00B262A4">
        <w:rPr>
          <w:rFonts w:ascii="Times New Roman" w:eastAsia="SimSun" w:hAnsi="Times New Roman" w:cs="Times New Roman"/>
          <w:color w:val="000000" w:themeColor="text1"/>
          <w:kern w:val="2"/>
          <w:sz w:val="24"/>
          <w:szCs w:val="24"/>
          <w:lang w:eastAsia="zh-CN" w:bidi="hi-IN"/>
        </w:rPr>
        <w:t>2.11. Исчерпывающий перечень документов, необходимых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проект схемы движения транспорта и пешеходов на период проведения работ на проезжей части в 2-х экземплярах.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Согласование осуществляется заявителем самостоятельно;</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документ, удостоверяющий личность заявителя;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документ, подтверждающий полномочия представителя физического или юридического лица, действовать от его имени.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shd w:val="clear" w:color="auto" w:fill="FFFF00"/>
          <w:lang w:eastAsia="zh-CN" w:bidi="hi-IN"/>
        </w:rPr>
      </w:pPr>
      <w:r w:rsidRPr="00B262A4">
        <w:rPr>
          <w:rFonts w:ascii="Times New Roman" w:eastAsia="SimSun" w:hAnsi="Times New Roman" w:cs="Times New Roman"/>
          <w:color w:val="000000" w:themeColor="text1"/>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выписка из Единого государственного реестра юридических лиц (в случае обращения юридического лица);</w:t>
      </w:r>
    </w:p>
    <w:p w:rsidR="00B262A4" w:rsidRPr="00B262A4" w:rsidRDefault="00B262A4" w:rsidP="00B262A4">
      <w:pP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2.15. Запрещается требовать от заявителя: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shd w:val="clear" w:color="auto" w:fill="FFFF00"/>
          <w:lang w:eastAsia="zh-CN" w:bidi="hi-IN"/>
        </w:rPr>
      </w:pPr>
      <w:r w:rsidRPr="00B262A4">
        <w:rPr>
          <w:rFonts w:ascii="Times New Roman" w:eastAsia="SimSun" w:hAnsi="Times New Roman" w:cs="Times New Roman"/>
          <w:color w:val="000000" w:themeColor="text1"/>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Основания для отказа в приеме документов, необходимых для предоставления муниципальной услуги, не предусмотрены.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2.17. Исчерпывающий перечень оснований для приостановления или отказа в предоставлении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Основания для приостановления муниципальной услуги не предусмотрены.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2.18. Основания для отказа в предоставлении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2.18.4. Представление неполного пакета документов, определенного пунктом 2.11 настоящего административного регламента.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r w:rsidRPr="00B262A4">
        <w:rPr>
          <w:rFonts w:ascii="Times New Roman" w:eastAsia="SimSun" w:hAnsi="Times New Roman" w:cs="Times New Roman"/>
          <w:color w:val="000000" w:themeColor="text1"/>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r w:rsidRPr="00B262A4">
        <w:rPr>
          <w:rFonts w:ascii="Times New Roman" w:eastAsia="SimSun" w:hAnsi="Times New Roman" w:cs="Times New Roman"/>
          <w:color w:val="000000" w:themeColor="text1"/>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2.20.1. Не предусмотрен.</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r w:rsidRPr="00B262A4">
        <w:rPr>
          <w:rFonts w:ascii="Times New Roman" w:eastAsia="SimSun" w:hAnsi="Times New Roman" w:cs="Times New Roman"/>
          <w:color w:val="000000" w:themeColor="text1"/>
          <w:kern w:val="2"/>
          <w:sz w:val="24"/>
          <w:szCs w:val="24"/>
          <w:lang w:eastAsia="zh-CN" w:bidi="hi-IN"/>
        </w:rPr>
        <w:t>Предоставление муниципальной услуги осуществляется бесплатно.</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Требования к помещениям, в которых предоставляется муниципальная услуга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Доступ заявителей к парковочным местам является бесплатным.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информационными стендами, на которых размещается визуальная и текстовая информация;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стульями и столами для оформления документов.</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К информационным стендам должна быть обеспечена возможность свободного доступа граждан.</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номера телефонов, факсов, адреса официальных сайтов, электронной почты местной администрации;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режим работы органов, предоставляющих муниципальную услугу;</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графики личного приема граждан уполномоченными должностными лицами;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тексты (выдержки) из нормативных правовых актов, регулирующих предоставление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образцы оформления документов.</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2.29. Требования к обеспечению условий доступности муниципальных услуг для инвалидов.</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2.30. Показатели доступности и качества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2.31. Показателями доступности муниципальной услуги являются: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lastRenderedPageBreak/>
        <w:t>- соблюдение графика работы управления;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2.32. Показателями качества муниципальной услуги являются: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соблюдение сроков предоставления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2.33. Особенности предоставления муниципальной услуги в электронной форме</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w:t>
      </w: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выполнения административных процедур в электронной форме, а также в многофункциональных центрах предоставления государственных</w:t>
      </w: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и муниципальных услуг</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3.1. Исчерпывающий перечень административных процедур</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3.1.1. Предоставление муниципальной услуги включает в себя следующие административные процедуры: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прием и регистрация заявления и документов, необходимых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формирование и направление межведомственного запроса;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выдача заявителю результата предоставления муниципальной услуги.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B262A4">
        <w:rPr>
          <w:rFonts w:ascii="Times New Roman" w:eastAsia="Times New Roman" w:hAnsi="Times New Roman" w:cs="Times New Roman"/>
          <w:color w:val="000000" w:themeColor="text1"/>
          <w:sz w:val="24"/>
          <w:szCs w:val="24"/>
          <w:lang w:eastAsia="ru-RU"/>
        </w:rPr>
        <w:t>3.2. Прием и регистрация заявления и документов, необходимых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Заявление представляется заявителем (представителем заявителя) в Администрацию.</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Заявление подписывается заявителем либо представителем заявителя.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Расписка выдается заявителю (представителю заявителя) в день получения Администрацией таких документов.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3.4.2. Результатом административной процедуры является прием и регистрация заявления и документов.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3.5. Формирование и направление межведомственного запроса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Тамбовской области о предоставлении: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B262A4">
        <w:rPr>
          <w:rFonts w:ascii="Times New Roman" w:eastAsia="Times New Roman" w:hAnsi="Times New Roman" w:cs="Times New Roman"/>
          <w:color w:val="000000" w:themeColor="text1"/>
          <w:sz w:val="24"/>
          <w:szCs w:val="24"/>
          <w:lang w:eastAsia="ru-RU"/>
        </w:rPr>
        <w:t>данных</w:t>
      </w:r>
      <w:proofErr w:type="gramEnd"/>
      <w:r w:rsidRPr="00B262A4">
        <w:rPr>
          <w:rFonts w:ascii="Times New Roman" w:eastAsia="Times New Roman" w:hAnsi="Times New Roman" w:cs="Times New Roman"/>
          <w:color w:val="000000" w:themeColor="text1"/>
          <w:sz w:val="24"/>
          <w:szCs w:val="24"/>
          <w:lang w:eastAsia="ru-RU"/>
        </w:rPr>
        <w:t xml:space="preserve"> либо в органы и организации, не зарегистрированные в СМЭВ.</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3.5.8. Продолжительность административной процедуры (максимальный срок ее выполнения) составляет 6 рабочих дней.</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r w:rsidRPr="00B262A4">
        <w:rPr>
          <w:rFonts w:ascii="Times New Roman" w:eastAsia="Times New Roman" w:hAnsi="Times New Roman" w:cs="Times New Roman"/>
          <w:color w:val="000000" w:themeColor="text1"/>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полноты и достоверности сведений, содержащихся в представленных документах;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согласованности предоставленной информации между отдельными документами комплекта;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3.7.4. Продолжительность административной процедуры (максимальный срок ее выполнения) составляет 2 рабочих дня.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3.8. Выдача заявителю результата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4. Формы контроля за исполнением административного регламента</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4.4. Проведение текущего контроля должно осуществляться не реже двух раз в год.</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262A4" w:rsidRPr="00B262A4" w:rsidRDefault="00B262A4" w:rsidP="00B262A4">
      <w:pPr>
        <w:tabs>
          <w:tab w:val="num" w:pos="0"/>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262A4" w:rsidRPr="00B262A4" w:rsidRDefault="00B262A4" w:rsidP="00B262A4">
      <w:pPr>
        <w:tabs>
          <w:tab w:val="num" w:pos="0"/>
          <w:tab w:val="left" w:pos="1134"/>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5.2. Заявитель может обратиться с жалобой, в том числе в следующих случаях:</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нарушение срока регистрации запроса заявителя о предоставлении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нарушение срока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для предоставления муниципальной услуги, у заявителя;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262A4">
        <w:rPr>
          <w:rFonts w:ascii="Times New Roman" w:eastAsia="Times New Roman" w:hAnsi="Times New Roman" w:cs="Times New Roman"/>
          <w:color w:val="000000" w:themeColor="text1"/>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Подколодновского сельского поселения Богучарского муниципального района Воронежской области;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отказ должностного лица администрации Подколодновского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5.3. Оснований для отказа в рассмотрении либо приостановления рассмотрения жалобы не имеется.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5.4. Основанием для начала процедуры досудебного (внесудебного) обжалования является поступившая жалоба.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5.5. Жалоба должна содержать:</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фамилию, имя, отчество (последнее - при наличии), сведения о месте жительства заявителя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сведения об обжалуемых решениях и действиях (бездействии) должностного лица либо муниципального служащего;</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Times New Roman" w:hAnsi="Times New Roman" w:cs="Times New Roman"/>
          <w:color w:val="000000" w:themeColor="text1"/>
          <w:kern w:val="2"/>
          <w:sz w:val="24"/>
          <w:szCs w:val="24"/>
          <w:lang w:eastAsia="zh-CN" w:bidi="hi-IN"/>
        </w:rPr>
        <w:t xml:space="preserve">5.6. </w:t>
      </w:r>
      <w:r w:rsidRPr="00B262A4">
        <w:rPr>
          <w:rFonts w:ascii="Times New Roman" w:eastAsia="SimSun" w:hAnsi="Times New Roman" w:cs="Times New Roman"/>
          <w:color w:val="000000" w:themeColor="text1"/>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B262A4">
        <w:rPr>
          <w:rFonts w:ascii="Times New Roman" w:eastAsia="SimSun" w:hAnsi="Times New Roman" w:cs="Times New Roman"/>
          <w:color w:val="000000" w:themeColor="text1"/>
          <w:kern w:val="2"/>
          <w:sz w:val="24"/>
          <w:szCs w:val="24"/>
          <w:lang w:eastAsia="zh-CN" w:bidi="hi-IN"/>
        </w:rPr>
        <w:t xml:space="preserve">лаве </w:t>
      </w:r>
      <w:r w:rsidRPr="00B262A4">
        <w:rPr>
          <w:rFonts w:ascii="Times New Roman" w:eastAsia="Times New Roman" w:hAnsi="Times New Roman" w:cs="Times New Roman"/>
          <w:color w:val="000000" w:themeColor="text1"/>
          <w:kern w:val="2"/>
          <w:sz w:val="24"/>
          <w:szCs w:val="24"/>
          <w:lang w:eastAsia="zh-CN" w:bidi="hi-IN"/>
        </w:rPr>
        <w:t>Подколодновского</w:t>
      </w:r>
      <w:r w:rsidRPr="00B262A4">
        <w:rPr>
          <w:rFonts w:ascii="Times New Roman" w:eastAsia="SimSun" w:hAnsi="Times New Roman" w:cs="Times New Roman"/>
          <w:color w:val="000000" w:themeColor="text1"/>
          <w:kern w:val="2"/>
          <w:sz w:val="24"/>
          <w:szCs w:val="24"/>
          <w:lang w:eastAsia="zh-CN" w:bidi="hi-IN"/>
        </w:rPr>
        <w:t xml:space="preserve"> сельского поселения Богучарского муниципального района.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ru-RU" w:bidi="hi-IN"/>
        </w:rPr>
      </w:pPr>
      <w:r w:rsidRPr="00B262A4">
        <w:rPr>
          <w:rFonts w:ascii="Times New Roman" w:eastAsia="SimSun" w:hAnsi="Times New Roman" w:cs="Times New Roman"/>
          <w:color w:val="000000" w:themeColor="text1"/>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62A4" w:rsidRPr="00B262A4" w:rsidRDefault="00B262A4" w:rsidP="00B262A4">
      <w:pPr>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Times New Roman" w:hAnsi="Times New Roman" w:cs="Times New Roman"/>
          <w:color w:val="000000" w:themeColor="text1"/>
          <w:sz w:val="24"/>
          <w:szCs w:val="24"/>
          <w:lang w:eastAsia="ru-RU"/>
        </w:rPr>
        <w:br w:type="page"/>
      </w:r>
      <w:r w:rsidRPr="00B262A4">
        <w:rPr>
          <w:rFonts w:ascii="Times New Roman" w:eastAsia="Calibri" w:hAnsi="Times New Roman" w:cs="Times New Roman"/>
          <w:color w:val="000000" w:themeColor="text1"/>
          <w:sz w:val="24"/>
          <w:szCs w:val="24"/>
        </w:rPr>
        <w:lastRenderedPageBreak/>
        <w:t>Приложение №1</w:t>
      </w:r>
    </w:p>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t>к административному регламенту</w:t>
      </w:r>
    </w:p>
    <w:p w:rsidR="00B262A4" w:rsidRPr="00B262A4" w:rsidRDefault="00B262A4" w:rsidP="00B262A4">
      <w:pPr>
        <w:adjustRightInd w:val="0"/>
        <w:spacing w:after="0" w:line="240" w:lineRule="auto"/>
        <w:ind w:firstLine="709"/>
        <w:jc w:val="both"/>
        <w:rPr>
          <w:rFonts w:ascii="Times New Roman" w:eastAsia="Calibri" w:hAnsi="Times New Roman" w:cs="Times New Roman"/>
          <w:color w:val="000000" w:themeColor="text1"/>
          <w:sz w:val="24"/>
          <w:szCs w:val="24"/>
        </w:rPr>
      </w:pP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1. Место нахождения администрации Подколодновского сельского поселения: Богучарский район, село Подколодновка, улица Мира, 24-А.</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График работы администрации Подколодновского сельского поселения:</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понедельник - пятница: с 08.00 до 16.00;</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перерыв: с 12.00 до 13.00;</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ar-SA"/>
        </w:rPr>
      </w:pPr>
      <w:r w:rsidRPr="00B262A4">
        <w:rPr>
          <w:rFonts w:ascii="Times New Roman" w:eastAsia="Times New Roman" w:hAnsi="Times New Roman" w:cs="Times New Roman"/>
          <w:color w:val="000000" w:themeColor="text1"/>
          <w:sz w:val="24"/>
          <w:szCs w:val="24"/>
          <w:lang w:eastAsia="ar-SA"/>
        </w:rPr>
        <w:t xml:space="preserve"> суббота, воскресенье – выходной.</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Официальный сайт администрации Подколодновского сельского поселения в сети Интернет: </w:t>
      </w:r>
      <w:proofErr w:type="gramStart"/>
      <w:r w:rsidRPr="00B262A4">
        <w:rPr>
          <w:rFonts w:ascii="Times New Roman" w:eastAsia="Times New Roman" w:hAnsi="Times New Roman" w:cs="Times New Roman"/>
          <w:color w:val="000000" w:themeColor="text1"/>
          <w:sz w:val="24"/>
          <w:szCs w:val="24"/>
          <w:lang w:eastAsia="ru-RU"/>
        </w:rPr>
        <w:t>http://podkolodnov.ru .</w:t>
      </w:r>
      <w:proofErr w:type="gramEnd"/>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Адрес электронной почты администрации Подколодновского сельского поселения: </w:t>
      </w:r>
      <w:r w:rsidRPr="00B262A4">
        <w:rPr>
          <w:rFonts w:ascii="Times New Roman" w:eastAsia="Times New Roman" w:hAnsi="Times New Roman" w:cs="Times New Roman"/>
          <w:color w:val="000000" w:themeColor="text1"/>
          <w:sz w:val="24"/>
          <w:szCs w:val="24"/>
          <w:lang w:val="en-US" w:eastAsia="ru-RU"/>
        </w:rPr>
        <w:t>podkol</w:t>
      </w:r>
      <w:r w:rsidRPr="00B262A4">
        <w:rPr>
          <w:rFonts w:ascii="Times New Roman" w:eastAsia="Times New Roman" w:hAnsi="Times New Roman" w:cs="Times New Roman"/>
          <w:color w:val="000000" w:themeColor="text1"/>
          <w:sz w:val="24"/>
          <w:szCs w:val="24"/>
          <w:lang w:eastAsia="ru-RU"/>
        </w:rPr>
        <w:t>.</w:t>
      </w:r>
      <w:r w:rsidRPr="00B262A4">
        <w:rPr>
          <w:rFonts w:ascii="Times New Roman" w:eastAsia="Times New Roman" w:hAnsi="Times New Roman" w:cs="Times New Roman"/>
          <w:color w:val="000000" w:themeColor="text1"/>
          <w:sz w:val="24"/>
          <w:szCs w:val="24"/>
          <w:lang w:val="en-US" w:eastAsia="ru-RU"/>
        </w:rPr>
        <w:t>boguch</w:t>
      </w:r>
      <w:r w:rsidRPr="00B262A4">
        <w:rPr>
          <w:rFonts w:ascii="Times New Roman" w:eastAsia="Times New Roman" w:hAnsi="Times New Roman" w:cs="Times New Roman"/>
          <w:color w:val="000000" w:themeColor="text1"/>
          <w:sz w:val="24"/>
          <w:szCs w:val="24"/>
          <w:lang w:eastAsia="ru-RU"/>
        </w:rPr>
        <w:t>@</w:t>
      </w:r>
      <w:r w:rsidRPr="00B262A4">
        <w:rPr>
          <w:rFonts w:ascii="Times New Roman" w:eastAsia="Times New Roman" w:hAnsi="Times New Roman" w:cs="Times New Roman"/>
          <w:color w:val="000000" w:themeColor="text1"/>
          <w:sz w:val="24"/>
          <w:szCs w:val="24"/>
          <w:lang w:val="en-US" w:eastAsia="ru-RU"/>
        </w:rPr>
        <w:t>govvrn</w:t>
      </w:r>
      <w:r w:rsidRPr="00B262A4">
        <w:rPr>
          <w:rFonts w:ascii="Times New Roman" w:eastAsia="Times New Roman" w:hAnsi="Times New Roman" w:cs="Times New Roman"/>
          <w:color w:val="000000" w:themeColor="text1"/>
          <w:sz w:val="24"/>
          <w:szCs w:val="24"/>
          <w:lang w:eastAsia="ru-RU"/>
        </w:rPr>
        <w:t>.</w:t>
      </w:r>
      <w:r w:rsidRPr="00B262A4">
        <w:rPr>
          <w:rFonts w:ascii="Times New Roman" w:eastAsia="Times New Roman" w:hAnsi="Times New Roman" w:cs="Times New Roman"/>
          <w:color w:val="000000" w:themeColor="text1"/>
          <w:sz w:val="24"/>
          <w:szCs w:val="24"/>
          <w:lang w:val="en-US" w:eastAsia="ru-RU"/>
        </w:rPr>
        <w:t>ru</w:t>
      </w:r>
      <w:r w:rsidRPr="00B262A4">
        <w:rPr>
          <w:rFonts w:ascii="Times New Roman" w:eastAsia="Times New Roman" w:hAnsi="Times New Roman" w:cs="Times New Roman"/>
          <w:color w:val="000000" w:themeColor="text1"/>
          <w:sz w:val="24"/>
          <w:szCs w:val="24"/>
          <w:lang w:eastAsia="ru-RU"/>
        </w:rPr>
        <w:t>.</w:t>
      </w:r>
    </w:p>
    <w:p w:rsidR="00B262A4" w:rsidRPr="00B262A4" w:rsidRDefault="00B262A4" w:rsidP="00B262A4">
      <w:pPr>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2. Телефоны для справок: 8(47366) 43135.</w:t>
      </w:r>
    </w:p>
    <w:p w:rsidR="00B262A4" w:rsidRPr="00B262A4" w:rsidRDefault="00B262A4" w:rsidP="00B262A4">
      <w:pPr>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Times New Roman" w:hAnsi="Times New Roman" w:cs="Times New Roman"/>
          <w:color w:val="000000" w:themeColor="text1"/>
          <w:sz w:val="24"/>
          <w:szCs w:val="24"/>
          <w:lang w:eastAsia="ar-SA"/>
        </w:rPr>
        <w:br w:type="page"/>
      </w:r>
      <w:r w:rsidRPr="00B262A4">
        <w:rPr>
          <w:rFonts w:ascii="Times New Roman" w:eastAsia="Calibri" w:hAnsi="Times New Roman" w:cs="Times New Roman"/>
          <w:color w:val="000000" w:themeColor="text1"/>
          <w:sz w:val="24"/>
          <w:szCs w:val="24"/>
        </w:rPr>
        <w:lastRenderedPageBreak/>
        <w:t>Приложение № 2</w:t>
      </w:r>
    </w:p>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t>к административному регламенту</w:t>
      </w:r>
    </w:p>
    <w:p w:rsidR="00B262A4" w:rsidRPr="00B262A4" w:rsidRDefault="00B262A4" w:rsidP="00B262A4">
      <w:pPr>
        <w:spacing w:after="0" w:line="240" w:lineRule="auto"/>
        <w:ind w:firstLine="709"/>
        <w:jc w:val="right"/>
        <w:rPr>
          <w:rFonts w:ascii="Times New Roman" w:eastAsia="Times New Roman" w:hAnsi="Times New Roman" w:cs="Times New Roman"/>
          <w:bCs/>
          <w:color w:val="000000" w:themeColor="text1"/>
          <w:sz w:val="28"/>
          <w:szCs w:val="24"/>
          <w:lang w:eastAsia="ru-RU"/>
        </w:rPr>
      </w:pPr>
    </w:p>
    <w:p w:rsidR="00B262A4" w:rsidRPr="00B262A4" w:rsidRDefault="00B262A4" w:rsidP="00B262A4">
      <w:pPr>
        <w:spacing w:after="0" w:line="240" w:lineRule="auto"/>
        <w:ind w:firstLine="709"/>
        <w:jc w:val="right"/>
        <w:rPr>
          <w:rFonts w:ascii="Times New Roman" w:eastAsia="Times New Roman" w:hAnsi="Times New Roman" w:cs="Times New Roman"/>
          <w:bCs/>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Форма заявления о предоставлении муниципальной услуги</w:t>
      </w:r>
    </w:p>
    <w:p w:rsidR="00B262A4" w:rsidRPr="00B262A4" w:rsidRDefault="00B262A4" w:rsidP="00B262A4">
      <w:pPr>
        <w:spacing w:after="0" w:line="240" w:lineRule="auto"/>
        <w:ind w:firstLine="709"/>
        <w:jc w:val="right"/>
        <w:rPr>
          <w:rFonts w:ascii="Times New Roman" w:eastAsia="Times New Roman" w:hAnsi="Times New Roman" w:cs="Times New Roman"/>
          <w:color w:val="000000" w:themeColor="text1"/>
          <w:sz w:val="28"/>
          <w:szCs w:val="24"/>
          <w:lang w:eastAsia="ru-RU"/>
        </w:rPr>
      </w:pP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Главе Подколодновского сельского поселения</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(наименование заявителя - юридического лица,</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место нахождения, ИНН, ОГРН</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(Ф.И.О. заявителя - физического лица,</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паспортные данные, место жительства)</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(почтовый адрес и (или) адрес</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электронной почты, телефон)</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Заявление</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о согласовании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B262A4" w:rsidRPr="00B262A4" w:rsidRDefault="00B262A4" w:rsidP="00B262A4">
      <w:pPr>
        <w:spacing w:after="0" w:line="240" w:lineRule="auto"/>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____________________________________________________________________</w:t>
      </w:r>
    </w:p>
    <w:p w:rsidR="00B262A4" w:rsidRPr="00B262A4" w:rsidRDefault="00B262A4" w:rsidP="00B262A4">
      <w:pP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(адрес (описание местоположения) участка, на котором намечено проведение работ)</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Срок проведения работ:</w:t>
      </w:r>
    </w:p>
    <w:p w:rsidR="00B262A4" w:rsidRPr="00B262A4" w:rsidRDefault="00B262A4" w:rsidP="00B262A4">
      <w:pPr>
        <w:spacing w:after="0" w:line="240" w:lineRule="auto"/>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____________________________________________________________________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xml:space="preserve">Результаты предоставления муниципальной услуги прошу </w:t>
      </w: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(нужное отметить в квадрате)</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B262A4" w:rsidRPr="00B262A4" w:rsidTr="00B262A4">
        <w:tc>
          <w:tcPr>
            <w:tcW w:w="389" w:type="dxa"/>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8"/>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B262A4" w:rsidRPr="00B262A4" w:rsidRDefault="00B262A4" w:rsidP="00B262A4">
            <w:pPr>
              <w:suppressAutoHyphens/>
              <w:snapToGrid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8463" w:type="dxa"/>
            <w:gridSpan w:val="4"/>
            <w:tcBorders>
              <w:top w:val="nil"/>
              <w:left w:val="single" w:sz="4" w:space="0" w:color="000000"/>
              <w:bottom w:val="nil"/>
              <w:right w:val="nil"/>
            </w:tcBorders>
            <w:hideMark/>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Выдать при личном обращении в Администрацию</w:t>
            </w:r>
          </w:p>
        </w:tc>
        <w:tc>
          <w:tcPr>
            <w:tcW w:w="222" w:type="dxa"/>
            <w:gridSpan w:val="2"/>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B262A4" w:rsidRPr="00B262A4" w:rsidTr="00B262A4">
        <w:trPr>
          <w:trHeight w:val="405"/>
        </w:trPr>
        <w:tc>
          <w:tcPr>
            <w:tcW w:w="389" w:type="dxa"/>
          </w:tcPr>
          <w:p w:rsidR="00B262A4" w:rsidRPr="00B262A4" w:rsidRDefault="00B262A4" w:rsidP="00B262A4">
            <w:pPr>
              <w:spacing w:after="0" w:line="240" w:lineRule="auto"/>
              <w:ind w:firstLine="709"/>
              <w:rPr>
                <w:rFonts w:ascii="Times New Roman" w:eastAsia="Times New Roman" w:hAnsi="Times New Roman" w:cs="Times New Roman"/>
                <w:color w:val="000000" w:themeColor="text1"/>
                <w:sz w:val="28"/>
                <w:szCs w:val="24"/>
                <w:lang w:eastAsia="ru-RU"/>
              </w:rPr>
            </w:pPr>
          </w:p>
        </w:tc>
        <w:tc>
          <w:tcPr>
            <w:tcW w:w="280" w:type="dxa"/>
            <w:gridSpan w:val="2"/>
            <w:tcBorders>
              <w:top w:val="single" w:sz="4" w:space="0" w:color="000000"/>
              <w:left w:val="nil"/>
              <w:bottom w:val="single" w:sz="4" w:space="0" w:color="000000"/>
              <w:right w:val="nil"/>
            </w:tcBorders>
          </w:tcPr>
          <w:p w:rsidR="00B262A4" w:rsidRPr="00B262A4" w:rsidRDefault="00B262A4" w:rsidP="00B262A4">
            <w:pPr>
              <w:suppressAutoHyphens/>
              <w:snapToGrid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8463" w:type="dxa"/>
            <w:gridSpan w:val="4"/>
          </w:tcPr>
          <w:p w:rsidR="00B262A4" w:rsidRPr="00B262A4" w:rsidRDefault="00B262A4" w:rsidP="00B262A4">
            <w:pPr>
              <w:suppressAutoHyphens/>
              <w:snapToGrid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222" w:type="dxa"/>
            <w:gridSpan w:val="2"/>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B262A4" w:rsidRPr="00B262A4" w:rsidTr="00B262A4">
        <w:tc>
          <w:tcPr>
            <w:tcW w:w="389" w:type="dxa"/>
          </w:tcPr>
          <w:p w:rsidR="00B262A4" w:rsidRPr="00B262A4" w:rsidRDefault="00B262A4" w:rsidP="00B262A4">
            <w:pPr>
              <w:spacing w:after="0" w:line="240" w:lineRule="auto"/>
              <w:ind w:firstLine="709"/>
              <w:rPr>
                <w:rFonts w:ascii="Times New Roman" w:eastAsia="Times New Roman" w:hAnsi="Times New Roman" w:cs="Times New Roman"/>
                <w:color w:val="000000" w:themeColor="text1"/>
                <w:sz w:val="28"/>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B262A4" w:rsidRPr="00B262A4" w:rsidRDefault="00B262A4" w:rsidP="00B262A4">
            <w:pPr>
              <w:suppressAutoHyphens/>
              <w:snapToGrid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8463" w:type="dxa"/>
            <w:gridSpan w:val="4"/>
            <w:tcBorders>
              <w:top w:val="nil"/>
              <w:left w:val="single" w:sz="4" w:space="0" w:color="000000"/>
              <w:bottom w:val="nil"/>
              <w:right w:val="nil"/>
            </w:tcBorders>
            <w:hideMark/>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xml:space="preserve">Направить посредством почтового отправления по адресу: </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________________________________________________________</w:t>
            </w:r>
          </w:p>
        </w:tc>
        <w:tc>
          <w:tcPr>
            <w:tcW w:w="222" w:type="dxa"/>
            <w:gridSpan w:val="2"/>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B262A4" w:rsidRPr="00B262A4" w:rsidTr="00B262A4">
        <w:tc>
          <w:tcPr>
            <w:tcW w:w="409" w:type="dxa"/>
            <w:gridSpan w:val="2"/>
          </w:tcPr>
          <w:p w:rsidR="00B262A4" w:rsidRPr="00B262A4" w:rsidRDefault="00B262A4" w:rsidP="00B262A4">
            <w:pPr>
              <w:snapToGrid w:val="0"/>
              <w:spacing w:after="0" w:line="240" w:lineRule="auto"/>
              <w:ind w:firstLine="709"/>
              <w:rPr>
                <w:rFonts w:ascii="Times New Roman" w:eastAsia="Times New Roman" w:hAnsi="Times New Roman" w:cs="Times New Roman"/>
                <w:color w:val="000000" w:themeColor="text1"/>
                <w:sz w:val="28"/>
                <w:szCs w:val="24"/>
                <w:lang w:eastAsia="ru-RU"/>
              </w:rPr>
            </w:pPr>
          </w:p>
        </w:tc>
        <w:tc>
          <w:tcPr>
            <w:tcW w:w="280" w:type="dxa"/>
            <w:gridSpan w:val="2"/>
            <w:tcBorders>
              <w:top w:val="single" w:sz="4" w:space="0" w:color="000000"/>
              <w:left w:val="nil"/>
              <w:bottom w:val="nil"/>
              <w:right w:val="nil"/>
            </w:tcBorders>
            <w:vAlign w:val="bottom"/>
          </w:tcPr>
          <w:p w:rsidR="00B262A4" w:rsidRPr="00B262A4" w:rsidRDefault="00B262A4" w:rsidP="00B262A4">
            <w:pPr>
              <w:suppressAutoHyphens/>
              <w:snapToGrid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8463" w:type="dxa"/>
            <w:gridSpan w:val="4"/>
          </w:tcPr>
          <w:p w:rsidR="00B262A4" w:rsidRPr="00B262A4" w:rsidRDefault="00B262A4" w:rsidP="00B262A4">
            <w:pPr>
              <w:suppressAutoHyphens/>
              <w:snapToGrid w:val="0"/>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202" w:type="dxa"/>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B262A4" w:rsidRPr="00B262A4" w:rsidTr="00B262A4">
        <w:tc>
          <w:tcPr>
            <w:tcW w:w="2266" w:type="dxa"/>
            <w:gridSpan w:val="5"/>
            <w:vAlign w:val="bottom"/>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Заявитель:</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284" w:type="dxa"/>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6804" w:type="dxa"/>
            <w:gridSpan w:val="3"/>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bCs/>
                <w:color w:val="000000" w:themeColor="text1"/>
                <w:sz w:val="24"/>
                <w:szCs w:val="24"/>
                <w:lang w:eastAsia="ru-RU"/>
              </w:rPr>
            </w:pPr>
          </w:p>
        </w:tc>
      </w:tr>
      <w:tr w:rsidR="00B262A4" w:rsidRPr="00B262A4" w:rsidTr="00B262A4">
        <w:trPr>
          <w:trHeight w:val="295"/>
        </w:trPr>
        <w:tc>
          <w:tcPr>
            <w:tcW w:w="2266" w:type="dxa"/>
            <w:gridSpan w:val="5"/>
            <w:tcBorders>
              <w:top w:val="nil"/>
              <w:left w:val="nil"/>
              <w:bottom w:val="single" w:sz="4" w:space="0" w:color="000000"/>
              <w:right w:val="nil"/>
            </w:tcBorders>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bCs/>
                <w:color w:val="000000" w:themeColor="text1"/>
                <w:sz w:val="24"/>
                <w:szCs w:val="24"/>
                <w:lang w:eastAsia="ru-RU"/>
              </w:rPr>
            </w:pPr>
          </w:p>
        </w:tc>
        <w:tc>
          <w:tcPr>
            <w:tcW w:w="284" w:type="dxa"/>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bCs/>
                <w:color w:val="000000" w:themeColor="text1"/>
                <w:sz w:val="24"/>
                <w:szCs w:val="24"/>
                <w:lang w:eastAsia="ru-RU"/>
              </w:rPr>
            </w:pPr>
          </w:p>
        </w:tc>
        <w:tc>
          <w:tcPr>
            <w:tcW w:w="6804" w:type="dxa"/>
            <w:gridSpan w:val="3"/>
            <w:tcBorders>
              <w:top w:val="nil"/>
              <w:left w:val="nil"/>
              <w:bottom w:val="single" w:sz="4" w:space="0" w:color="000000"/>
              <w:right w:val="nil"/>
            </w:tcBorders>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bCs/>
                <w:color w:val="000000" w:themeColor="text1"/>
                <w:sz w:val="24"/>
                <w:szCs w:val="24"/>
                <w:lang w:eastAsia="ru-RU"/>
              </w:rPr>
            </w:pPr>
          </w:p>
        </w:tc>
      </w:tr>
      <w:tr w:rsidR="00B262A4" w:rsidRPr="00B262A4" w:rsidTr="00B262A4">
        <w:tc>
          <w:tcPr>
            <w:tcW w:w="2266" w:type="dxa"/>
            <w:gridSpan w:val="5"/>
            <w:tcBorders>
              <w:top w:val="single" w:sz="4" w:space="0" w:color="000000"/>
              <w:left w:val="nil"/>
              <w:bottom w:val="nil"/>
              <w:right w:val="nil"/>
            </w:tcBorders>
            <w:vAlign w:val="bottom"/>
            <w:hideMark/>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 xml:space="preserve"> (подпись)</w:t>
            </w:r>
          </w:p>
        </w:tc>
        <w:tc>
          <w:tcPr>
            <w:tcW w:w="284" w:type="dxa"/>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p>
        </w:tc>
        <w:tc>
          <w:tcPr>
            <w:tcW w:w="6804" w:type="dxa"/>
            <w:gridSpan w:val="3"/>
            <w:tcBorders>
              <w:top w:val="single" w:sz="4" w:space="0" w:color="000000"/>
              <w:left w:val="nil"/>
              <w:bottom w:val="nil"/>
              <w:right w:val="nil"/>
            </w:tcBorders>
            <w:vAlign w:val="bottom"/>
            <w:hideMark/>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bCs/>
                <w:color w:val="000000" w:themeColor="text1"/>
                <w:sz w:val="20"/>
                <w:szCs w:val="20"/>
                <w:lang w:eastAsia="ru-RU"/>
              </w:rPr>
              <w:t xml:space="preserve"> (фамилия, имя, отчество полностью)</w:t>
            </w:r>
          </w:p>
        </w:tc>
      </w:tr>
      <w:tr w:rsidR="00B262A4" w:rsidRPr="00B262A4" w:rsidTr="00B262A4">
        <w:tc>
          <w:tcPr>
            <w:tcW w:w="390" w:type="dxa"/>
            <w:tcBorders>
              <w:top w:val="nil"/>
              <w:left w:val="nil"/>
              <w:bottom w:val="nil"/>
              <w:right w:val="nil"/>
            </w:tcBorders>
            <w:vAlign w:val="center"/>
            <w:hideMark/>
          </w:tcPr>
          <w:p w:rsidR="00B262A4" w:rsidRPr="00B262A4" w:rsidRDefault="00B262A4" w:rsidP="00B262A4">
            <w:pPr>
              <w:spacing w:after="0" w:line="240" w:lineRule="auto"/>
              <w:ind w:firstLine="567"/>
              <w:jc w:val="both"/>
              <w:rPr>
                <w:rFonts w:ascii="Times New Roman" w:eastAsia="Times New Roman" w:hAnsi="Times New Roman" w:cs="Times New Roman"/>
                <w:color w:val="000000" w:themeColor="text1"/>
                <w:sz w:val="20"/>
                <w:szCs w:val="20"/>
                <w:lang w:eastAsia="ru-RU"/>
              </w:rPr>
            </w:pPr>
          </w:p>
        </w:tc>
        <w:tc>
          <w:tcPr>
            <w:tcW w:w="1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25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1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157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28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658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1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19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r>
    </w:tbl>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br w:type="page"/>
      </w:r>
      <w:r w:rsidRPr="00B262A4">
        <w:rPr>
          <w:rFonts w:ascii="Times New Roman" w:eastAsia="Calibri" w:hAnsi="Times New Roman" w:cs="Times New Roman"/>
          <w:color w:val="000000" w:themeColor="text1"/>
          <w:sz w:val="24"/>
          <w:szCs w:val="24"/>
        </w:rPr>
        <w:lastRenderedPageBreak/>
        <w:t>Приложение № 3</w:t>
      </w:r>
    </w:p>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t>к административному регламенту</w:t>
      </w:r>
    </w:p>
    <w:p w:rsidR="00B262A4" w:rsidRPr="00B262A4" w:rsidRDefault="00B262A4" w:rsidP="00B262A4">
      <w:pPr>
        <w:suppressAutoHyphens/>
        <w:spacing w:after="0" w:line="240" w:lineRule="auto"/>
        <w:ind w:firstLine="709"/>
        <w:jc w:val="both"/>
        <w:rPr>
          <w:rFonts w:ascii="Times New Roman" w:eastAsia="SimSun" w:hAnsi="Times New Roman" w:cs="Times New Roman"/>
          <w:bCs/>
          <w:color w:val="000000" w:themeColor="text1"/>
          <w:kern w:val="2"/>
          <w:sz w:val="24"/>
          <w:szCs w:val="24"/>
          <w:highlight w:val="yellow"/>
          <w:lang w:eastAsia="zh-CN" w:bidi="hi-IN"/>
        </w:rPr>
      </w:pP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bCs/>
          <w:color w:val="000000" w:themeColor="text1"/>
          <w:kern w:val="2"/>
          <w:sz w:val="24"/>
          <w:szCs w:val="24"/>
          <w:lang w:eastAsia="zh-CN" w:bidi="hi-IN"/>
        </w:rPr>
        <w:t>Блок-схема</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предоставления муниципальной услуги</w:t>
      </w:r>
    </w:p>
    <w:p w:rsidR="00B262A4" w:rsidRPr="00B262A4" w:rsidRDefault="00B262A4" w:rsidP="00B262A4">
      <w:pPr>
        <w:spacing w:after="0" w:line="240" w:lineRule="auto"/>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w:t>
      </w:r>
      <w:r w:rsidRPr="00B262A4">
        <w:rPr>
          <w:rFonts w:ascii="Times New Roman" w:eastAsia="Times New Roman" w:hAnsi="Times New Roman" w:cs="Times New Roman"/>
          <w:color w:val="000000" w:themeColor="text1"/>
          <w:sz w:val="24"/>
          <w:szCs w:val="24"/>
          <w:lang w:eastAsia="ru-RU"/>
        </w:rPr>
        <w:t>Согласование схемы движения транспорта и пешеходов на период проведения работ на проезжей части</w:t>
      </w:r>
      <w:r w:rsidRPr="00B262A4">
        <w:rPr>
          <w:rFonts w:ascii="Times New Roman" w:eastAsia="Times New Roman" w:hAnsi="Times New Roman" w:cs="Times New Roman"/>
          <w:bCs/>
          <w:color w:val="000000" w:themeColor="text1"/>
          <w:sz w:val="24"/>
          <w:szCs w:val="24"/>
          <w:lang w:eastAsia="ru-RU"/>
        </w:rPr>
        <w:t>»</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B262A4" w:rsidRPr="00B262A4" w:rsidTr="00B262A4">
        <w:tc>
          <w:tcPr>
            <w:tcW w:w="1901" w:type="dxa"/>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86B16" id="_x0000_t32" coordsize="21600,21600" o:spt="32" o:oned="t" path="m,l21600,21600e" filled="f">
                      <v:path arrowok="t" fillok="f" o:connecttype="none"/>
                      <o:lock v:ext="edit" shapetype="t"/>
                    </v:shapetype>
                    <v:shape id="Прямая со стрелкой 10"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">
                      <v:stroke endarrow="block"/>
                    </v:shape>
                  </w:pict>
                </mc:Fallback>
              </mc:AlternateConten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9" w:type="dxa"/>
            <w:gridSpan w:val="2"/>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C2790" id="Прямая со стрелкой 9"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v9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ADmCv9YAIAAHgEAAAOAAAAAAAAAAAAAAAAAC4CAABkcnMvZTJv&#10;RG9jLnhtbFBLAQItABQABgAIAAAAIQCqi4nO3wAAAAcBAAAPAAAAAAAAAAAAAAAAALoEAABkcnMv&#10;ZG93bnJldi54bWxQSwUGAAAAAAQABADzAAAAxgUAAAAA&#10;">
                      <v:stroke endarrow="block"/>
                    </v:shape>
                  </w:pict>
                </mc:Fallback>
              </mc:AlternateConten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9" w:type="dxa"/>
            <w:gridSpan w:val="2"/>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8CAEC" id="Прямая со стрелкой 8"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nYA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">
                      <v:stroke endarrow="block"/>
                    </v:shape>
                  </w:pict>
                </mc:Fallback>
              </mc:AlternateConten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9" w:type="dxa"/>
            <w:gridSpan w:val="2"/>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7F945" id="Прямая со стрелкой 7"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FXg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CAYnAFXgIAAHUEAAAOAAAAAAAAAAAAAAAAAC4CAABkcnMvZTJvRG9j&#10;LnhtbFBLAQItABQABgAIAAAAIQDwil/73gAAAAcBAAAPAAAAAAAAAAAAAAAAALgEAABkcnMvZG93&#10;bnJldi54bWxQSwUGAAAAAAQABADzAAAAwwUAAAAA&#10;">
                      <v:stroke endarrow="block"/>
                    </v:shape>
                  </w:pict>
                </mc:Fallback>
              </mc:AlternateConten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9" w:type="dxa"/>
            <w:gridSpan w:val="2"/>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B6B54" id="Прямая со стрелкой 6"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">
                      <v:stroke endarrow="block"/>
                    </v:shape>
                  </w:pict>
                </mc:Fallback>
              </mc:AlternateContent>
            </w:r>
          </w:p>
        </w:tc>
        <w:tc>
          <w:tcPr>
            <w:tcW w:w="1972" w:type="dxa"/>
            <w:tcBorders>
              <w:top w:val="single" w:sz="4" w:space="0" w:color="000000"/>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AF9A7" id="Прямая со стрелкой 5"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Abjw+5ZAIAAHoEAAAOAAAAAAAAAAAAAAAAAC4CAABkcnMv&#10;ZTJvRG9jLnhtbFBLAQItABQABgAIAAAAIQCVh+Al3gAAAAcBAAAPAAAAAAAAAAAAAAAAAL4EAABk&#10;cnMvZG93bnJldi54bWxQSwUGAAAAAAQABADzAAAAyQUAAAAA&#10;">
                      <v:stroke endarrow="block"/>
                    </v:shape>
                  </w:pict>
                </mc:Fallback>
              </mc:AlternateConten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9" w:type="dxa"/>
            <w:gridSpan w:val="2"/>
            <w:tcBorders>
              <w:top w:val="nil"/>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3802" w:type="dxa"/>
            <w:gridSpan w:val="3"/>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ind w:firstLine="44"/>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Принятие решения о согласовании схемы движения</w:t>
            </w:r>
          </w:p>
        </w:tc>
      </w:tr>
      <w:tr w:rsidR="00B262A4" w:rsidRPr="00B262A4" w:rsidTr="00B262A4">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1C0CB" id="Прямая со стрелкой 4"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s4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yu5s4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898" w:type="dxa"/>
            <w:gridSpan w:val="2"/>
            <w:tcBorders>
              <w:top w:val="nil"/>
              <w:left w:val="nil"/>
              <w:bottom w:val="nil"/>
              <w:right w:val="nil"/>
            </w:tcBorders>
            <w:hideMark/>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55259" id="Прямая со стрелкой 3"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NuVFad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noProof/>
                <w:color w:val="000000" w:themeColor="text1"/>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C4207" id="Прямая со стрелкой 2"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PYrVPJeAgAAdgQAAA4AAAAAAAAAAAAAAAAALgIAAGRycy9lMm9Eb2MueG1s&#10;UEsBAi0AFAAGAAgAAAAhAIoV+traAAAABgEAAA8AAAAAAAAAAAAAAAAAuAQAAGRycy9kb3ducmV2&#10;LnhtbFBLBQYAAAAABAAEAPMAAAC/BQAAAAA=&#10;">
                      <v:stroke endarrow="block"/>
                    </v:shape>
                  </w:pict>
                </mc:Fallback>
              </mc:AlternateContent>
            </w:r>
          </w:p>
        </w:tc>
      </w:tr>
      <w:tr w:rsidR="00B262A4" w:rsidRPr="00B262A4" w:rsidTr="00B262A4">
        <w:trPr>
          <w:trHeight w:val="1082"/>
        </w:trPr>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901" w:type="dxa"/>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c>
          <w:tcPr>
            <w:tcW w:w="10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901" w:type="dxa"/>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01" w:type="dxa"/>
            <w:gridSpan w:val="2"/>
            <w:tcBorders>
              <w:top w:val="nil"/>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972" w:type="dxa"/>
            <w:tcBorders>
              <w:top w:val="single" w:sz="4" w:space="0" w:color="000000"/>
              <w:left w:val="nil"/>
              <w:bottom w:val="nil"/>
              <w:right w:val="nil"/>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898" w:type="dxa"/>
            <w:gridSpan w:val="2"/>
            <w:tcBorders>
              <w:top w:val="nil"/>
              <w:left w:val="nil"/>
              <w:bottom w:val="nil"/>
              <w:right w:val="single" w:sz="4" w:space="0" w:color="000000"/>
            </w:tcBorders>
          </w:tcPr>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B262A4" w:rsidRPr="00B262A4" w:rsidRDefault="00B262A4" w:rsidP="00B262A4">
            <w:pPr>
              <w:suppressAutoHyphens/>
              <w:spacing w:after="0" w:line="240" w:lineRule="auto"/>
              <w:ind w:firstLine="33"/>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При проведении долговременных работ - уведомление ГИБДД</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tc>
      </w:tr>
      <w:tr w:rsidR="00B262A4" w:rsidRPr="00B262A4" w:rsidTr="00B262A4">
        <w:tc>
          <w:tcPr>
            <w:tcW w:w="1800" w:type="dxa"/>
            <w:tcBorders>
              <w:top w:val="nil"/>
              <w:left w:val="nil"/>
              <w:bottom w:val="nil"/>
              <w:right w:val="nil"/>
            </w:tcBorders>
            <w:vAlign w:val="center"/>
            <w:hideMark/>
          </w:tcPr>
          <w:p w:rsidR="00B262A4" w:rsidRPr="00B262A4" w:rsidRDefault="00B262A4" w:rsidP="00B262A4">
            <w:pPr>
              <w:spacing w:after="0" w:line="240" w:lineRule="auto"/>
              <w:ind w:firstLine="567"/>
              <w:jc w:val="both"/>
              <w:rPr>
                <w:rFonts w:ascii="Times New Roman" w:eastAsia="Times New Roman" w:hAnsi="Times New Roman" w:cs="Times New Roman"/>
                <w:color w:val="000000" w:themeColor="text1"/>
                <w:sz w:val="24"/>
                <w:szCs w:val="24"/>
                <w:lang w:eastAsia="ru-RU"/>
              </w:rPr>
            </w:pPr>
          </w:p>
        </w:tc>
        <w:tc>
          <w:tcPr>
            <w:tcW w:w="870"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930"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190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85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960"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885"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c>
          <w:tcPr>
            <w:tcW w:w="1350" w:type="dxa"/>
            <w:tcBorders>
              <w:top w:val="nil"/>
              <w:left w:val="nil"/>
              <w:bottom w:val="nil"/>
              <w:right w:val="nil"/>
            </w:tcBorders>
            <w:vAlign w:val="center"/>
            <w:hideMark/>
          </w:tcPr>
          <w:p w:rsidR="00B262A4" w:rsidRPr="00B262A4" w:rsidRDefault="00B262A4" w:rsidP="00B262A4">
            <w:pPr>
              <w:spacing w:after="0" w:line="240" w:lineRule="auto"/>
              <w:rPr>
                <w:rFonts w:ascii="Times New Roman" w:eastAsia="Times New Roman" w:hAnsi="Times New Roman" w:cs="Times New Roman"/>
                <w:color w:val="000000" w:themeColor="text1"/>
                <w:sz w:val="20"/>
                <w:szCs w:val="20"/>
                <w:lang w:eastAsia="ru-RU"/>
              </w:rPr>
            </w:pPr>
          </w:p>
        </w:tc>
      </w:tr>
    </w:tbl>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br w:type="page"/>
      </w:r>
      <w:r w:rsidRPr="00B262A4">
        <w:rPr>
          <w:rFonts w:ascii="Times New Roman" w:eastAsia="Calibri" w:hAnsi="Times New Roman" w:cs="Times New Roman"/>
          <w:color w:val="000000" w:themeColor="text1"/>
          <w:sz w:val="24"/>
          <w:szCs w:val="24"/>
        </w:rPr>
        <w:lastRenderedPageBreak/>
        <w:t>Приложение № 4</w:t>
      </w:r>
    </w:p>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t>к административному регламенту</w:t>
      </w:r>
    </w:p>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bookmarkStart w:id="1" w:name="Par796"/>
      <w:bookmarkEnd w:id="1"/>
      <w:r w:rsidRPr="00B262A4">
        <w:rPr>
          <w:rFonts w:ascii="Times New Roman" w:eastAsia="SimSun" w:hAnsi="Times New Roman" w:cs="Times New Roman"/>
          <w:color w:val="000000" w:themeColor="text1"/>
          <w:kern w:val="2"/>
          <w:sz w:val="24"/>
          <w:szCs w:val="24"/>
          <w:lang w:eastAsia="zh-CN" w:bidi="hi-IN"/>
        </w:rPr>
        <w:t>Расписка</w:t>
      </w: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в получении документов, представленных для принятия решения</w:t>
      </w:r>
    </w:p>
    <w:p w:rsidR="00B262A4" w:rsidRPr="00B262A4" w:rsidRDefault="00B262A4" w:rsidP="00B262A4">
      <w:pPr>
        <w:suppressAutoHyphens/>
        <w:spacing w:after="0" w:line="240" w:lineRule="auto"/>
        <w:jc w:val="center"/>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о согласование схемы движения транспорта и пешеходов на период проведения работ на проезжей части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Настоящим удостоверяется, что заявитель ______________________________</w:t>
      </w:r>
    </w:p>
    <w:p w:rsidR="00B262A4" w:rsidRPr="00B262A4" w:rsidRDefault="00B262A4" w:rsidP="00B262A4">
      <w:pPr>
        <w:suppressAutoHyphens/>
        <w:spacing w:after="0" w:line="240" w:lineRule="auto"/>
        <w:ind w:firstLine="709"/>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 xml:space="preserve"> (фамилия, имя, отчество)</w:t>
      </w:r>
    </w:p>
    <w:p w:rsidR="00B262A4" w:rsidRPr="00B262A4" w:rsidRDefault="00B262A4" w:rsidP="00B262A4">
      <w:pPr>
        <w:suppressAutoHyphens/>
        <w:spacing w:after="0" w:line="240" w:lineRule="auto"/>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представил, а сотрудник администрации Подколодновского сельского поселения Богучарского муниципального района Воронежской области получил "_____" _______</w:t>
      </w:r>
    </w:p>
    <w:p w:rsidR="00B262A4" w:rsidRPr="00B262A4" w:rsidRDefault="00B262A4" w:rsidP="00B262A4">
      <w:pPr>
        <w:suppressAutoHyphens/>
        <w:spacing w:after="0" w:line="240" w:lineRule="auto"/>
        <w:jc w:val="right"/>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(число) (месяц прописью)</w:t>
      </w:r>
    </w:p>
    <w:p w:rsidR="00B262A4" w:rsidRPr="00B262A4" w:rsidRDefault="00B262A4" w:rsidP="00B262A4">
      <w:pPr>
        <w:suppressAutoHyphens/>
        <w:spacing w:after="0" w:line="240" w:lineRule="auto"/>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xml:space="preserve">______ документы в количестве _______________ экземпляров по прилагаемому к </w:t>
      </w:r>
    </w:p>
    <w:p w:rsidR="00B262A4" w:rsidRPr="00B262A4" w:rsidRDefault="00B262A4" w:rsidP="00B262A4">
      <w:pPr>
        <w:suppressAutoHyphens/>
        <w:spacing w:after="0" w:line="240" w:lineRule="auto"/>
        <w:jc w:val="both"/>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w:t>
      </w:r>
      <w:proofErr w:type="gramStart"/>
      <w:r w:rsidRPr="00B262A4">
        <w:rPr>
          <w:rFonts w:ascii="Times New Roman" w:eastAsia="SimSun" w:hAnsi="Times New Roman" w:cs="Times New Roman"/>
          <w:color w:val="000000" w:themeColor="text1"/>
          <w:kern w:val="2"/>
          <w:sz w:val="20"/>
          <w:szCs w:val="20"/>
          <w:lang w:eastAsia="zh-CN" w:bidi="hi-IN"/>
        </w:rPr>
        <w:t xml:space="preserve">год)   </w:t>
      </w:r>
      <w:proofErr w:type="gramEnd"/>
      <w:r w:rsidRPr="00B262A4">
        <w:rPr>
          <w:rFonts w:ascii="Times New Roman" w:eastAsia="SimSun" w:hAnsi="Times New Roman" w:cs="Times New Roman"/>
          <w:color w:val="000000" w:themeColor="text1"/>
          <w:kern w:val="2"/>
          <w:sz w:val="20"/>
          <w:szCs w:val="20"/>
          <w:lang w:eastAsia="zh-CN" w:bidi="hi-IN"/>
        </w:rPr>
        <w:t xml:space="preserve">                                                        (прописью)</w:t>
      </w:r>
    </w:p>
    <w:p w:rsidR="00B262A4" w:rsidRPr="00B262A4" w:rsidRDefault="00B262A4" w:rsidP="00B262A4">
      <w:pPr>
        <w:suppressAutoHyphens/>
        <w:spacing w:after="0" w:line="240" w:lineRule="auto"/>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__________________________________________________________________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__________________________________________________________________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__________________________________________________________________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__________________________________________________________________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 xml:space="preserve"> Перечень документов, которые будут получены по межведомственным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запросам: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__________________________________________________________________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4"/>
          <w:szCs w:val="24"/>
          <w:lang w:eastAsia="zh-CN" w:bidi="hi-IN"/>
        </w:rPr>
      </w:pPr>
      <w:r w:rsidRPr="00B262A4">
        <w:rPr>
          <w:rFonts w:ascii="Times New Roman" w:eastAsia="SimSun" w:hAnsi="Times New Roman" w:cs="Times New Roman"/>
          <w:color w:val="000000" w:themeColor="text1"/>
          <w:kern w:val="2"/>
          <w:sz w:val="24"/>
          <w:szCs w:val="24"/>
          <w:lang w:eastAsia="zh-CN" w:bidi="hi-IN"/>
        </w:rPr>
        <w:t>______________________ _____________ ___________________</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 xml:space="preserve">    (должность </w:t>
      </w:r>
      <w:proofErr w:type="gramStart"/>
      <w:r w:rsidRPr="00B262A4">
        <w:rPr>
          <w:rFonts w:ascii="Times New Roman" w:eastAsia="SimSun" w:hAnsi="Times New Roman" w:cs="Times New Roman"/>
          <w:color w:val="000000" w:themeColor="text1"/>
          <w:kern w:val="2"/>
          <w:sz w:val="20"/>
          <w:szCs w:val="20"/>
          <w:lang w:eastAsia="zh-CN" w:bidi="hi-IN"/>
        </w:rPr>
        <w:t xml:space="preserve">специалиста,   </w:t>
      </w:r>
      <w:proofErr w:type="gramEnd"/>
      <w:r w:rsidRPr="00B262A4">
        <w:rPr>
          <w:rFonts w:ascii="Times New Roman" w:eastAsia="SimSun" w:hAnsi="Times New Roman" w:cs="Times New Roman"/>
          <w:color w:val="000000" w:themeColor="text1"/>
          <w:kern w:val="2"/>
          <w:sz w:val="20"/>
          <w:szCs w:val="20"/>
          <w:lang w:eastAsia="zh-CN" w:bidi="hi-IN"/>
        </w:rPr>
        <w:t xml:space="preserve">               (подпись)           (расшифровка подписи)</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 xml:space="preserve">   ответственного за прием</w:t>
      </w:r>
    </w:p>
    <w:p w:rsidR="00B262A4" w:rsidRPr="00B262A4" w:rsidRDefault="00B262A4" w:rsidP="00B262A4">
      <w:pPr>
        <w:suppressAutoHyphens/>
        <w:spacing w:after="0" w:line="240" w:lineRule="auto"/>
        <w:ind w:firstLine="709"/>
        <w:jc w:val="both"/>
        <w:rPr>
          <w:rFonts w:ascii="Times New Roman" w:eastAsia="SimSun" w:hAnsi="Times New Roman" w:cs="Times New Roman"/>
          <w:color w:val="000000" w:themeColor="text1"/>
          <w:kern w:val="2"/>
          <w:sz w:val="20"/>
          <w:szCs w:val="20"/>
          <w:lang w:eastAsia="zh-CN" w:bidi="hi-IN"/>
        </w:rPr>
      </w:pPr>
      <w:r w:rsidRPr="00B262A4">
        <w:rPr>
          <w:rFonts w:ascii="Times New Roman" w:eastAsia="SimSun" w:hAnsi="Times New Roman" w:cs="Times New Roman"/>
          <w:color w:val="000000" w:themeColor="text1"/>
          <w:kern w:val="2"/>
          <w:sz w:val="20"/>
          <w:szCs w:val="20"/>
          <w:lang w:eastAsia="zh-CN" w:bidi="hi-IN"/>
        </w:rPr>
        <w:t xml:space="preserve">            документов)</w:t>
      </w:r>
    </w:p>
    <w:p w:rsidR="00B262A4" w:rsidRPr="00B262A4" w:rsidRDefault="00B262A4" w:rsidP="00B262A4">
      <w:pPr>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Times New Roman" w:hAnsi="Times New Roman" w:cs="Times New Roman"/>
          <w:color w:val="000000" w:themeColor="text1"/>
          <w:sz w:val="24"/>
          <w:szCs w:val="24"/>
          <w:lang w:eastAsia="ru-RU"/>
        </w:rPr>
        <w:br w:type="page"/>
      </w:r>
      <w:r w:rsidRPr="00B262A4">
        <w:rPr>
          <w:rFonts w:ascii="Times New Roman" w:eastAsia="Calibri" w:hAnsi="Times New Roman" w:cs="Times New Roman"/>
          <w:color w:val="000000" w:themeColor="text1"/>
          <w:sz w:val="24"/>
          <w:szCs w:val="24"/>
        </w:rPr>
        <w:lastRenderedPageBreak/>
        <w:t>Приложение № 5</w:t>
      </w:r>
    </w:p>
    <w:p w:rsidR="00B262A4" w:rsidRPr="00B262A4" w:rsidRDefault="00B262A4" w:rsidP="00B262A4">
      <w:pPr>
        <w:adjustRightInd w:val="0"/>
        <w:spacing w:after="0" w:line="240" w:lineRule="auto"/>
        <w:ind w:firstLine="709"/>
        <w:jc w:val="right"/>
        <w:rPr>
          <w:rFonts w:ascii="Times New Roman" w:eastAsia="Calibri" w:hAnsi="Times New Roman" w:cs="Times New Roman"/>
          <w:color w:val="000000" w:themeColor="text1"/>
          <w:sz w:val="24"/>
          <w:szCs w:val="24"/>
        </w:rPr>
      </w:pPr>
      <w:r w:rsidRPr="00B262A4">
        <w:rPr>
          <w:rFonts w:ascii="Times New Roman" w:eastAsia="Calibri" w:hAnsi="Times New Roman" w:cs="Times New Roman"/>
          <w:color w:val="000000" w:themeColor="text1"/>
          <w:sz w:val="24"/>
          <w:szCs w:val="24"/>
        </w:rPr>
        <w:t>к административному регламенту</w:t>
      </w:r>
    </w:p>
    <w:p w:rsidR="00B262A4" w:rsidRPr="00B262A4" w:rsidRDefault="00B262A4" w:rsidP="00B262A4">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B262A4" w:rsidRPr="00B262A4" w:rsidRDefault="00B262A4" w:rsidP="00B262A4">
      <w:pPr>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Форма решения об отказе в предоставлении муниципальной услуги</w:t>
      </w:r>
    </w:p>
    <w:p w:rsidR="00B262A4" w:rsidRPr="00B262A4" w:rsidRDefault="00B262A4" w:rsidP="00B262A4">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ind w:firstLine="709"/>
        <w:jc w:val="both"/>
        <w:rPr>
          <w:rFonts w:ascii="Times New Roman" w:eastAsia="Times New Roman" w:hAnsi="Times New Roman" w:cs="Times New Roman"/>
          <w:bCs/>
          <w:color w:val="000000" w:themeColor="text1"/>
          <w:sz w:val="24"/>
          <w:szCs w:val="24"/>
          <w:lang w:eastAsia="ru-RU"/>
        </w:rPr>
      </w:pPr>
    </w:p>
    <w:p w:rsidR="00B262A4" w:rsidRPr="00B262A4" w:rsidRDefault="00B262A4" w:rsidP="00B262A4">
      <w:pPr>
        <w:pBdr>
          <w:top w:val="single" w:sz="4" w:space="1" w:color="000000"/>
        </w:pBd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(Ф.И.О., адрес заявителя (представителя) заявителя)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pBdr>
          <w:top w:val="single" w:sz="4" w:space="1" w:color="000000"/>
        </w:pBd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(регистрационный номер заявления)</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Решение об отказе в согласовании схемы движения транспорта и пешеходов</w:t>
      </w:r>
    </w:p>
    <w:p w:rsidR="00B262A4" w:rsidRPr="00B262A4" w:rsidRDefault="00B262A4" w:rsidP="00B262A4">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bCs/>
          <w:color w:val="000000" w:themeColor="text1"/>
          <w:sz w:val="24"/>
          <w:szCs w:val="24"/>
          <w:lang w:eastAsia="ru-RU"/>
        </w:rPr>
        <w:t>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B262A4" w:rsidRPr="00B262A4" w:rsidTr="00B262A4">
        <w:tc>
          <w:tcPr>
            <w:tcW w:w="1015" w:type="dxa"/>
            <w:vAlign w:val="bottom"/>
            <w:hideMark/>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от</w:t>
            </w:r>
          </w:p>
        </w:tc>
        <w:tc>
          <w:tcPr>
            <w:tcW w:w="2100" w:type="dxa"/>
            <w:tcBorders>
              <w:top w:val="nil"/>
              <w:left w:val="nil"/>
              <w:bottom w:val="single" w:sz="4" w:space="0" w:color="000000"/>
              <w:right w:val="nil"/>
            </w:tcBorders>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2723" w:type="dxa"/>
            <w:vAlign w:val="bottom"/>
            <w:hideMark/>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 №</w:t>
            </w:r>
          </w:p>
        </w:tc>
        <w:tc>
          <w:tcPr>
            <w:tcW w:w="2503" w:type="dxa"/>
            <w:tcBorders>
              <w:top w:val="nil"/>
              <w:left w:val="nil"/>
              <w:bottom w:val="single" w:sz="4" w:space="0" w:color="000000"/>
              <w:right w:val="nil"/>
            </w:tcBorders>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r>
    </w:tbl>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highlight w:val="yellow"/>
          <w:lang w:eastAsia="ru-RU"/>
        </w:rPr>
      </w:pPr>
    </w:p>
    <w:p w:rsidR="00B262A4" w:rsidRPr="00B262A4" w:rsidRDefault="00B262A4" w:rsidP="00B262A4">
      <w:pPr>
        <w:pBdr>
          <w:top w:val="single" w:sz="4" w:space="1" w:color="000000"/>
        </w:pBd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(наименование органа местного самоуправления)</w:t>
      </w:r>
    </w:p>
    <w:p w:rsidR="00B262A4" w:rsidRPr="00B262A4" w:rsidRDefault="00B262A4" w:rsidP="00B262A4">
      <w:pPr>
        <w:tabs>
          <w:tab w:val="right" w:pos="9923"/>
        </w:tabs>
        <w:spacing w:after="0" w:line="240" w:lineRule="auto"/>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сообщает, </w:t>
      </w:r>
      <w:proofErr w:type="gramStart"/>
      <w:r w:rsidRPr="00B262A4">
        <w:rPr>
          <w:rFonts w:ascii="Times New Roman" w:eastAsia="Times New Roman" w:hAnsi="Times New Roman" w:cs="Times New Roman"/>
          <w:color w:val="000000" w:themeColor="text1"/>
          <w:sz w:val="24"/>
          <w:szCs w:val="24"/>
          <w:lang w:eastAsia="ru-RU"/>
        </w:rPr>
        <w:t>что ,</w:t>
      </w:r>
      <w:proofErr w:type="gramEnd"/>
    </w:p>
    <w:p w:rsidR="00B262A4" w:rsidRPr="00B262A4" w:rsidRDefault="00B262A4" w:rsidP="00B262A4">
      <w:pPr>
        <w:pBdr>
          <w:top w:val="single" w:sz="4" w:space="1" w:color="000000"/>
        </w:pBdr>
        <w:spacing w:after="0" w:line="240" w:lineRule="auto"/>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(Ф.И.О. заявителя в дательном падеже, наименование, номер и дата</w:t>
      </w:r>
    </w:p>
    <w:p w:rsidR="00B262A4" w:rsidRPr="00B262A4" w:rsidRDefault="00B262A4" w:rsidP="00B262A4">
      <w:pPr>
        <w:pBdr>
          <w:top w:val="single" w:sz="4" w:space="1" w:color="000000"/>
        </w:pBdr>
        <w:spacing w:after="0" w:line="240" w:lineRule="auto"/>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выдачи </w:t>
      </w:r>
      <w:proofErr w:type="gramStart"/>
      <w:r w:rsidRPr="00B262A4">
        <w:rPr>
          <w:rFonts w:ascii="Times New Roman" w:eastAsia="Times New Roman" w:hAnsi="Times New Roman" w:cs="Times New Roman"/>
          <w:color w:val="000000" w:themeColor="text1"/>
          <w:sz w:val="24"/>
          <w:szCs w:val="24"/>
          <w:lang w:eastAsia="ru-RU"/>
        </w:rPr>
        <w:t>документа</w:t>
      </w:r>
      <w:proofErr w:type="gramEnd"/>
      <w:r w:rsidRPr="00B262A4">
        <w:rPr>
          <w:rFonts w:ascii="Times New Roman" w:eastAsia="Times New Roman" w:hAnsi="Times New Roman" w:cs="Times New Roman"/>
          <w:color w:val="000000" w:themeColor="text1"/>
          <w:sz w:val="24"/>
          <w:szCs w:val="24"/>
          <w:lang w:eastAsia="ru-RU"/>
        </w:rPr>
        <w:t xml:space="preserve"> подтверждающего личность, почтовый адрес — для физического лица) ___________________________________________________________________</w:t>
      </w:r>
    </w:p>
    <w:p w:rsidR="00B262A4" w:rsidRPr="00B262A4" w:rsidRDefault="00B262A4" w:rsidP="00B262A4">
      <w:pPr>
        <w:pBdr>
          <w:top w:val="single" w:sz="4" w:space="1" w:color="000000"/>
        </w:pBdr>
        <w:spacing w:after="0" w:line="240" w:lineRule="auto"/>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(полное наименование, ИНН, КПП, почтовый адрес — для юридического лица)</w:t>
      </w:r>
    </w:p>
    <w:p w:rsidR="00B262A4" w:rsidRPr="00B262A4" w:rsidRDefault="00B262A4" w:rsidP="00B262A4">
      <w:pPr>
        <w:spacing w:after="0" w:line="240" w:lineRule="auto"/>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pBdr>
          <w:top w:val="single" w:sz="4" w:space="1" w:color="000000"/>
        </w:pBd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(адрес (описание местоположения) участка, на котором намечено проведение работ)</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 xml:space="preserve">в связи с </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pBdr>
          <w:top w:val="single" w:sz="4" w:space="1" w:color="000000"/>
        </w:pBdr>
        <w:spacing w:after="0" w:line="240" w:lineRule="auto"/>
        <w:jc w:val="both"/>
        <w:rPr>
          <w:rFonts w:ascii="Times New Roman" w:eastAsia="Times New Roman" w:hAnsi="Times New Roman" w:cs="Times New Roman"/>
          <w:color w:val="000000" w:themeColor="text1"/>
          <w:sz w:val="24"/>
          <w:szCs w:val="24"/>
          <w:lang w:eastAsia="ru-RU"/>
        </w:rPr>
      </w:pPr>
      <w:r w:rsidRPr="00B262A4">
        <w:rPr>
          <w:rFonts w:ascii="Times New Roman" w:eastAsia="Times New Roman" w:hAnsi="Times New Roman" w:cs="Times New Roman"/>
          <w:color w:val="000000" w:themeColor="text1"/>
          <w:sz w:val="24"/>
          <w:szCs w:val="24"/>
          <w:lang w:eastAsia="ru-RU"/>
        </w:rPr>
        <w:t>________________________________________________________________________</w:t>
      </w:r>
    </w:p>
    <w:p w:rsidR="00B262A4" w:rsidRPr="00B262A4" w:rsidRDefault="00B262A4" w:rsidP="00B262A4">
      <w:pPr>
        <w:pBdr>
          <w:top w:val="single" w:sz="4" w:space="1" w:color="000000"/>
        </w:pBd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(основание отказа)</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B262A4" w:rsidRPr="00B262A4" w:rsidTr="00B262A4">
        <w:trPr>
          <w:trHeight w:val="379"/>
        </w:trPr>
        <w:tc>
          <w:tcPr>
            <w:tcW w:w="6000" w:type="dxa"/>
            <w:tcBorders>
              <w:top w:val="nil"/>
              <w:left w:val="nil"/>
              <w:bottom w:val="single" w:sz="4" w:space="0" w:color="000000"/>
              <w:right w:val="nil"/>
            </w:tcBorders>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1772" w:type="dxa"/>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1685" w:type="dxa"/>
            <w:tcBorders>
              <w:top w:val="nil"/>
              <w:left w:val="nil"/>
              <w:bottom w:val="single" w:sz="4" w:space="0" w:color="000000"/>
              <w:right w:val="nil"/>
            </w:tcBorders>
            <w:vAlign w:val="bottom"/>
          </w:tcPr>
          <w:p w:rsidR="00B262A4" w:rsidRPr="00B262A4" w:rsidRDefault="00B262A4" w:rsidP="00B262A4">
            <w:pPr>
              <w:snapToGri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B262A4" w:rsidRPr="00B262A4" w:rsidTr="00B262A4">
        <w:trPr>
          <w:trHeight w:val="738"/>
        </w:trPr>
        <w:tc>
          <w:tcPr>
            <w:tcW w:w="6000" w:type="dxa"/>
            <w:hideMark/>
          </w:tcPr>
          <w:p w:rsidR="00B262A4" w:rsidRPr="00B262A4" w:rsidRDefault="00B262A4" w:rsidP="00B262A4">
            <w:pP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(должность, Ф.И.О.)</w:t>
            </w:r>
          </w:p>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М.П.</w:t>
            </w:r>
          </w:p>
        </w:tc>
        <w:tc>
          <w:tcPr>
            <w:tcW w:w="1772" w:type="dxa"/>
            <w:hideMark/>
          </w:tcPr>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 xml:space="preserve"> </w:t>
            </w:r>
          </w:p>
        </w:tc>
        <w:tc>
          <w:tcPr>
            <w:tcW w:w="1685" w:type="dxa"/>
            <w:hideMark/>
          </w:tcPr>
          <w:p w:rsidR="00B262A4" w:rsidRPr="00B262A4" w:rsidRDefault="00B262A4" w:rsidP="00B262A4">
            <w:pPr>
              <w:spacing w:after="0" w:line="240" w:lineRule="auto"/>
              <w:ind w:firstLine="709"/>
              <w:jc w:val="center"/>
              <w:rPr>
                <w:rFonts w:ascii="Times New Roman" w:eastAsia="Times New Roman" w:hAnsi="Times New Roman" w:cs="Times New Roman"/>
                <w:color w:val="000000" w:themeColor="text1"/>
                <w:sz w:val="20"/>
                <w:szCs w:val="20"/>
                <w:lang w:eastAsia="ru-RU"/>
              </w:rPr>
            </w:pPr>
            <w:r w:rsidRPr="00B262A4">
              <w:rPr>
                <w:rFonts w:ascii="Times New Roman" w:eastAsia="Times New Roman" w:hAnsi="Times New Roman" w:cs="Times New Roman"/>
                <w:color w:val="000000" w:themeColor="text1"/>
                <w:sz w:val="20"/>
                <w:szCs w:val="20"/>
                <w:lang w:eastAsia="ru-RU"/>
              </w:rPr>
              <w:t>(подпись)</w:t>
            </w:r>
          </w:p>
        </w:tc>
      </w:tr>
    </w:tbl>
    <w:p w:rsidR="00B262A4" w:rsidRPr="00B262A4" w:rsidRDefault="00B262A4" w:rsidP="00B262A4">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B72B6C" w:rsidRPr="00B262A4" w:rsidRDefault="00B72B6C">
      <w:pPr>
        <w:rPr>
          <w:rFonts w:ascii="Times New Roman" w:hAnsi="Times New Roman" w:cs="Times New Roman"/>
          <w:color w:val="000000" w:themeColor="text1"/>
        </w:rPr>
      </w:pPr>
    </w:p>
    <w:sectPr w:rsidR="00B72B6C" w:rsidRPr="00B26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84"/>
    <w:rsid w:val="000E3EB7"/>
    <w:rsid w:val="002068B2"/>
    <w:rsid w:val="003C70A5"/>
    <w:rsid w:val="004D0E3F"/>
    <w:rsid w:val="00632AC2"/>
    <w:rsid w:val="006405CC"/>
    <w:rsid w:val="00657A5D"/>
    <w:rsid w:val="0066094F"/>
    <w:rsid w:val="00B262A4"/>
    <w:rsid w:val="00B72B6C"/>
    <w:rsid w:val="00BC3080"/>
    <w:rsid w:val="00CC3284"/>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97680-79C6-4290-979B-B335DC30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262A4"/>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B262A4"/>
    <w:rPr>
      <w:rFonts w:ascii="Times New Roman" w:eastAsia="Times New Roman" w:hAnsi="Times New Roman" w:cs="Times New Roman"/>
      <w:color w:val="000000"/>
      <w:sz w:val="28"/>
      <w:szCs w:val="24"/>
      <w:lang w:eastAsia="ru-RU"/>
    </w:rPr>
  </w:style>
  <w:style w:type="paragraph" w:styleId="a5">
    <w:name w:val="No Spacing"/>
    <w:uiPriority w:val="1"/>
    <w:qFormat/>
    <w:rsid w:val="00B262A4"/>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B262A4"/>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B262A4"/>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B262A4"/>
    <w:pPr>
      <w:jc w:val="center"/>
    </w:pPr>
    <w:rPr>
      <w:b/>
    </w:rPr>
  </w:style>
  <w:style w:type="paragraph" w:customStyle="1" w:styleId="ConsPlusNonformat">
    <w:name w:val="ConsPlusNonformat"/>
    <w:rsid w:val="00B262A4"/>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B262A4"/>
    <w:rPr>
      <w:rFonts w:ascii="Arial" w:eastAsia="SimSun" w:hAnsi="Arial" w:cs="Mangal"/>
      <w:color w:val="000000"/>
      <w:kern w:val="2"/>
      <w:lang w:eastAsia="zh-CN" w:bidi="hi-IN"/>
    </w:rPr>
  </w:style>
  <w:style w:type="paragraph" w:customStyle="1" w:styleId="ConsPlusNormal0">
    <w:name w:val="ConsPlusNormal"/>
    <w:link w:val="ConsPlusNormal"/>
    <w:rsid w:val="00B262A4"/>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B262A4"/>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B262A4"/>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B262A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B262A4"/>
    <w:rPr>
      <w:rFonts w:ascii="Times New Roman" w:hAnsi="Times New Roman" w:cs="Times New Roman" w:hint="default"/>
      <w:b/>
      <w:bCs/>
      <w:color w:val="008000"/>
    </w:rPr>
  </w:style>
  <w:style w:type="character" w:customStyle="1" w:styleId="FontStyle18">
    <w:name w:val="Font Style18"/>
    <w:rsid w:val="00B262A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3287">
      <w:bodyDiv w:val="1"/>
      <w:marLeft w:val="0"/>
      <w:marRight w:val="0"/>
      <w:marTop w:val="0"/>
      <w:marBottom w:val="0"/>
      <w:divBdr>
        <w:top w:val="none" w:sz="0" w:space="0" w:color="auto"/>
        <w:left w:val="none" w:sz="0" w:space="0" w:color="auto"/>
        <w:bottom w:val="none" w:sz="0" w:space="0" w:color="auto"/>
        <w:right w:val="none" w:sz="0" w:space="0" w:color="auto"/>
      </w:divBdr>
      <w:divsChild>
        <w:div w:id="1874613217">
          <w:marLeft w:val="0"/>
          <w:marRight w:val="0"/>
          <w:marTop w:val="0"/>
          <w:marBottom w:val="0"/>
          <w:divBdr>
            <w:top w:val="single" w:sz="4" w:space="1" w:color="000000"/>
            <w:left w:val="none" w:sz="0" w:space="0" w:color="auto"/>
            <w:bottom w:val="none" w:sz="0" w:space="0" w:color="auto"/>
            <w:right w:val="none" w:sz="0" w:space="0" w:color="auto"/>
          </w:divBdr>
        </w:div>
        <w:div w:id="108208143">
          <w:marLeft w:val="0"/>
          <w:marRight w:val="0"/>
          <w:marTop w:val="0"/>
          <w:marBottom w:val="0"/>
          <w:divBdr>
            <w:top w:val="single" w:sz="4" w:space="1" w:color="000000"/>
            <w:left w:val="none" w:sz="0" w:space="0" w:color="auto"/>
            <w:bottom w:val="none" w:sz="0" w:space="0" w:color="auto"/>
            <w:right w:val="none" w:sz="0" w:space="0" w:color="auto"/>
          </w:divBdr>
        </w:div>
        <w:div w:id="408161106">
          <w:marLeft w:val="0"/>
          <w:marRight w:val="0"/>
          <w:marTop w:val="0"/>
          <w:marBottom w:val="0"/>
          <w:divBdr>
            <w:top w:val="single" w:sz="4" w:space="1" w:color="000000"/>
            <w:left w:val="none" w:sz="0" w:space="0" w:color="auto"/>
            <w:bottom w:val="none" w:sz="0" w:space="0" w:color="auto"/>
            <w:right w:val="none" w:sz="0" w:space="0" w:color="auto"/>
          </w:divBdr>
        </w:div>
        <w:div w:id="1208373524">
          <w:marLeft w:val="0"/>
          <w:marRight w:val="0"/>
          <w:marTop w:val="0"/>
          <w:marBottom w:val="0"/>
          <w:divBdr>
            <w:top w:val="single" w:sz="4" w:space="1" w:color="000000"/>
            <w:left w:val="none" w:sz="0" w:space="0" w:color="auto"/>
            <w:bottom w:val="none" w:sz="0" w:space="0" w:color="auto"/>
            <w:right w:val="none" w:sz="0" w:space="0" w:color="auto"/>
          </w:divBdr>
        </w:div>
        <w:div w:id="2114279086">
          <w:marLeft w:val="0"/>
          <w:marRight w:val="0"/>
          <w:marTop w:val="0"/>
          <w:marBottom w:val="0"/>
          <w:divBdr>
            <w:top w:val="single" w:sz="4" w:space="1" w:color="000000"/>
            <w:left w:val="none" w:sz="0" w:space="0" w:color="auto"/>
            <w:bottom w:val="none" w:sz="0" w:space="0" w:color="auto"/>
            <w:right w:val="none" w:sz="0" w:space="0" w:color="auto"/>
          </w:divBdr>
        </w:div>
        <w:div w:id="1774861217">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7659</Words>
  <Characters>43661</Characters>
  <Application>Microsoft Office Word</Application>
  <DocSecurity>0</DocSecurity>
  <Lines>363</Lines>
  <Paragraphs>102</Paragraphs>
  <ScaleCrop>false</ScaleCrop>
  <Company/>
  <LinksUpToDate>false</LinksUpToDate>
  <CharactersWithSpaces>51218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2018-04-05T08:30:00Z</dcterms:created>
  <dcterms:modified xsi:type="dcterms:W3CDTF">2018-04-05T08:30:00Z</dcterms:modified>
</cp:coreProperties>
</file>