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2" w:rsidRPr="009E4872" w:rsidRDefault="009E4872" w:rsidP="009E4872">
      <w:pPr>
        <w:ind w:firstLine="709"/>
        <w:rPr>
          <w:rFonts w:ascii="Times New Roman" w:hAnsi="Times New Roman"/>
        </w:rPr>
      </w:pPr>
      <w:bookmarkStart w:id="0" w:name="_Toc297163206"/>
      <w:r w:rsidRPr="009E4872">
        <w:rPr>
          <w:rFonts w:ascii="Times New Roman" w:hAnsi="Times New Roman"/>
          <w:noProof/>
        </w:rPr>
        <w:drawing>
          <wp:anchor distT="47625" distB="47625" distL="47625" distR="47625" simplePos="0" relativeHeight="251659264" behindDoc="0" locked="0" layoutInCell="1" allowOverlap="0" wp14:anchorId="469E14F6" wp14:editId="3996F849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proofErr w:type="gramStart"/>
      <w:r w:rsidRPr="009E4872">
        <w:rPr>
          <w:rFonts w:ascii="Times New Roman" w:hAnsi="Times New Roman" w:cs="Times New Roman"/>
          <w:b w:val="0"/>
          <w:sz w:val="28"/>
        </w:rPr>
        <w:t>П</w:t>
      </w:r>
      <w:proofErr w:type="gramEnd"/>
      <w:r w:rsidRPr="009E4872">
        <w:rPr>
          <w:rFonts w:ascii="Times New Roman" w:hAnsi="Times New Roman" w:cs="Times New Roman"/>
          <w:b w:val="0"/>
          <w:sz w:val="28"/>
        </w:rPr>
        <w:t xml:space="preserve"> О С Т А Н О В Л Е Н И Е</w:t>
      </w:r>
    </w:p>
    <w:p w:rsidR="009E4872" w:rsidRPr="009E4872" w:rsidRDefault="009E4872" w:rsidP="009E4872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9E4872">
        <w:rPr>
          <w:rFonts w:ascii="Times New Roman" w:hAnsi="Times New Roman" w:cs="Times New Roman"/>
          <w:b w:val="0"/>
          <w:sz w:val="28"/>
        </w:rPr>
        <w:t>администрации городского поселения -</w:t>
      </w:r>
    </w:p>
    <w:p w:rsidR="009E4872" w:rsidRPr="009E4872" w:rsidRDefault="009E4872" w:rsidP="009E4872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9E4872">
        <w:rPr>
          <w:rFonts w:ascii="Times New Roman" w:hAnsi="Times New Roman" w:cs="Times New Roman"/>
          <w:b w:val="0"/>
          <w:sz w:val="28"/>
        </w:rPr>
        <w:t>город Богучар</w:t>
      </w:r>
    </w:p>
    <w:p w:rsidR="009E4872" w:rsidRPr="009E4872" w:rsidRDefault="009E4872" w:rsidP="009E4872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</w:p>
    <w:p w:rsidR="009E4872" w:rsidRPr="009E4872" w:rsidRDefault="009E4872" w:rsidP="009E4872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9E4872" w:rsidRPr="009E4872" w:rsidRDefault="009E4872" w:rsidP="009E4872">
      <w:pPr>
        <w:pStyle w:val="2"/>
        <w:ind w:firstLine="0"/>
        <w:jc w:val="both"/>
        <w:rPr>
          <w:rFonts w:ascii="Times New Roman" w:hAnsi="Times New Roman" w:cs="Times New Roman"/>
          <w:b w:val="0"/>
          <w:sz w:val="28"/>
        </w:rPr>
      </w:pPr>
      <w:r w:rsidRPr="009E4872">
        <w:rPr>
          <w:rFonts w:ascii="Times New Roman" w:hAnsi="Times New Roman" w:cs="Times New Roman"/>
          <w:b w:val="0"/>
          <w:sz w:val="28"/>
        </w:rPr>
        <w:t>от «30» ноября 2011 г. № 263</w:t>
      </w:r>
    </w:p>
    <w:p w:rsidR="009E4872" w:rsidRPr="009E4872" w:rsidRDefault="009E4872" w:rsidP="009E4872">
      <w:pPr>
        <w:pStyle w:val="2"/>
        <w:ind w:firstLine="0"/>
        <w:jc w:val="both"/>
        <w:rPr>
          <w:rFonts w:ascii="Times New Roman" w:hAnsi="Times New Roman" w:cs="Times New Roman"/>
          <w:b w:val="0"/>
          <w:sz w:val="28"/>
        </w:rPr>
      </w:pPr>
      <w:r w:rsidRPr="009E4872">
        <w:rPr>
          <w:rFonts w:ascii="Times New Roman" w:hAnsi="Times New Roman" w:cs="Times New Roman"/>
          <w:b w:val="0"/>
          <w:sz w:val="28"/>
        </w:rPr>
        <w:t>г. Богучар</w:t>
      </w:r>
    </w:p>
    <w:p w:rsidR="009E4872" w:rsidRPr="009E4872" w:rsidRDefault="009E4872" w:rsidP="009E4872">
      <w:pPr>
        <w:pStyle w:val="Title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E4872"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 «Планировка жилых, общественно-деловых и рекреационных зон городского поселения – город Богучар»</w:t>
      </w:r>
    </w:p>
    <w:p w:rsidR="009E4872" w:rsidRPr="009E4872" w:rsidRDefault="009E4872" w:rsidP="009E4872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872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13.05.2016 № 134)</w:t>
      </w:r>
    </w:p>
    <w:p w:rsidR="009E4872" w:rsidRPr="009E4872" w:rsidRDefault="009E4872" w:rsidP="009E4872">
      <w:pPr>
        <w:ind w:firstLine="709"/>
        <w:rPr>
          <w:rFonts w:ascii="Times New Roman" w:hAnsi="Times New Roman"/>
          <w:sz w:val="28"/>
          <w:szCs w:val="28"/>
        </w:rPr>
      </w:pPr>
    </w:p>
    <w:p w:rsidR="009E4872" w:rsidRPr="009E4872" w:rsidRDefault="009E4872" w:rsidP="009E487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E4872">
        <w:rPr>
          <w:rFonts w:ascii="Times New Roman" w:hAnsi="Times New Roman"/>
          <w:sz w:val="28"/>
          <w:szCs w:val="28"/>
        </w:rPr>
        <w:t xml:space="preserve">В соответствии со статьями 8, 24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Уставом городского поселения – город Богучар, Решением Совета народных депутатов городского поселения – город Богучар от 15.12.2009г. №42/8 «Об утверждении Положения о местных нормативах градостроительного проектирования городского поселения – город Богучар </w:t>
      </w:r>
      <w:proofErr w:type="spellStart"/>
      <w:r w:rsidRPr="009E487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E487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9E4872">
        <w:rPr>
          <w:rFonts w:ascii="Times New Roman" w:hAnsi="Times New Roman"/>
          <w:sz w:val="28"/>
          <w:szCs w:val="28"/>
        </w:rPr>
        <w:t xml:space="preserve"> Воронежской области»,</w:t>
      </w:r>
    </w:p>
    <w:p w:rsidR="009E4872" w:rsidRPr="009E4872" w:rsidRDefault="009E4872" w:rsidP="009E487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4872">
        <w:rPr>
          <w:rFonts w:ascii="Times New Roman" w:hAnsi="Times New Roman"/>
          <w:sz w:val="28"/>
          <w:szCs w:val="28"/>
        </w:rPr>
        <w:t>ПОСТАНОВЛЯЮ:</w:t>
      </w:r>
    </w:p>
    <w:p w:rsidR="009E4872" w:rsidRPr="009E4872" w:rsidRDefault="009E4872" w:rsidP="009E4872">
      <w:pPr>
        <w:ind w:firstLine="709"/>
        <w:rPr>
          <w:rFonts w:ascii="Times New Roman" w:hAnsi="Times New Roman"/>
          <w:sz w:val="28"/>
          <w:szCs w:val="28"/>
        </w:rPr>
      </w:pPr>
      <w:r w:rsidRPr="009E4872">
        <w:rPr>
          <w:rFonts w:ascii="Times New Roman" w:hAnsi="Times New Roman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городского поселения – город Богучар» городского поселения – город Богучар </w:t>
      </w:r>
      <w:proofErr w:type="spellStart"/>
      <w:r w:rsidRPr="009E487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E487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9E4872" w:rsidRPr="009E4872" w:rsidRDefault="009E4872" w:rsidP="009E4872">
      <w:pPr>
        <w:pStyle w:val="af3"/>
        <w:numPr>
          <w:ilvl w:val="0"/>
          <w:numId w:val="3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E4872">
        <w:rPr>
          <w:rFonts w:ascii="Times New Roman" w:hAnsi="Times New Roman"/>
          <w:sz w:val="28"/>
          <w:szCs w:val="28"/>
        </w:rPr>
        <w:t>Обнародовать настоящее постановление на территории городского поселения – город Богучар.</w:t>
      </w:r>
    </w:p>
    <w:p w:rsidR="009E4872" w:rsidRPr="009E4872" w:rsidRDefault="009E4872" w:rsidP="009E4872">
      <w:pPr>
        <w:pStyle w:val="af3"/>
        <w:numPr>
          <w:ilvl w:val="0"/>
          <w:numId w:val="3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E4872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поселения – город Богучар Фурсова Ю.И.</w:t>
      </w:r>
    </w:p>
    <w:p w:rsidR="009E4872" w:rsidRPr="009E4872" w:rsidRDefault="009E4872" w:rsidP="009E4872">
      <w:pPr>
        <w:ind w:firstLine="709"/>
        <w:rPr>
          <w:rFonts w:ascii="Times New Roman" w:hAnsi="Times New Roman"/>
          <w:sz w:val="28"/>
          <w:szCs w:val="28"/>
        </w:rPr>
      </w:pPr>
    </w:p>
    <w:p w:rsidR="009E4872" w:rsidRPr="009E4872" w:rsidRDefault="009E4872" w:rsidP="009E4872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E4872">
        <w:rPr>
          <w:rFonts w:ascii="Times New Roman" w:hAnsi="Times New Roman"/>
          <w:sz w:val="28"/>
          <w:szCs w:val="28"/>
        </w:rPr>
        <w:t xml:space="preserve">Глава городского поселения – город Богучар                             И.М. </w:t>
      </w:r>
      <w:proofErr w:type="spellStart"/>
      <w:r w:rsidRPr="009E4872">
        <w:rPr>
          <w:rFonts w:ascii="Times New Roman" w:hAnsi="Times New Roman"/>
          <w:sz w:val="28"/>
          <w:szCs w:val="28"/>
        </w:rPr>
        <w:t>Нежельский</w:t>
      </w:r>
      <w:bookmarkStart w:id="1" w:name="_GoBack"/>
      <w:bookmarkEnd w:id="1"/>
      <w:proofErr w:type="spellEnd"/>
    </w:p>
    <w:p w:rsidR="009E4872" w:rsidRPr="009E4872" w:rsidRDefault="009E4872" w:rsidP="009E4872">
      <w:pPr>
        <w:pStyle w:val="1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9E48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9E4872" w:rsidRPr="009E4872" w:rsidRDefault="009E4872" w:rsidP="009E4872">
      <w:pPr>
        <w:pStyle w:val="1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9E4872" w:rsidRPr="009E4872" w:rsidRDefault="009E4872" w:rsidP="009E4872">
      <w:pPr>
        <w:jc w:val="right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городского поселения – город Богучар</w:t>
      </w:r>
    </w:p>
    <w:p w:rsidR="009E4872" w:rsidRPr="009E4872" w:rsidRDefault="009E4872" w:rsidP="009E4872">
      <w:pPr>
        <w:pStyle w:val="1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от  30.11.2011 № 263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ind w:firstLine="0"/>
        <w:jc w:val="center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Местные нормативы градостроительного проектирования</w:t>
      </w:r>
    </w:p>
    <w:p w:rsidR="009E4872" w:rsidRPr="009E4872" w:rsidRDefault="009E4872" w:rsidP="009E4872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«Планировка жилых, общественно-деловых и рекреационных зон городского поселения – город Богучар»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9E4872" w:rsidRPr="009E4872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№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Стр.</w:t>
            </w:r>
          </w:p>
        </w:tc>
      </w:tr>
      <w:tr w:rsidR="009E4872" w:rsidRPr="009E4872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pageBreakBefore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pageBreakBefore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16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26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9E4872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36</w:t>
            </w:r>
          </w:p>
        </w:tc>
      </w:tr>
      <w:tr w:rsidR="009E4872" w:rsidRPr="009E4872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4872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pageBreakBefore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45</w:t>
            </w:r>
          </w:p>
        </w:tc>
      </w:tr>
      <w:tr w:rsidR="009E4872" w:rsidRPr="009E4872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pageBreakBefore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49</w:t>
            </w:r>
          </w:p>
        </w:tc>
      </w:tr>
    </w:tbl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77843042"/>
      <w:bookmarkStart w:id="3" w:name="_Toc277842804"/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4872" w:rsidRPr="009E4872" w:rsidRDefault="009E4872" w:rsidP="009E4872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97163323"/>
      <w:r w:rsidRPr="009E4872">
        <w:rPr>
          <w:rFonts w:ascii="Times New Roman" w:hAnsi="Times New Roman" w:cs="Times New Roman"/>
          <w:b w:val="0"/>
          <w:sz w:val="24"/>
          <w:szCs w:val="24"/>
        </w:rPr>
        <w:t>1.1. Назначение и область применения</w:t>
      </w:r>
      <w:bookmarkEnd w:id="4"/>
    </w:p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городского поселения – город Богучар» (далее – нормативы) разработаны в соответствии с законодательством Российской Федерации, Воронежской области и городского поселения – город Богучар и распространяются на планировку, застройку и реконструкцию территории городского поселения – город Богучар (далее – поселение) в пределах его границ.</w:t>
      </w:r>
    </w:p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</w:t>
      </w:r>
      <w:r w:rsidRPr="009E4872">
        <w:rPr>
          <w:rFonts w:ascii="Times New Roman" w:hAnsi="Times New Roman" w:cs="Times New Roman"/>
          <w:sz w:val="24"/>
          <w:szCs w:val="24"/>
        </w:rPr>
        <w:lastRenderedPageBreak/>
        <w:t>подготовка которой осуществляется для объектов градостроительной деятельности поселения.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1.1.4. Основные термины и определения, используемые в настоящих нормативах, приведены в справочном приложении 1.</w:t>
      </w:r>
    </w:p>
    <w:p w:rsidR="009E4872" w:rsidRPr="009E4872" w:rsidRDefault="009E4872" w:rsidP="009E4872">
      <w:pPr>
        <w:pStyle w:val="2"/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5" w:name="_Toc297163324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1.2.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>Общие расчетные показатели планировочной организации территорий Поселения</w:t>
      </w:r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</w:p>
    <w:bookmarkEnd w:id="5"/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1.2.1. Границы территории поселения установлены в соответствии с Законом Воронежской области от 15.10.2004г. №63-ОЗ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 </w:t>
      </w:r>
    </w:p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 один населенный пункт – город Богучар: </w:t>
      </w:r>
    </w:p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Городской населенный пункт: город Богучар – административный центр муниципального района.</w:t>
      </w:r>
    </w:p>
    <w:p w:rsidR="009E4872" w:rsidRPr="009E4872" w:rsidRDefault="009E4872" w:rsidP="009E487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  <w:bookmarkStart w:id="6" w:name="_Toc280183914"/>
      <w:r w:rsidRPr="009E4872">
        <w:rPr>
          <w:rFonts w:ascii="Times New Roman" w:hAnsi="Times New Roman"/>
        </w:rPr>
        <w:t>Административно-территориальное устройство, общая организация и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зонирование территории городского поселения – город Богучар</w:t>
      </w:r>
      <w:bookmarkEnd w:id="6"/>
    </w:p>
    <w:p w:rsidR="009E4872" w:rsidRPr="009E4872" w:rsidRDefault="009E4872" w:rsidP="009E4872">
      <w:pPr>
        <w:ind w:firstLine="709"/>
        <w:rPr>
          <w:rFonts w:ascii="Times New Roman" w:hAnsi="Times New Roman"/>
          <w:highlight w:val="yellow"/>
        </w:rPr>
      </w:pPr>
    </w:p>
    <w:p w:rsidR="009E4872" w:rsidRPr="009E4872" w:rsidRDefault="009E4872" w:rsidP="009E4872">
      <w:pPr>
        <w:ind w:firstLine="709"/>
        <w:rPr>
          <w:rStyle w:val="aff4"/>
          <w:rFonts w:ascii="Times New Roman" w:hAnsi="Times New Roman"/>
        </w:rPr>
      </w:pPr>
      <w:r w:rsidRPr="009E4872">
        <w:rPr>
          <w:rStyle w:val="aff4"/>
          <w:rFonts w:ascii="Times New Roman" w:hAnsi="Times New Roman"/>
        </w:rPr>
        <w:t>Таблица</w:t>
      </w:r>
      <w:proofErr w:type="gramStart"/>
      <w:r w:rsidRPr="009E4872">
        <w:rPr>
          <w:rStyle w:val="aff4"/>
          <w:rFonts w:ascii="Times New Roman" w:hAnsi="Times New Roman"/>
        </w:rPr>
        <w:t>1</w:t>
      </w:r>
      <w:proofErr w:type="gramEnd"/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556"/>
        <w:gridCol w:w="1276"/>
        <w:gridCol w:w="1275"/>
        <w:gridCol w:w="1134"/>
        <w:gridCol w:w="1701"/>
        <w:gridCol w:w="1703"/>
      </w:tblGrid>
      <w:tr w:rsidR="009E4872" w:rsidRPr="009E4872" w:rsidTr="00703AAD">
        <w:trPr>
          <w:trHeight w:hRule="exact" w:val="660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Населенные пункты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9E4872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9E4872" w:rsidRPr="009E4872" w:rsidTr="00703AAD">
        <w:trPr>
          <w:trHeight w:hRule="exact" w:val="16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На исходный 2015 год, чел.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proofErr w:type="gramStart"/>
            <w:r w:rsidRPr="009E4872">
              <w:rPr>
                <w:rFonts w:ascii="Times New Roman" w:hAnsi="Times New Roman"/>
                <w:lang w:eastAsia="ar-SA"/>
              </w:rPr>
              <w:t>Проектная</w:t>
            </w:r>
            <w:proofErr w:type="gramEnd"/>
            <w:r w:rsidRPr="009E4872">
              <w:rPr>
                <w:rFonts w:ascii="Times New Roman" w:hAnsi="Times New Roman"/>
                <w:lang w:eastAsia="ar-SA"/>
              </w:rPr>
              <w:t>, тыс. чел.</w:t>
            </w:r>
          </w:p>
        </w:tc>
      </w:tr>
      <w:tr w:rsidR="009E4872" w:rsidRPr="009E4872" w:rsidTr="00703AAD">
        <w:trPr>
          <w:trHeight w:hRule="exact" w:val="936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в существ</w:t>
            </w:r>
            <w:proofErr w:type="gramStart"/>
            <w:r w:rsidRPr="009E4872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9E4872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9E4872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9E4872">
              <w:rPr>
                <w:rFonts w:ascii="Times New Roman" w:hAnsi="Times New Roman"/>
                <w:lang w:eastAsia="ar-SA"/>
              </w:rPr>
              <w:t>раницах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9E4872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9E4872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Прирост (в т. ч. за счет с/х земель)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9E4872" w:rsidRPr="009E4872" w:rsidTr="00703AAD">
        <w:trPr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г. Богучар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1325 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1315 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11193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9E4872">
              <w:rPr>
                <w:rFonts w:ascii="Times New Roman" w:hAnsi="Times New Roman"/>
                <w:lang w:eastAsia="ar-SA"/>
              </w:rPr>
              <w:t>14800</w:t>
            </w:r>
          </w:p>
        </w:tc>
      </w:tr>
      <w:tr w:rsidR="009E4872" w:rsidRPr="009E4872" w:rsidTr="00703AAD">
        <w:trPr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</w:tbl>
    <w:p w:rsidR="009E4872" w:rsidRPr="009E4872" w:rsidRDefault="009E4872" w:rsidP="009E4872">
      <w:pPr>
        <w:ind w:firstLine="709"/>
        <w:rPr>
          <w:rFonts w:ascii="Times New Roman" w:hAnsi="Times New Roman"/>
          <w:highlight w:val="yellow"/>
        </w:rPr>
      </w:pP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9E4872" w:rsidRPr="009E4872" w:rsidRDefault="009E4872" w:rsidP="009E4872">
      <w:pPr>
        <w:pStyle w:val="afb"/>
        <w:ind w:firstLine="709"/>
        <w:jc w:val="both"/>
        <w:rPr>
          <w:rFonts w:ascii="Times New Roman" w:hAnsi="Times New Roman"/>
          <w:b w:val="0"/>
          <w:u w:val="none"/>
        </w:rPr>
      </w:pPr>
    </w:p>
    <w:p w:rsidR="009E4872" w:rsidRPr="009E4872" w:rsidRDefault="009E4872" w:rsidP="009E4872">
      <w:pPr>
        <w:pStyle w:val="afb"/>
        <w:ind w:firstLine="709"/>
        <w:jc w:val="both"/>
        <w:rPr>
          <w:rFonts w:ascii="Times New Roman" w:hAnsi="Times New Roman"/>
          <w:b w:val="0"/>
          <w:u w:val="none"/>
        </w:rPr>
      </w:pPr>
      <w:r w:rsidRPr="009E4872">
        <w:rPr>
          <w:rFonts w:ascii="Times New Roman" w:hAnsi="Times New Roman"/>
          <w:b w:val="0"/>
          <w:u w:val="none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8"/>
        <w:gridCol w:w="6740"/>
      </w:tblGrid>
      <w:tr w:rsidR="009E4872" w:rsidRPr="009E4872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9E4872" w:rsidRPr="009E4872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населенные</w:t>
            </w:r>
          </w:p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пункты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свыше 3 до 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свыше 1 до 3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свыше 0,2 до 1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свыше 0,05 до 0,2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872" w:rsidRPr="009E4872" w:rsidRDefault="009E4872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 0,05</w:t>
            </w:r>
          </w:p>
        </w:tc>
      </w:tr>
    </w:tbl>
    <w:p w:rsidR="009E4872" w:rsidRPr="009E4872" w:rsidRDefault="009E4872" w:rsidP="009E4872">
      <w:pPr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Примечание: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населенный пункт – город, село, поселок, деревня, хутор.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На территории поселения расположено 50  объектов культурного наследия. </w:t>
      </w:r>
    </w:p>
    <w:p w:rsidR="009E4872" w:rsidRPr="009E4872" w:rsidRDefault="009E4872" w:rsidP="009E4872">
      <w:pPr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На территории города Богучар выделена территория исторического центра в следующих границах: Северная граница проходит от ул. Виноградова по проспекту 50-летия Победы до ЦРБ. Восточная граница проходит от восточной границы территории ЦРБ по пер. </w:t>
      </w:r>
      <w:proofErr w:type="gramStart"/>
      <w:r w:rsidRPr="009E4872">
        <w:rPr>
          <w:rFonts w:ascii="Times New Roman" w:hAnsi="Times New Roman"/>
        </w:rPr>
        <w:t>Заводскому</w:t>
      </w:r>
      <w:proofErr w:type="gramEnd"/>
      <w:r w:rsidRPr="009E4872">
        <w:rPr>
          <w:rFonts w:ascii="Times New Roman" w:hAnsi="Times New Roman"/>
        </w:rPr>
        <w:t xml:space="preserve">, ул. Ленина, ул. Садовая, включая все земельные участки по четным сторонам этих улиц, до реки </w:t>
      </w:r>
      <w:proofErr w:type="spellStart"/>
      <w:r w:rsidRPr="009E4872">
        <w:rPr>
          <w:rFonts w:ascii="Times New Roman" w:hAnsi="Times New Roman"/>
        </w:rPr>
        <w:t>Богучарка</w:t>
      </w:r>
      <w:proofErr w:type="spellEnd"/>
      <w:r w:rsidRPr="009E4872">
        <w:rPr>
          <w:rFonts w:ascii="Times New Roman" w:hAnsi="Times New Roman"/>
        </w:rPr>
        <w:t xml:space="preserve">. Южная граница проходит по береговой линии </w:t>
      </w:r>
      <w:r w:rsidRPr="009E4872">
        <w:rPr>
          <w:rFonts w:ascii="Times New Roman" w:hAnsi="Times New Roman"/>
          <w:bCs/>
        </w:rPr>
        <w:t xml:space="preserve">реки </w:t>
      </w:r>
      <w:proofErr w:type="spellStart"/>
      <w:r w:rsidRPr="009E4872">
        <w:rPr>
          <w:rFonts w:ascii="Times New Roman" w:hAnsi="Times New Roman"/>
          <w:bCs/>
        </w:rPr>
        <w:t>Богучарка</w:t>
      </w:r>
      <w:proofErr w:type="spellEnd"/>
      <w:r w:rsidRPr="009E4872">
        <w:rPr>
          <w:rFonts w:ascii="Times New Roman" w:hAnsi="Times New Roman"/>
          <w:bCs/>
        </w:rPr>
        <w:t xml:space="preserve"> до створа ул. </w:t>
      </w:r>
      <w:proofErr w:type="spellStart"/>
      <w:r w:rsidRPr="009E4872">
        <w:rPr>
          <w:rFonts w:ascii="Times New Roman" w:hAnsi="Times New Roman"/>
          <w:bCs/>
        </w:rPr>
        <w:t>Т.Поповой</w:t>
      </w:r>
      <w:proofErr w:type="spellEnd"/>
      <w:r w:rsidRPr="009E4872">
        <w:rPr>
          <w:rFonts w:ascii="Times New Roman" w:hAnsi="Times New Roman"/>
          <w:bCs/>
        </w:rPr>
        <w:t xml:space="preserve">. Западная граница походит по ул. </w:t>
      </w:r>
      <w:proofErr w:type="spellStart"/>
      <w:r w:rsidRPr="009E4872">
        <w:rPr>
          <w:rFonts w:ascii="Times New Roman" w:hAnsi="Times New Roman"/>
          <w:bCs/>
        </w:rPr>
        <w:t>Т.Поповой</w:t>
      </w:r>
      <w:proofErr w:type="spellEnd"/>
      <w:r w:rsidRPr="009E4872">
        <w:rPr>
          <w:rFonts w:ascii="Times New Roman" w:hAnsi="Times New Roman"/>
          <w:bCs/>
        </w:rPr>
        <w:t xml:space="preserve"> и ул. Виноградова до </w:t>
      </w:r>
      <w:r w:rsidRPr="009E4872">
        <w:rPr>
          <w:rFonts w:ascii="Times New Roman" w:hAnsi="Times New Roman"/>
        </w:rPr>
        <w:t>проспекта 50-летия Победы</w:t>
      </w:r>
      <w:r w:rsidRPr="009E4872">
        <w:rPr>
          <w:rFonts w:ascii="Times New Roman" w:hAnsi="Times New Roman"/>
          <w:bCs/>
        </w:rPr>
        <w:t>.</w:t>
      </w:r>
    </w:p>
    <w:p w:rsidR="009E4872" w:rsidRPr="009E4872" w:rsidRDefault="009E4872" w:rsidP="009E4872">
      <w:pPr>
        <w:pStyle w:val="a5"/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В пределах указанных территорий полностью или частично сохранились исторически сложившиеся элементы планировочной структуры, природного, природно-антропогенного городского ландшафта, масштаб, структура и форма застройки, элементы и характер благоустройства территории, иные характеристики городской среды и особенности облика города Богучар, представляющие собой историческую, градостроительную, архитектурную и художественную ценность. 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1.2.4. На территории исторического центра города Богучар устанавливается особый режим градостроительной деятельности с учетом следующих требований: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а) ограничение строительства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б) запрет или ограничение размещения рекламы, вывесок, автостоянок, автопарковок, киосков, павильонов, навесов, иных временных сооружений;</w:t>
      </w:r>
      <w:proofErr w:type="gramEnd"/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в) регулирование проведения работ по озеленению;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г. благоустройство территории исторического центра, направленное на сохранение и восстановление градостроительных (планировочных, типологических, масштабных) характеристик историко-градостроительной и природной среды города;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д) сохранение исторически сложившихся границ земельных участков, в том числе ограничение изменения земельных участков: разделения, объединения;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е) обеспечение визуального восприятия объектов культурного наследия в их историко-градостроительной и природной среде;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ж) сохранение и восстановление композиционных связей исторического центра с природным ландшафтом, сложившегося в городском ландшафте соотношения открытых и закрытых пространств;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з) обеспечение пожарной безопасности, защиты от динамических воздействий, сохранение гидрогеологических и экологических условий, необходимых для обеспечения сохранности объектов культурного наследия, историко-архитектурной среды;</w:t>
      </w:r>
    </w:p>
    <w:p w:rsidR="009E4872" w:rsidRPr="009E4872" w:rsidRDefault="009E4872" w:rsidP="009E4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и) иные требования, необходимые для сохранения и восстановления (регенерации) архитектурного, градостроительного и природного ландшафта.</w:t>
      </w:r>
    </w:p>
    <w:p w:rsidR="009E4872" w:rsidRPr="009E4872" w:rsidRDefault="009E4872" w:rsidP="009E4872">
      <w:pPr>
        <w:pStyle w:val="a5"/>
        <w:spacing w:before="0" w:beforeAutospacing="0" w:after="0" w:afterAutospacing="0"/>
        <w:ind w:firstLine="709"/>
        <w:rPr>
          <w:rStyle w:val="a8"/>
          <w:rFonts w:ascii="Times New Roman" w:hAnsi="Times New Roman"/>
          <w:b w:val="0"/>
        </w:rPr>
      </w:pPr>
      <w:r w:rsidRPr="009E4872">
        <w:rPr>
          <w:rFonts w:ascii="Times New Roman" w:hAnsi="Times New Roman"/>
        </w:rPr>
        <w:t>1.2.5.</w:t>
      </w:r>
      <w:r w:rsidRPr="009E4872">
        <w:rPr>
          <w:rStyle w:val="a8"/>
          <w:rFonts w:ascii="Times New Roman" w:hAnsi="Times New Roman"/>
          <w:b w:val="0"/>
        </w:rPr>
        <w:t xml:space="preserve"> На территории исторического центра </w:t>
      </w:r>
      <w:r w:rsidRPr="009E4872">
        <w:rPr>
          <w:rFonts w:ascii="Times New Roman" w:hAnsi="Times New Roman"/>
        </w:rPr>
        <w:t xml:space="preserve">города Богучар </w:t>
      </w:r>
      <w:r w:rsidRPr="009E4872">
        <w:rPr>
          <w:rStyle w:val="a8"/>
          <w:rFonts w:ascii="Times New Roman" w:hAnsi="Times New Roman"/>
          <w:b w:val="0"/>
        </w:rPr>
        <w:t xml:space="preserve">устанавливается обязательный </w:t>
      </w:r>
      <w:r w:rsidRPr="009E4872">
        <w:rPr>
          <w:rFonts w:ascii="Times New Roman" w:hAnsi="Times New Roman"/>
        </w:rPr>
        <w:t>показатель плотности и высоты застройки территории.</w:t>
      </w:r>
    </w:p>
    <w:p w:rsidR="009E4872" w:rsidRPr="009E4872" w:rsidRDefault="009E4872" w:rsidP="009E4872">
      <w:pPr>
        <w:pStyle w:val="HTML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Плотность застройки территории исторического центра города Богучар  характеризуется участками низкоплотного типа застройки (зона застройки малоэтажными индивидуальными, блокированными и секционными домами) с плотностью застройки более 0,5 и не более 5,5 тыс. кв. м/</w:t>
      </w:r>
      <w:proofErr w:type="gramStart"/>
      <w:r w:rsidRPr="009E4872">
        <w:rPr>
          <w:rFonts w:ascii="Times New Roman" w:hAnsi="Times New Roman" w:cs="Times New Roman"/>
          <w:color w:val="auto"/>
          <w:sz w:val="24"/>
          <w:szCs w:val="24"/>
        </w:rPr>
        <w:t>га</w:t>
      </w:r>
      <w:proofErr w:type="gramEnd"/>
      <w:r w:rsidRPr="009E487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E4872" w:rsidRPr="009E4872" w:rsidRDefault="009E4872" w:rsidP="009E4872">
      <w:pPr>
        <w:pStyle w:val="HTML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Показатель высоты застройки участка территории, земельного участка определяется высотой в метрах самого высокого здания, сооружения, расположенного на участке территории, земельном участке. 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Высота застройки участка территории, земельного участка, расположенного в границах исторического центра города Богучар, ограничивается следующими значениями: не более </w:t>
      </w:r>
      <w:smartTag w:uri="urn:schemas-microsoft-com:office:smarttags" w:element="metricconverter">
        <w:smartTagPr>
          <w:attr w:name="ProductID" w:val="15 м"/>
        </w:smartTagPr>
        <w:r w:rsidRPr="009E4872">
          <w:rPr>
            <w:rFonts w:ascii="Times New Roman" w:hAnsi="Times New Roman"/>
          </w:rPr>
          <w:t>15 м</w:t>
        </w:r>
      </w:smartTag>
      <w:r w:rsidRPr="009E4872">
        <w:rPr>
          <w:rFonts w:ascii="Times New Roman" w:hAnsi="Times New Roman"/>
        </w:rPr>
        <w:t xml:space="preserve">. для участков застройки с высотой не более </w:t>
      </w:r>
      <w:smartTag w:uri="urn:schemas-microsoft-com:office:smarttags" w:element="metricconverter">
        <w:smartTagPr>
          <w:attr w:name="ProductID" w:val="10 м"/>
        </w:smartTagPr>
        <w:r w:rsidRPr="009E4872">
          <w:rPr>
            <w:rFonts w:ascii="Times New Roman" w:hAnsi="Times New Roman"/>
          </w:rPr>
          <w:t>10 м</w:t>
        </w:r>
      </w:smartTag>
      <w:r w:rsidRPr="009E4872">
        <w:rPr>
          <w:rFonts w:ascii="Times New Roman" w:hAnsi="Times New Roman"/>
        </w:rPr>
        <w:t xml:space="preserve">, как правило, 1-3-этажной </w:t>
      </w:r>
    </w:p>
    <w:p w:rsidR="009E4872" w:rsidRPr="009E4872" w:rsidRDefault="009E4872" w:rsidP="009E4872">
      <w:pPr>
        <w:pStyle w:val="HTML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Здания, сооружения, высота которых превышает установленные высотные параметры, относятся к объектам капитального строительства, предельные размеры и предельные параметры которых не соответствуют градостроительному регламенту и на них распространяется действие частей 8-10 статьи 36 Градостроительного кодекса Российской Федерации.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1.2.6. Проекты планировки территорий в пределах исторического центра города Богучар должны содержать материалы по обоснованию этого проекта, включающие сведения историко-культурного опорного плана. 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проектах межевания территорий в историческом центре города Богучар границы земельных участков устанавливаются с учетом границ исторических домовладений, отображенных в историко-культурном опорном плане.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градостроительных планах земельных участков, расположенных в историческом центре города Богучар, должны быть указаны ограничения использования земельных участков, ограничения использования, строительства, реконструкции объектов капитального строительства, требования к благоустройству территории, установленные в соответствии с режимами охраны объектов культурного наследия.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Разработка в виде отдельного документа градостроительного плана земельного участка, расположенного на территории исторического центра города Богучар, допускается при условии, что применительно к указанной территории установлены режимы охраны объектов культурного наследия и определены в соответствии градостроительным обоснованием ограничения градостроительной деятельности.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Проекты планировки, проекты межевания территорий в историческом центре города Богучар, градостроительные планы расположенных на этих территориях земельных участков подлежат согласованию с уполномоченным органом исполнительной власти области в сфере охраны объектов культурного наследия.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1.2.7. Архитектурно-строительное проектирование, строительство, реконструкция, капитальный ремонт объектов капитального строительства, не являющихся объектами культурного наследия, на территории исторического центра города Богучар осуществляются с учетом требований законодательства в области охраны объектов культурного наследия.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разделе «проект организации строительства» в составе проектной документации строительства, реконструкции объекта капитального строительства должны содержаться положения и мероприятия, обеспечивающие при проведении подготовительных работ, при строительстве, реконструкции, капитальном ремонте объекта капитального строительства сохранение объектов культурного наследия, исторического облика городской среды города Богучар.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Снос любых объектов капитального строительства, объектов благоустройства, озеленения в историческом центре города Богучар допускается только при наличии заключения органа исполнительной власти, уполномоченного в области охраны объектов культурного наследия об отсутствии у данных объектов признаков объектов культурного наследия. 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1.2.8. Проведение земляных работ в историческом центре города Богучар, на территориях объектов культурного наследия, в зонах утраченных градоформирующих объектов, в иных исторических зонах, установленных градостроительными регламентами </w:t>
      </w:r>
      <w:r w:rsidRPr="009E4872">
        <w:rPr>
          <w:rFonts w:ascii="Times New Roman" w:hAnsi="Times New Roman"/>
        </w:rPr>
        <w:lastRenderedPageBreak/>
        <w:t>для определенных территориальных зон или земельных участков, допускается только под наблюдением археологов.</w:t>
      </w:r>
    </w:p>
    <w:p w:rsidR="009E4872" w:rsidRPr="009E4872" w:rsidRDefault="009E4872" w:rsidP="009E4872">
      <w:pPr>
        <w:pStyle w:val="a5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случае обнаружения объектов, обладающих признаками объектов культурного наследия (захоронений, остатков фундаментов, стен, сводов и иных объектов) работы должны быть приостановлены, до специального разрешения о продолжении работ, выданного органом исполнительной власти, уполномоченным в области охраны объектов культурного наследия.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1.2.9. В границах исторически сложившихся кварталов города Богучар все здания располагаются по линии застройки. Отступ от линии застройки при реконструкции допускается по согласованию с уполномоченными органами охраны объектов культурного наследия.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1.2.10. При реконструкции кварталов, вне исторического центра города Богучар,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настоящего Норматива. При этом необходимо также обеспечивать нормативный уровень обслуживания населения в соответствии с требованиями раздела «Учреждения и предприятия социальной инфраструктуры» настоящих нормативов, а также модернизацию инженерной и транспортной инфраструктур.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На новых территориях жилой </w:t>
      </w:r>
      <w:proofErr w:type="gramStart"/>
      <w:r w:rsidRPr="009E4872">
        <w:rPr>
          <w:rFonts w:ascii="Times New Roman" w:hAnsi="Times New Roman"/>
        </w:rPr>
        <w:t>застройки города</w:t>
      </w:r>
      <w:proofErr w:type="gramEnd"/>
      <w:r w:rsidRPr="009E4872">
        <w:rPr>
          <w:rFonts w:ascii="Times New Roman" w:hAnsi="Times New Roman"/>
        </w:rPr>
        <w:t xml:space="preserve"> Богучар 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1.2.11.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В условиях реконструкции в исторически сложившейся части села (хуторов) 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1.2.12.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9E4872" w:rsidRPr="009E4872" w:rsidRDefault="009E4872" w:rsidP="009E4872">
      <w:pPr>
        <w:pStyle w:val="1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_Toc297163325"/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2. Жилые зоны населенных пунктов поселения</w:t>
      </w:r>
      <w:bookmarkEnd w:id="7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97163326"/>
      <w:r w:rsidRPr="009E4872">
        <w:rPr>
          <w:rStyle w:val="210"/>
          <w:rFonts w:ascii="Times New Roman" w:hAnsi="Times New Roman" w:cs="Times New Roman"/>
          <w:b w:val="0"/>
          <w:iCs w:val="0"/>
          <w:sz w:val="24"/>
          <w:szCs w:val="24"/>
        </w:rPr>
        <w:t>2.1. Общие требования</w:t>
      </w:r>
      <w:r w:rsidRPr="009E4872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2.1.2. В состав жилых зон могут включаться: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зона застройки блокированными малоэтажными жилыми домами (до 3 этажей) с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на 1 человека).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  <w:iCs/>
        </w:rPr>
      </w:pPr>
      <w:r w:rsidRPr="009E4872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  <w:iCs/>
        </w:rPr>
      </w:pPr>
      <w:r w:rsidRPr="009E4872">
        <w:rPr>
          <w:rFonts w:ascii="Times New Roman" w:hAnsi="Times New Roman"/>
        </w:rPr>
        <w:t>2.1.6.</w:t>
      </w:r>
      <w:r w:rsidRPr="009E4872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  <w:iCs/>
        </w:rPr>
      </w:pPr>
      <w:r w:rsidRPr="009E4872">
        <w:rPr>
          <w:rFonts w:ascii="Times New Roman" w:hAnsi="Times New Roman"/>
        </w:rPr>
        <w:t>2.1.7.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обособленные от жилой территории входы для посетителей;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самостоятельные шахты для вентиляции;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  <w:iCs/>
        </w:rPr>
      </w:pPr>
      <w:r w:rsidRPr="009E4872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9E4872">
        <w:rPr>
          <w:rFonts w:ascii="Times New Roman" w:hAnsi="Times New Roman"/>
        </w:rPr>
        <w:t>от</w:t>
      </w:r>
      <w:proofErr w:type="gramEnd"/>
      <w:r w:rsidRPr="009E4872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2.1.8. В жилых зданиях не допускается размещение объектов общественного назначения, оказывающих вредное воздействие на человека. </w:t>
      </w:r>
      <w:r w:rsidRPr="009E4872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);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дискотеки;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9E4872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2.1.9</w:t>
      </w:r>
      <w:proofErr w:type="gramStart"/>
      <w:r w:rsidRPr="009E4872">
        <w:rPr>
          <w:rFonts w:ascii="Times New Roman" w:hAnsi="Times New Roman"/>
        </w:rPr>
        <w:t xml:space="preserve"> П</w:t>
      </w:r>
      <w:proofErr w:type="gramEnd"/>
      <w:r w:rsidRPr="009E4872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9E4872">
        <w:rPr>
          <w:rFonts w:ascii="Times New Roman" w:hAnsi="Times New Roman"/>
        </w:rPr>
        <w:t>паразитологического</w:t>
      </w:r>
      <w:proofErr w:type="spellEnd"/>
      <w:r w:rsidRPr="009E4872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9" w:name="_Toc297163327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9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2.2.1. Малоэтажной жилой застройкой считается застройка домами высотой до трех этажей включительно.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eastAsia="Calibri" w:hAnsi="Times New Roman"/>
          <w:shd w:val="clear" w:color="auto" w:fill="FFFFFF"/>
        </w:rPr>
      </w:pPr>
      <w:r w:rsidRPr="009E4872">
        <w:rPr>
          <w:rFonts w:ascii="Times New Roman" w:hAnsi="Times New Roman"/>
        </w:rPr>
        <w:t xml:space="preserve">2.2.2. </w:t>
      </w:r>
      <w:r w:rsidRPr="009E4872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9E4872">
        <w:rPr>
          <w:rFonts w:ascii="Times New Roman" w:hAnsi="Times New Roman"/>
          <w:shd w:val="clear" w:color="auto" w:fill="FFFFFF"/>
        </w:rPr>
        <w:t>3</w:t>
      </w:r>
      <w:r w:rsidRPr="009E4872">
        <w:rPr>
          <w:rFonts w:ascii="Times New Roman" w:eastAsia="Calibri" w:hAnsi="Times New Roman"/>
          <w:shd w:val="clear" w:color="auto" w:fill="FFFFFF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eastAsia="Calibri" w:hAnsi="Times New Roman"/>
          <w:shd w:val="clear" w:color="auto" w:fill="FFFFFF"/>
        </w:rPr>
      </w:pP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  <w:shd w:val="clear" w:color="auto" w:fill="FFFFFF"/>
        </w:rPr>
      </w:pPr>
      <w:r w:rsidRPr="009E4872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9E4872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9E4872" w:rsidRPr="009E4872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  <w:lang w:eastAsia="ar-SA"/>
        </w:rPr>
      </w:pP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9E4872">
          <w:rPr>
            <w:rFonts w:ascii="Times New Roman" w:hAnsi="Times New Roman"/>
          </w:rPr>
          <w:t>3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r w:rsidRPr="009E4872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9E4872">
          <w:rPr>
            <w:rFonts w:ascii="Times New Roman" w:eastAsia="Calibri" w:hAnsi="Times New Roman"/>
          </w:rPr>
          <w:t>12 метров</w:t>
        </w:r>
      </w:smartTag>
      <w:r w:rsidRPr="009E4872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9E4872">
          <w:rPr>
            <w:rFonts w:ascii="Times New Roman" w:eastAsia="Calibri" w:hAnsi="Times New Roman"/>
          </w:rPr>
          <w:t>1,0 м</w:t>
        </w:r>
      </w:smartTag>
      <w:r w:rsidRPr="009E4872">
        <w:rPr>
          <w:rFonts w:ascii="Times New Roman" w:eastAsia="Calibri" w:hAnsi="Times New Roman"/>
        </w:rPr>
        <w:t xml:space="preserve"> - для одноэтажного жилого дома;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9E4872">
          <w:rPr>
            <w:rFonts w:ascii="Times New Roman" w:eastAsia="Calibri" w:hAnsi="Times New Roman"/>
          </w:rPr>
          <w:t>1,5 м</w:t>
        </w:r>
      </w:smartTag>
      <w:r w:rsidRPr="009E4872">
        <w:rPr>
          <w:rFonts w:ascii="Times New Roman" w:eastAsia="Calibri" w:hAnsi="Times New Roman"/>
        </w:rPr>
        <w:t xml:space="preserve"> - для двухэтажного жилого дома;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9E4872">
          <w:rPr>
            <w:rFonts w:ascii="Times New Roman" w:eastAsia="Calibri" w:hAnsi="Times New Roman"/>
          </w:rPr>
          <w:t>2,0 м</w:t>
        </w:r>
      </w:smartTag>
      <w:r w:rsidRPr="009E4872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eastAsia="Calibri" w:hAnsi="Times New Roman"/>
          </w:rPr>
          <w:t>6 м</w:t>
        </w:r>
      </w:smartTag>
      <w:r w:rsidRPr="009E4872">
        <w:rPr>
          <w:rFonts w:ascii="Times New Roman" w:eastAsia="Calibri" w:hAnsi="Times New Roman"/>
        </w:rPr>
        <w:t>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/>
          </w:rPr>
          <w:t>4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9E4872">
          <w:rPr>
            <w:rFonts w:ascii="Times New Roman" w:hAnsi="Times New Roman"/>
          </w:rPr>
          <w:t>1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/>
          </w:rPr>
          <w:t>4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/>
          </w:rPr>
          <w:t>4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9E4872">
          <w:rPr>
            <w:rFonts w:ascii="Times New Roman" w:hAnsi="Times New Roman"/>
          </w:rPr>
          <w:t>2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9E4872">
          <w:rPr>
            <w:rFonts w:ascii="Times New Roman" w:hAnsi="Times New Roman"/>
          </w:rPr>
          <w:t>1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r w:rsidRPr="009E4872">
        <w:rPr>
          <w:rFonts w:ascii="Times New Roman" w:hAnsi="Times New Roman"/>
        </w:rPr>
        <w:t>2.2.4</w:t>
      </w:r>
      <w:r w:rsidRPr="009E4872">
        <w:rPr>
          <w:rFonts w:ascii="Times New Roman" w:eastAsia="Calibri" w:hAnsi="Times New Roman"/>
        </w:rP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eastAsia="Calibri" w:hAnsi="Times New Roman"/>
          </w:rPr>
          <w:t>6 м</w:t>
        </w:r>
      </w:smartTag>
      <w:r w:rsidRPr="009E4872">
        <w:rPr>
          <w:rFonts w:ascii="Times New Roman" w:eastAsia="Calibri" w:hAnsi="Times New Roman"/>
        </w:rPr>
        <w:t>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r w:rsidRPr="009E4872">
        <w:rPr>
          <w:rFonts w:ascii="Times New Roman" w:eastAsia="Calibri" w:hAnsi="Times New Roman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9E4872">
          <w:rPr>
            <w:rFonts w:ascii="Times New Roman" w:eastAsia="Calibri" w:hAnsi="Times New Roman"/>
          </w:rPr>
          <w:t>12 м</w:t>
        </w:r>
      </w:smartTag>
      <w:r w:rsidRPr="009E4872">
        <w:rPr>
          <w:rFonts w:ascii="Times New Roman" w:eastAsia="Calibri" w:hAnsi="Times New Roman"/>
        </w:rPr>
        <w:t>;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</w:rPr>
      </w:pPr>
      <w:r w:rsidRPr="009E4872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9E4872">
          <w:rPr>
            <w:rFonts w:ascii="Times New Roman" w:eastAsia="Calibri" w:hAnsi="Times New Roman"/>
          </w:rPr>
          <w:t>8 м</w:t>
        </w:r>
      </w:smartTag>
      <w:r w:rsidRPr="009E4872">
        <w:rPr>
          <w:rFonts w:ascii="Times New Roman" w:eastAsia="Calibri" w:hAnsi="Times New Roman"/>
        </w:rPr>
        <w:t>;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9E4872">
        <w:rPr>
          <w:rFonts w:ascii="Times New Roman" w:hAnsi="Times New Roman"/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9E4872">
          <w:rPr>
            <w:rFonts w:ascii="Times New Roman" w:hAnsi="Times New Roman"/>
            <w:spacing w:val="-2"/>
          </w:rPr>
          <w:t>50 см</w:t>
        </w:r>
      </w:smartTag>
      <w:r w:rsidRPr="009E4872">
        <w:rPr>
          <w:rFonts w:ascii="Times New Roman" w:hAnsi="Times New Roman"/>
          <w:spacing w:val="-2"/>
        </w:rPr>
        <w:t xml:space="preserve"> от плоскости стены. Если элементы выступают</w:t>
      </w:r>
      <w:r w:rsidRPr="009E4872">
        <w:rPr>
          <w:rFonts w:ascii="Times New Roman" w:hAnsi="Times New Roman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9E4872">
          <w:rPr>
            <w:rFonts w:ascii="Times New Roman" w:hAnsi="Times New Roman"/>
          </w:rPr>
          <w:t>50 см</w:t>
        </w:r>
      </w:smartTag>
      <w:r w:rsidRPr="009E4872">
        <w:rPr>
          <w:rFonts w:ascii="Times New Roman" w:hAnsi="Times New Roman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9E4872">
          <w:rPr>
            <w:rFonts w:ascii="Times New Roman" w:hAnsi="Times New Roman"/>
          </w:rPr>
          <w:t>0,1 га</w:t>
        </w:r>
      </w:smartTag>
      <w:r w:rsidRPr="009E4872">
        <w:rPr>
          <w:rFonts w:ascii="Times New Roman" w:hAnsi="Times New Roman"/>
        </w:rPr>
        <w:t xml:space="preserve">. 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9E4872">
          <w:rPr>
            <w:rFonts w:ascii="Times New Roman" w:hAnsi="Times New Roman"/>
          </w:rPr>
          <w:t>7 м</w:t>
        </w:r>
      </w:smartTag>
      <w:r w:rsidRPr="009E4872">
        <w:rPr>
          <w:rFonts w:ascii="Times New Roman" w:hAnsi="Times New Roman"/>
        </w:rPr>
        <w:t xml:space="preserve"> от входа в дом.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  <w:shd w:val="clear" w:color="auto" w:fill="FFFFFF"/>
        </w:rPr>
      </w:pPr>
      <w:r w:rsidRPr="009E4872">
        <w:rPr>
          <w:rFonts w:ascii="Times New Roman" w:hAnsi="Times New Roman"/>
        </w:rPr>
        <w:lastRenderedPageBreak/>
        <w:t>2.2.7.</w:t>
      </w:r>
      <w:r w:rsidRPr="009E4872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9E4872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9E4872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rPr>
          <w:rFonts w:ascii="Times New Roman" w:eastAsia="Calibri" w:hAnsi="Times New Roman"/>
          <w:shd w:val="clear" w:color="auto" w:fill="FFFFFF"/>
        </w:rPr>
      </w:pPr>
      <w:r w:rsidRPr="009E4872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9E4872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-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945"/>
        <w:gridCol w:w="1215"/>
        <w:gridCol w:w="810"/>
        <w:gridCol w:w="1215"/>
        <w:gridCol w:w="945"/>
        <w:gridCol w:w="945"/>
        <w:gridCol w:w="1095"/>
      </w:tblGrid>
      <w:tr w:rsidR="009E4872" w:rsidRPr="009E4872" w:rsidTr="00703AAD">
        <w:trPr>
          <w:cantSplit/>
          <w:trHeight w:hRule="exact" w:val="286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</w:p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9E4872" w:rsidRPr="009E4872" w:rsidTr="00703AAD">
        <w:trPr>
          <w:cantSplit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</w:t>
            </w: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озы</w:t>
            </w:r>
            <w:proofErr w:type="spellEnd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кролики-матки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</w:t>
            </w: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есцы</w:t>
            </w:r>
            <w:proofErr w:type="spellEnd"/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9E48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9E48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9E48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9E48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72" w:rsidRPr="009E4872" w:rsidRDefault="009E4872" w:rsidP="00703AA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9E4872">
          <w:rPr>
            <w:rFonts w:ascii="Times New Roman" w:hAnsi="Times New Roman"/>
          </w:rPr>
          <w:t>10 м</w:t>
        </w:r>
      </w:smartTag>
      <w:r w:rsidRPr="009E4872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9E4872">
          <w:rPr>
            <w:rFonts w:ascii="Times New Roman" w:hAnsi="Times New Roman"/>
          </w:rPr>
          <w:t>50 м</w:t>
        </w:r>
      </w:smartTag>
      <w:r w:rsidRPr="009E4872">
        <w:rPr>
          <w:rFonts w:ascii="Times New Roman" w:hAnsi="Times New Roman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9E4872">
          <w:rPr>
            <w:rFonts w:ascii="Times New Roman" w:hAnsi="Times New Roman"/>
          </w:rPr>
          <w:t>2 м</w:t>
        </w:r>
      </w:smartTag>
      <w:r w:rsidRPr="009E4872">
        <w:rPr>
          <w:rFonts w:ascii="Times New Roman" w:hAnsi="Times New Roman"/>
        </w:rPr>
        <w:t xml:space="preserve">. 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9E4872">
          <w:rPr>
            <w:rFonts w:ascii="Times New Roman" w:hAnsi="Times New Roman"/>
          </w:rPr>
          <w:t>10 м</w:t>
        </w:r>
      </w:smartTag>
      <w:r w:rsidRPr="009E4872">
        <w:rPr>
          <w:rFonts w:ascii="Times New Roman" w:hAnsi="Times New Roman"/>
        </w:rPr>
        <w:t xml:space="preserve"> от границы соседнего земельного участка допускается: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9E4872">
        <w:rPr>
          <w:rFonts w:ascii="Times New Roman" w:hAnsi="Times New Roman"/>
        </w:rPr>
        <w:t>2</w:t>
      </w:r>
      <w:proofErr w:type="gramEnd"/>
      <w:r w:rsidRPr="009E4872">
        <w:rPr>
          <w:rFonts w:ascii="Times New Roman" w:hAnsi="Times New Roman"/>
        </w:rPr>
        <w:t xml:space="preserve"> м;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9E4872">
          <w:rPr>
            <w:rFonts w:ascii="Times New Roman" w:hAnsi="Times New Roman"/>
          </w:rPr>
          <w:t>2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9E4872">
          <w:rPr>
            <w:rFonts w:ascii="Times New Roman" w:hAnsi="Times New Roman"/>
          </w:rPr>
          <w:t>250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9E4872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9E4872">
        <w:rPr>
          <w:rFonts w:ascii="Times New Roman" w:hAnsi="Times New Roman"/>
        </w:rPr>
        <w:t>».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2.2.11. </w:t>
      </w:r>
      <w:proofErr w:type="gramStart"/>
      <w:r w:rsidRPr="009E4872">
        <w:rPr>
          <w:rFonts w:ascii="Times New Roman" w:hAnsi="Times New Roman"/>
        </w:rPr>
        <w:t xml:space="preserve"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</w:t>
      </w:r>
      <w:r w:rsidRPr="009E4872">
        <w:rPr>
          <w:rFonts w:ascii="Times New Roman" w:hAnsi="Times New Roman"/>
        </w:rPr>
        <w:lastRenderedPageBreak/>
        <w:t>озеленением высотой не ниже верха установленных на данной площадке емкостей для сбора твердых отходов.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2.2.13. На территории малоэтажной жилой застройки следует предусматривать 100-процентную обеспеченность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proofErr w:type="gramStart"/>
      <w:r w:rsidRPr="009E4872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9E4872">
        <w:rPr>
          <w:rFonts w:ascii="Times New Roman" w:hAnsi="Times New Roman"/>
        </w:rPr>
        <w:t>приобъектные</w:t>
      </w:r>
      <w:proofErr w:type="spellEnd"/>
      <w:r w:rsidRPr="009E4872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9E4872">
        <w:rPr>
          <w:rFonts w:ascii="Times New Roman" w:hAnsi="Times New Roman"/>
        </w:rPr>
        <w:t>машино</w:t>
      </w:r>
      <w:proofErr w:type="spellEnd"/>
      <w:r w:rsidRPr="009E4872">
        <w:rPr>
          <w:rFonts w:ascii="Times New Roman" w:hAnsi="Times New Roman"/>
        </w:rPr>
        <w:t>-мест и 15-20</w:t>
      </w:r>
      <w:proofErr w:type="gramEnd"/>
      <w:r w:rsidRPr="009E4872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9E4872" w:rsidRPr="009E4872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Удельные размеры площадок, м</w:t>
            </w:r>
            <w:proofErr w:type="gramStart"/>
            <w:r w:rsidRPr="009E48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9E4872">
              <w:rPr>
                <w:rFonts w:ascii="Times New Roman" w:hAnsi="Times New Roman"/>
              </w:rPr>
              <w:t>/чел.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0,7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0,1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0,3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0,1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spacing w:val="40"/>
        </w:rPr>
        <w:t xml:space="preserve">Примечание. </w:t>
      </w:r>
      <w:r w:rsidRPr="009E4872">
        <w:rPr>
          <w:rFonts w:ascii="Times New Roman" w:hAnsi="Times New Roman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2.2.15. Минимально допустимые расстояния от окон жилых и общественных зданий до площадок следует принимать по таблице 6.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9E4872" w:rsidRPr="009E4872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Расстояние от окон жилых и общественных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зданий, </w:t>
            </w:r>
            <w:proofErr w:type="gramStart"/>
            <w:r w:rsidRPr="009E4872">
              <w:rPr>
                <w:rFonts w:ascii="Times New Roman" w:hAnsi="Times New Roman"/>
              </w:rPr>
              <w:t>м</w:t>
            </w:r>
            <w:proofErr w:type="gramEnd"/>
            <w:r w:rsidRPr="009E4872">
              <w:rPr>
                <w:rFonts w:ascii="Times New Roman" w:hAnsi="Times New Roman"/>
              </w:rPr>
              <w:t>, не менее</w:t>
            </w:r>
          </w:p>
        </w:tc>
      </w:tr>
      <w:tr w:rsidR="009E4872" w:rsidRPr="009E4872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9E4872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10 - 40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9E4872">
          <w:rPr>
            <w:rFonts w:ascii="Times New Roman" w:hAnsi="Times New Roman"/>
          </w:rPr>
          <w:t>20 м</w:t>
        </w:r>
      </w:smartTag>
      <w:r w:rsidRPr="009E4872">
        <w:rPr>
          <w:rFonts w:ascii="Times New Roman" w:hAnsi="Times New Roman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9E4872">
          <w:rPr>
            <w:rFonts w:ascii="Times New Roman" w:hAnsi="Times New Roman"/>
          </w:rPr>
          <w:t>50 м</w:t>
        </w:r>
      </w:smartTag>
      <w:r w:rsidRPr="009E4872">
        <w:rPr>
          <w:rFonts w:ascii="Times New Roman" w:hAnsi="Times New Roman"/>
        </w:rPr>
        <w:t xml:space="preserve"> для домов без мусоропроводов.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2.2.16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9E4872">
          <w:rPr>
            <w:rFonts w:ascii="Times New Roman" w:hAnsi="Times New Roman"/>
          </w:rPr>
          <w:t>6 кв. м</w:t>
        </w:r>
      </w:smartTag>
      <w:r w:rsidRPr="009E4872">
        <w:rPr>
          <w:rFonts w:ascii="Times New Roman" w:hAnsi="Times New Roman"/>
        </w:rPr>
        <w:t xml:space="preserve"> на 1 человека, или не менее 25% площади территории микрорайона (квартала).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0" w:name="_Toc297163329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3 Территории, предназначенные для ведения садоводства, огородничества, 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дачного хозяйства</w:t>
      </w:r>
      <w:bookmarkEnd w:id="10"/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не менее двух въездов.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bookmarkStart w:id="11" w:name="_Toc297163330"/>
      <w:r w:rsidRPr="009E4872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1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9E4872" w:rsidRPr="009E4872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Удельные размеры земельных участков, м</w:t>
            </w:r>
            <w:proofErr w:type="gramStart"/>
            <w:r w:rsidRPr="009E48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9E4872">
              <w:rPr>
                <w:rFonts w:ascii="Times New Roman" w:hAnsi="Times New Roman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9E4872" w:rsidRPr="009E4872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15 </w:t>
            </w:r>
            <w:r w:rsidRPr="009E4872">
              <w:rPr>
                <w:rFonts w:ascii="Times New Roman" w:hAnsi="Times New Roman"/>
              </w:rPr>
              <w:sym w:font="Symbol" w:char="002D"/>
            </w:r>
            <w:r w:rsidRPr="009E4872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101 </w:t>
            </w:r>
            <w:r w:rsidRPr="009E4872">
              <w:rPr>
                <w:rFonts w:ascii="Times New Roman" w:hAnsi="Times New Roman"/>
              </w:rPr>
              <w:sym w:font="Symbol" w:char="002D"/>
            </w:r>
            <w:r w:rsidRPr="009E4872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301 и более</w:t>
            </w:r>
          </w:p>
        </w:tc>
      </w:tr>
      <w:tr w:rsidR="009E4872" w:rsidRPr="009E4872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9E4872">
              <w:rPr>
                <w:rFonts w:ascii="Times New Roman" w:hAnsi="Times New Roman"/>
              </w:rPr>
              <w:t>Сторожка</w:t>
            </w:r>
            <w:proofErr w:type="gramEnd"/>
            <w:r w:rsidRPr="009E4872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0,4</w:t>
            </w:r>
          </w:p>
        </w:tc>
      </w:tr>
      <w:tr w:rsidR="009E4872" w:rsidRPr="009E4872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0,2 и менее</w:t>
            </w:r>
          </w:p>
        </w:tc>
      </w:tr>
      <w:tr w:rsidR="009E4872" w:rsidRPr="009E4872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0,35</w:t>
            </w:r>
          </w:p>
        </w:tc>
      </w:tr>
      <w:tr w:rsidR="009E4872" w:rsidRPr="009E4872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0,1</w:t>
            </w:r>
          </w:p>
        </w:tc>
      </w:tr>
      <w:tr w:rsidR="009E4872" w:rsidRPr="009E4872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0,4 и менее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3.3.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/>
          </w:rPr>
          <w:t>4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3.6. На территории садоводческого (дачного) объединения ширина улиц и проездов в красных линиях должна быть, </w:t>
      </w:r>
      <w:proofErr w:type="gramStart"/>
      <w:r w:rsidRPr="009E4872">
        <w:rPr>
          <w:rFonts w:ascii="Times New Roman" w:hAnsi="Times New Roman"/>
        </w:rPr>
        <w:t>м</w:t>
      </w:r>
      <w:proofErr w:type="gramEnd"/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для улиц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не менее 15;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для проездов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не менее 9.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9E4872">
          <w:rPr>
            <w:rFonts w:ascii="Times New Roman" w:hAnsi="Times New Roman"/>
          </w:rPr>
          <w:t>6,0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для улиц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9E4872">
          <w:rPr>
            <w:rFonts w:ascii="Times New Roman" w:hAnsi="Times New Roman"/>
          </w:rPr>
          <w:t>7,0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для проездов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9E4872">
          <w:rPr>
            <w:rFonts w:ascii="Times New Roman" w:hAnsi="Times New Roman"/>
          </w:rPr>
          <w:t>3,5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9E4872">
          <w:rPr>
            <w:rFonts w:ascii="Times New Roman" w:hAnsi="Times New Roman"/>
          </w:rPr>
          <w:t>15 м</w:t>
        </w:r>
      </w:smartTag>
      <w:r w:rsidRPr="009E4872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9E4872">
          <w:rPr>
            <w:rFonts w:ascii="Times New Roman" w:hAnsi="Times New Roman"/>
          </w:rPr>
          <w:t>7 м</w:t>
        </w:r>
      </w:smartTag>
      <w:r w:rsidRPr="009E4872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E4872">
          <w:rPr>
            <w:rFonts w:ascii="Times New Roman" w:hAnsi="Times New Roman"/>
          </w:rPr>
          <w:t>200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9E4872">
          <w:rPr>
            <w:rFonts w:ascii="Times New Roman" w:hAnsi="Times New Roman"/>
          </w:rPr>
          <w:t>150 м</w:t>
        </w:r>
      </w:smartTag>
      <w:r w:rsidRPr="009E4872">
        <w:rPr>
          <w:rFonts w:ascii="Times New Roman" w:hAnsi="Times New Roman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bookmarkStart w:id="12" w:name="_Toc297163331"/>
      <w:r w:rsidRPr="009E4872">
        <w:rPr>
          <w:rFonts w:ascii="Times New Roman" w:hAnsi="Times New Roman"/>
        </w:rPr>
        <w:lastRenderedPageBreak/>
        <w:t>3.8. Территория индивидуального садового, огородного, дачного участка</w:t>
      </w:r>
      <w:bookmarkEnd w:id="12"/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3.8.1. Площадь индивидуального садового (дачного) участка рекомендуется принимать не менее 0,04 га.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9E4872">
          <w:rPr>
            <w:rFonts w:ascii="Times New Roman" w:hAnsi="Times New Roman"/>
          </w:rPr>
          <w:t>1,5 м</w:t>
        </w:r>
      </w:smartTag>
      <w:r w:rsidRPr="009E4872">
        <w:rPr>
          <w:rFonts w:ascii="Times New Roman" w:hAnsi="Times New Roma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9E4872" w:rsidRPr="009E4872" w:rsidRDefault="009E4872" w:rsidP="009E4872">
      <w:pPr>
        <w:pStyle w:val="ConsPlu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3.8.3. На садовом земельном участке могут возводиться жилое строение, хозяйственные строения и сооружения.</w:t>
      </w:r>
    </w:p>
    <w:p w:rsidR="009E4872" w:rsidRPr="009E4872" w:rsidRDefault="009E4872" w:rsidP="009E4872">
      <w:pPr>
        <w:pStyle w:val="ConsPlu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9E4872" w:rsidRPr="009E4872" w:rsidRDefault="009E4872" w:rsidP="009E4872">
      <w:pPr>
        <w:pStyle w:val="ConsPlu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9E4872" w:rsidRPr="009E4872" w:rsidRDefault="009E4872" w:rsidP="009E4872">
      <w:pPr>
        <w:pStyle w:val="ConsPlu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3.8.4. Противопожарные расстояния между строениями и сооружениями в пределах одного садового участка не нормируются.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3.8.5.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9E4872">
          <w:rPr>
            <w:rFonts w:ascii="Times New Roman" w:hAnsi="Times New Roman"/>
          </w:rPr>
          <w:t>5 м</w:t>
        </w:r>
      </w:smartTag>
      <w:r w:rsidRPr="009E4872">
        <w:rPr>
          <w:rFonts w:ascii="Times New Roman" w:hAnsi="Times New Roman"/>
        </w:rPr>
        <w:t xml:space="preserve">, от красной линии проездов </w:t>
      </w:r>
      <w:r w:rsidRPr="009E4872">
        <w:rPr>
          <w:rFonts w:ascii="Times New Roman" w:hAnsi="Times New Roman"/>
        </w:rPr>
        <w:sym w:font="Symbol" w:char="002D"/>
      </w:r>
      <w:r w:rsidRPr="009E4872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9E4872">
          <w:rPr>
            <w:rFonts w:ascii="Times New Roman" w:hAnsi="Times New Roman"/>
          </w:rPr>
          <w:t>3 м</w:t>
        </w:r>
      </w:smartTag>
      <w:r w:rsidRPr="009E4872">
        <w:rPr>
          <w:rFonts w:ascii="Times New Roman" w:hAnsi="Times New Roman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9E4872">
          <w:rPr>
            <w:rFonts w:ascii="Times New Roman" w:hAnsi="Times New Roman"/>
          </w:rPr>
          <w:t>5 м</w:t>
        </w:r>
      </w:smartTag>
      <w:r w:rsidRPr="009E4872">
        <w:rPr>
          <w:rFonts w:ascii="Times New Roman" w:hAnsi="Times New Roman"/>
        </w:rPr>
        <w:t>. Данные расстояния могут быть изменены для уже существующей застройки.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3.8.6. Минимальные расстояния до границы соседнего участка по санитарно-бытовым условиям принимать согласно </w:t>
      </w:r>
      <w:proofErr w:type="spellStart"/>
      <w:r w:rsidRPr="009E4872">
        <w:rPr>
          <w:rFonts w:ascii="Times New Roman" w:hAnsi="Times New Roman"/>
        </w:rPr>
        <w:t>пп</w:t>
      </w:r>
      <w:proofErr w:type="spellEnd"/>
      <w:r w:rsidRPr="009E4872">
        <w:rPr>
          <w:rFonts w:ascii="Times New Roman" w:hAnsi="Times New Roman"/>
        </w:rPr>
        <w:t>. 2.2.6, 2.2.7. настоящих нормативов.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9E4872">
          <w:rPr>
            <w:rFonts w:ascii="Times New Roman" w:hAnsi="Times New Roman"/>
          </w:rPr>
          <w:t>7 м</w:t>
        </w:r>
      </w:smartTag>
      <w:r w:rsidRPr="009E4872">
        <w:rPr>
          <w:rFonts w:ascii="Times New Roman" w:hAnsi="Times New Roman"/>
        </w:rPr>
        <w:t xml:space="preserve"> от входа в дом.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bookmarkStart w:id="13" w:name="_Toc297163332"/>
      <w:r w:rsidRPr="009E4872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4. Общественно-деловые зоны</w:t>
      </w:r>
      <w:bookmarkEnd w:id="13"/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4" w:name="_Toc297163333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4.1. Общие требования</w:t>
      </w:r>
      <w:bookmarkEnd w:id="14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</w:t>
      </w:r>
      <w:r w:rsidRPr="009E4872">
        <w:rPr>
          <w:rFonts w:ascii="Times New Roman" w:hAnsi="Times New Roman" w:cs="Times New Roman"/>
          <w:sz w:val="24"/>
          <w:szCs w:val="24"/>
        </w:rPr>
        <w:lastRenderedPageBreak/>
        <w:t>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4.1.4. Для общественно-деловых зон села  в </w:t>
      </w:r>
      <w:proofErr w:type="gramStart"/>
      <w:r w:rsidRPr="009E4872">
        <w:rPr>
          <w:rFonts w:ascii="Times New Roman" w:hAnsi="Times New Roman"/>
        </w:rPr>
        <w:t>пределах</w:t>
      </w:r>
      <w:proofErr w:type="gramEnd"/>
      <w:r w:rsidRPr="009E4872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4.1.5. Процент </w:t>
      </w:r>
      <w:proofErr w:type="spellStart"/>
      <w:r w:rsidRPr="009E4872">
        <w:rPr>
          <w:rFonts w:ascii="Times New Roman" w:hAnsi="Times New Roman"/>
        </w:rPr>
        <w:t>застроенности</w:t>
      </w:r>
      <w:proofErr w:type="spellEnd"/>
      <w:r w:rsidRPr="009E4872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5" w:name="_Toc297163334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4.2. Учреждения и предприятия социальной инфраструктуры</w:t>
      </w:r>
      <w:bookmarkEnd w:id="15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4.2.1.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4.2.3. Расчетные показатели минимальной обеспеченности социально значимыми объектами местного значения,  приведены в таблице 8.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9E4872" w:rsidRPr="009E4872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72" w:rsidRPr="009E4872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9E4872" w:rsidRPr="009E4872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E4872" w:rsidRPr="009E4872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E4872" w:rsidRPr="009E4872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872" w:rsidRPr="009E4872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&lt;*&gt; При отсутствии расчета по демографии.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9E4872">
        <w:rPr>
          <w:rFonts w:ascii="Times New Roman" w:hAnsi="Times New Roman"/>
        </w:rPr>
        <w:t>более указанного</w:t>
      </w:r>
      <w:proofErr w:type="gramEnd"/>
      <w:r w:rsidRPr="009E4872">
        <w:rPr>
          <w:rFonts w:ascii="Times New Roman" w:hAnsi="Times New Roman"/>
        </w:rPr>
        <w:t xml:space="preserve"> в таблице 8.1.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9E4872" w:rsidRPr="009E4872" w:rsidTr="00703AAD">
        <w:trPr>
          <w:trHeight w:val="15"/>
          <w:jc w:val="center"/>
        </w:trPr>
        <w:tc>
          <w:tcPr>
            <w:tcW w:w="6489" w:type="dxa"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Радиус обслуживания, метров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в сельских поселениях </w:t>
            </w:r>
            <w:proofErr w:type="gramStart"/>
            <w:r w:rsidRPr="009E4872">
              <w:rPr>
                <w:rFonts w:ascii="Times New Roman" w:hAnsi="Times New Roman"/>
              </w:rPr>
              <w:t>при</w:t>
            </w:r>
            <w:proofErr w:type="gramEnd"/>
            <w:r w:rsidRPr="009E4872">
              <w:rPr>
                <w:rFonts w:ascii="Times New Roman" w:hAnsi="Times New Roman"/>
              </w:rPr>
              <w:t xml:space="preserve"> </w:t>
            </w:r>
            <w:proofErr w:type="gramStart"/>
            <w:r w:rsidRPr="009E4872">
              <w:rPr>
                <w:rFonts w:ascii="Times New Roman" w:hAnsi="Times New Roman"/>
              </w:rPr>
              <w:t>одно</w:t>
            </w:r>
            <w:proofErr w:type="gramEnd"/>
            <w:r w:rsidRPr="009E4872">
              <w:rPr>
                <w:rFonts w:ascii="Times New Roman" w:hAnsi="Times New Roman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То же, </w:t>
            </w:r>
            <w:proofErr w:type="gramStart"/>
            <w:r w:rsidRPr="009E4872">
              <w:rPr>
                <w:rFonts w:ascii="Times New Roman" w:hAnsi="Times New Roman"/>
              </w:rPr>
              <w:t>при</w:t>
            </w:r>
            <w:proofErr w:type="gramEnd"/>
            <w:r w:rsidRPr="009E4872">
              <w:rPr>
                <w:rFonts w:ascii="Times New Roman" w:hAnsi="Times New Roman"/>
              </w:rPr>
              <w:t xml:space="preserve"> </w:t>
            </w:r>
            <w:proofErr w:type="gramStart"/>
            <w:r w:rsidRPr="009E4872">
              <w:rPr>
                <w:rFonts w:ascii="Times New Roman" w:hAnsi="Times New Roman"/>
              </w:rPr>
              <w:t>одно</w:t>
            </w:r>
            <w:proofErr w:type="gramEnd"/>
            <w:r w:rsidRPr="009E4872">
              <w:rPr>
                <w:rFonts w:ascii="Times New Roman" w:hAnsi="Times New Roman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То же, </w:t>
            </w:r>
            <w:proofErr w:type="gramStart"/>
            <w:r w:rsidRPr="009E4872">
              <w:rPr>
                <w:rFonts w:ascii="Times New Roman" w:hAnsi="Times New Roman"/>
              </w:rPr>
              <w:t>при</w:t>
            </w:r>
            <w:proofErr w:type="gramEnd"/>
            <w:r w:rsidRPr="009E4872">
              <w:rPr>
                <w:rFonts w:ascii="Times New Roman" w:hAnsi="Times New Roman"/>
              </w:rPr>
              <w:t xml:space="preserve"> </w:t>
            </w:r>
            <w:proofErr w:type="gramStart"/>
            <w:r w:rsidRPr="009E4872">
              <w:rPr>
                <w:rFonts w:ascii="Times New Roman" w:hAnsi="Times New Roman"/>
              </w:rPr>
              <w:t>одно</w:t>
            </w:r>
            <w:proofErr w:type="gramEnd"/>
            <w:r w:rsidRPr="009E4872">
              <w:rPr>
                <w:rFonts w:ascii="Times New Roman" w:hAnsi="Times New Roman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одно-, </w:t>
            </w:r>
            <w:proofErr w:type="gramStart"/>
            <w:r w:rsidRPr="009E4872">
              <w:rPr>
                <w:rFonts w:ascii="Times New Roman" w:hAnsi="Times New Roman"/>
              </w:rPr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2000</w:t>
            </w:r>
          </w:p>
        </w:tc>
      </w:tr>
      <w:tr w:rsidR="009E4872" w:rsidRPr="009E4872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</w:p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</w:p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Примечания</w:t>
            </w:r>
          </w:p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  <w:proofErr w:type="gramStart"/>
            <w:r w:rsidRPr="009E4872">
              <w:rPr>
                <w:rFonts w:ascii="Times New Roman" w:hAnsi="Times New Roman"/>
              </w:rPr>
              <w:t xml:space="preserve"> Д</w:t>
            </w:r>
            <w:proofErr w:type="gramEnd"/>
            <w:r w:rsidRPr="009E4872">
              <w:rPr>
                <w:rFonts w:ascii="Times New Roman" w:hAnsi="Times New Roman"/>
              </w:rPr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9E4872">
              <w:rPr>
                <w:rFonts w:ascii="Times New Roman" w:hAnsi="Times New Roman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E4872" w:rsidRPr="009E4872" w:rsidRDefault="009E4872" w:rsidP="009E4872">
      <w:pPr>
        <w:pStyle w:val="formattexttopleveltext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textAlignment w:val="baseline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14"/>
        <w:gridCol w:w="1504"/>
        <w:gridCol w:w="965"/>
        <w:gridCol w:w="2569"/>
      </w:tblGrid>
      <w:tr w:rsidR="009E4872" w:rsidRPr="009E4872" w:rsidTr="00703AAD">
        <w:trPr>
          <w:trHeight w:val="15"/>
          <w:jc w:val="center"/>
        </w:trPr>
        <w:tc>
          <w:tcPr>
            <w:tcW w:w="9636" w:type="dxa"/>
            <w:gridSpan w:val="5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  <w:spacing w:val="2"/>
              </w:rPr>
              <w:t>Таблица 8.2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в населенные пункты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нормам инсоляции и освещенности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Приемные пункты </w:t>
            </w:r>
            <w:r w:rsidRPr="009E4872">
              <w:rPr>
                <w:rFonts w:ascii="Times New Roman" w:hAnsi="Times New Roman"/>
              </w:rPr>
              <w:lastRenderedPageBreak/>
              <w:t>вторичного сырья</w:t>
            </w: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20*</w:t>
            </w:r>
          </w:p>
        </w:tc>
        <w:tc>
          <w:tcPr>
            <w:tcW w:w="2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Пожарные депо</w:t>
            </w: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</w:t>
            </w:r>
          </w:p>
        </w:tc>
        <w:tc>
          <w:tcPr>
            <w:tcW w:w="2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Кладбища традиционного захоронения и крематории</w:t>
            </w: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</w:t>
            </w:r>
          </w:p>
        </w:tc>
        <w:tc>
          <w:tcPr>
            <w:tcW w:w="2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</w:t>
            </w:r>
          </w:p>
        </w:tc>
      </w:tr>
      <w:tr w:rsidR="009E4872" w:rsidRPr="009E4872" w:rsidTr="00703AAD">
        <w:trPr>
          <w:jc w:val="center"/>
        </w:trPr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Кладбища для погребения после кремации</w:t>
            </w: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</w:t>
            </w:r>
          </w:p>
        </w:tc>
      </w:tr>
      <w:tr w:rsidR="009E4872" w:rsidRPr="009E4872" w:rsidTr="00703AAD">
        <w:trPr>
          <w:jc w:val="center"/>
        </w:trPr>
        <w:tc>
          <w:tcPr>
            <w:tcW w:w="9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E4872" w:rsidRPr="009E4872" w:rsidRDefault="009E4872" w:rsidP="00703AAD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* С входами и окнами.</w:t>
            </w:r>
            <w:r w:rsidRPr="009E4872">
              <w:rPr>
                <w:rFonts w:ascii="Times New Roman" w:hAnsi="Times New Roman"/>
              </w:rPr>
              <w:br/>
            </w:r>
            <w:r w:rsidRPr="009E4872">
              <w:rPr>
                <w:rFonts w:ascii="Times New Roman" w:hAnsi="Times New Roman"/>
              </w:rPr>
              <w:br/>
              <w:t>Примечания:</w:t>
            </w:r>
            <w:r w:rsidRPr="009E4872">
              <w:rPr>
                <w:rFonts w:ascii="Times New Roman" w:hAnsi="Times New Roman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9E4872">
              <w:rPr>
                <w:rFonts w:ascii="Times New Roman" w:hAnsi="Times New Roman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E4872">
                <w:rPr>
                  <w:rFonts w:ascii="Times New Roman" w:hAnsi="Times New Roman"/>
                </w:rPr>
                <w:t>100 метров</w:t>
              </w:r>
            </w:smartTag>
            <w:r w:rsidRPr="009E4872">
              <w:rPr>
                <w:rFonts w:ascii="Times New Roman" w:hAnsi="Times New Roman"/>
              </w:rPr>
              <w:t xml:space="preserve">. </w:t>
            </w:r>
            <w:proofErr w:type="gramStart"/>
            <w:r w:rsidRPr="009E4872">
              <w:rPr>
                <w:rFonts w:ascii="Times New Roman" w:hAnsi="Times New Roman"/>
              </w:rPr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E4872">
                <w:rPr>
                  <w:rFonts w:ascii="Times New Roman" w:hAnsi="Times New Roman"/>
                </w:rPr>
                <w:t>100 метров</w:t>
              </w:r>
            </w:smartTag>
            <w:r w:rsidRPr="009E4872">
              <w:rPr>
                <w:rFonts w:ascii="Times New Roman" w:hAnsi="Times New Roman"/>
              </w:rPr>
              <w:t>.</w:t>
            </w:r>
            <w:r w:rsidRPr="009E4872">
              <w:rPr>
                <w:rFonts w:ascii="Times New Roman" w:hAnsi="Times New Roman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9E4872">
              <w:rPr>
                <w:rFonts w:ascii="Times New Roman" w:hAnsi="Times New Roman"/>
              </w:rPr>
              <w:br/>
              <w:t>4.</w:t>
            </w:r>
            <w:proofErr w:type="gramEnd"/>
            <w:r w:rsidRPr="009E4872">
              <w:rPr>
                <w:rFonts w:ascii="Times New Roman" w:hAnsi="Times New Roman"/>
              </w:rPr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9E4872">
              <w:rPr>
                <w:rFonts w:ascii="Times New Roman" w:hAnsi="Times New Roman"/>
              </w:rPr>
              <w:t>хозяйственную</w:t>
            </w:r>
            <w:proofErr w:type="gramEnd"/>
            <w:r w:rsidRPr="009E4872">
              <w:rPr>
                <w:rFonts w:ascii="Times New Roman" w:hAnsi="Times New Roman"/>
              </w:rPr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4.2.5</w:t>
      </w:r>
      <w:r w:rsidRPr="009E4872">
        <w:rPr>
          <w:rFonts w:ascii="Times New Roman" w:hAnsi="Times New Roman" w:cs="Times New Roman"/>
          <w:spacing w:val="-2"/>
          <w:sz w:val="24"/>
          <w:szCs w:val="24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9E4872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E4872" w:rsidRPr="009E4872" w:rsidRDefault="009E4872" w:rsidP="009E4872">
      <w:pPr>
        <w:pStyle w:val="ConsPlusTitle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4.2.6</w:t>
      </w:r>
      <w:r w:rsidRPr="009E4872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E4872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9E4872" w:rsidRPr="009E4872" w:rsidRDefault="009E4872" w:rsidP="009E4872">
      <w:pPr>
        <w:pStyle w:val="ConsPlusTitle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,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9E4872" w:rsidRPr="009E4872" w:rsidRDefault="009E4872" w:rsidP="009E4872">
      <w:pPr>
        <w:pStyle w:val="ConsPlusNonformat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9E4872">
        <w:rPr>
          <w:rFonts w:ascii="Times New Roman" w:hAnsi="Times New Roman" w:cs="Times New Roman"/>
          <w:sz w:val="24"/>
          <w:szCs w:val="24"/>
        </w:rPr>
        <w:t xml:space="preserve">  = A х S </w:t>
      </w:r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>торг  норм</w:t>
      </w:r>
      <w:r w:rsidRPr="009E4872">
        <w:rPr>
          <w:rFonts w:ascii="Times New Roman" w:hAnsi="Times New Roman" w:cs="Times New Roman"/>
          <w:sz w:val="24"/>
          <w:szCs w:val="24"/>
        </w:rPr>
        <w:t xml:space="preserve"> х S </w:t>
      </w:r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proofErr w:type="gramEnd"/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 xml:space="preserve">  норм</w:t>
      </w:r>
      <w:r w:rsidRPr="009E4872">
        <w:rPr>
          <w:rFonts w:ascii="Times New Roman" w:hAnsi="Times New Roman" w:cs="Times New Roman"/>
          <w:sz w:val="24"/>
          <w:szCs w:val="24"/>
        </w:rPr>
        <w:t>,</w:t>
      </w:r>
    </w:p>
    <w:p w:rsidR="009E4872" w:rsidRPr="009E4872" w:rsidRDefault="009E4872" w:rsidP="009E4872">
      <w:pPr>
        <w:pStyle w:val="ConsPlusNonformat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где S </w:t>
      </w:r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9E4872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9E4872" w:rsidRPr="009E4872" w:rsidRDefault="009E4872" w:rsidP="009E4872">
      <w:pPr>
        <w:pStyle w:val="ConsPlusNonformat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9E4872" w:rsidRPr="009E4872" w:rsidRDefault="009E4872" w:rsidP="009E4872">
      <w:pPr>
        <w:pStyle w:val="ConsPlusNonformat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S </w:t>
      </w:r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>торг норм</w:t>
      </w:r>
      <w:r w:rsidRPr="009E4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9E4872" w:rsidRPr="009E4872" w:rsidRDefault="009E4872" w:rsidP="009E4872">
      <w:pPr>
        <w:pStyle w:val="ConsPlusNonformat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S </w:t>
      </w:r>
      <w:r w:rsidRPr="009E4872">
        <w:rPr>
          <w:rFonts w:ascii="Times New Roman" w:hAnsi="Times New Roman" w:cs="Times New Roman"/>
          <w:sz w:val="24"/>
          <w:szCs w:val="24"/>
          <w:vertAlign w:val="subscript"/>
        </w:rPr>
        <w:t>тер норм</w:t>
      </w:r>
      <w:r w:rsidRPr="009E4872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4.2.7. Не допускается размещение земельного участка для проектирования рынков на </w:t>
      </w:r>
      <w:r w:rsidRPr="009E4872">
        <w:rPr>
          <w:rFonts w:ascii="Times New Roman" w:hAnsi="Times New Roman"/>
        </w:rPr>
        <w:lastRenderedPageBreak/>
        <w:t>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9E4872" w:rsidRPr="009E4872" w:rsidRDefault="009E4872" w:rsidP="009E4872">
      <w:pPr>
        <w:pStyle w:val="ConsPlu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4.2.9.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9E4872">
          <w:rPr>
            <w:rFonts w:ascii="Times New Roman" w:hAnsi="Times New Roman"/>
          </w:rPr>
          <w:t>7 м</w:t>
        </w:r>
        <w:proofErr w:type="gramStart"/>
        <w:r w:rsidRPr="009E4872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9E4872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9E4872">
          <w:rPr>
            <w:rFonts w:ascii="Times New Roman" w:hAnsi="Times New Roman"/>
          </w:rPr>
          <w:t>5 м</w:t>
        </w:r>
      </w:smartTag>
      <w:r w:rsidRPr="009E4872">
        <w:rPr>
          <w:rFonts w:ascii="Times New Roman" w:hAnsi="Times New Roman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/>
          </w:rPr>
          <w:t>6 м</w:t>
        </w:r>
      </w:smartTag>
      <w:r w:rsidRPr="009E4872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9E4872">
          <w:rPr>
            <w:rFonts w:ascii="Times New Roman" w:hAnsi="Times New Roman"/>
          </w:rPr>
          <w:t>0,2 м</w:t>
        </w:r>
        <w:proofErr w:type="gramStart"/>
        <w:r w:rsidRPr="009E4872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9E4872">
        <w:rPr>
          <w:rFonts w:ascii="Times New Roman" w:hAnsi="Times New Roman"/>
        </w:rPr>
        <w:t xml:space="preserve"> на одно место в храме.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9E4872">
          <w:rPr>
            <w:rFonts w:ascii="Times New Roman" w:hAnsi="Times New Roman"/>
          </w:rPr>
          <w:t>2,0 м</w:t>
        </w:r>
      </w:smartTag>
      <w:r w:rsidRPr="009E4872">
        <w:rPr>
          <w:rFonts w:ascii="Times New Roman" w:hAnsi="Times New Roman"/>
        </w:rPr>
        <w:t xml:space="preserve">. 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9E4872">
        <w:rPr>
          <w:rFonts w:ascii="Times New Roman" w:hAnsi="Times New Roman"/>
        </w:rPr>
        <w:t>машино</w:t>
      </w:r>
      <w:proofErr w:type="spellEnd"/>
      <w:r w:rsidRPr="009E4872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9E4872">
          <w:rPr>
            <w:rFonts w:ascii="Times New Roman" w:hAnsi="Times New Roman"/>
          </w:rPr>
          <w:t>50 м</w:t>
        </w:r>
      </w:smartTag>
      <w:r w:rsidRPr="009E4872">
        <w:rPr>
          <w:rFonts w:ascii="Times New Roman" w:hAnsi="Times New Roman"/>
        </w:rPr>
        <w:t xml:space="preserve"> от зданий храмов. </w:t>
      </w:r>
    </w:p>
    <w:p w:rsidR="009E4872" w:rsidRPr="009E4872" w:rsidRDefault="009E4872" w:rsidP="009E4872">
      <w:pPr>
        <w:pStyle w:val="1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6" w:name="_Toc297163335"/>
      <w:r w:rsidRPr="009E4872">
        <w:rPr>
          <w:rFonts w:ascii="Times New Roman" w:hAnsi="Times New Roman" w:cs="Times New Roman"/>
          <w:b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6"/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7" w:name="_Toc297163336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4.3. Комплексное благоустройство общественно-деловых зон</w:t>
      </w:r>
      <w:bookmarkEnd w:id="17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4.3.1.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4.3.2.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4.3.6.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города Богучар - не более </w:t>
      </w:r>
      <w:smartTag w:uri="urn:schemas-microsoft-com:office:smarttags" w:element="metricconverter">
        <w:smartTagPr>
          <w:attr w:name="ProductID" w:val="6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других территорий города Богучар - не более </w:t>
      </w:r>
      <w:smartTag w:uri="urn:schemas-microsoft-com:office:smarttags" w:element="metricconverter">
        <w:smartTagPr>
          <w:attr w:name="ProductID" w:val="6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60 м</w:t>
        </w:r>
      </w:smartTag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4.3.7. На территориях общественного назначения рекомендуется применение декоративных металлических ограждений.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9E4872" w:rsidRPr="009E4872" w:rsidRDefault="009E4872" w:rsidP="009E4872">
      <w:pPr>
        <w:pStyle w:val="1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7"/>
      <w:r w:rsidRPr="009E4872">
        <w:rPr>
          <w:rFonts w:ascii="Times New Roman" w:hAnsi="Times New Roman" w:cs="Times New Roman"/>
          <w:b w:val="0"/>
          <w:sz w:val="24"/>
          <w:szCs w:val="24"/>
        </w:rPr>
        <w:t>5. Рекреационные зоны поселения</w:t>
      </w:r>
      <w:bookmarkEnd w:id="18"/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9" w:name="_Toc297163338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5.1. Общие требования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9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0" w:name="_Toc297163339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5.2. Озелененные территории общего пользования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0"/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9E4872" w:rsidRPr="009E4872" w:rsidRDefault="009E4872" w:rsidP="009E4872">
      <w:pPr>
        <w:pStyle w:val="dktexjustify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5.2.2. Норматив площади </w:t>
      </w:r>
      <w:r w:rsidRPr="009E4872">
        <w:rPr>
          <w:rFonts w:ascii="Times New Roman" w:hAnsi="Times New Roman"/>
          <w:bCs/>
        </w:rPr>
        <w:t>объектов рекреационного назначения, размещаемых на территориях общего пользования населенных пунктов.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1)  парков среднего и малого населенного пункта – 5;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2) садов микрорайонов (кварталов) – 3;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3) скверов – 0,3.</w:t>
      </w:r>
    </w:p>
    <w:p w:rsidR="009E4872" w:rsidRPr="009E4872" w:rsidRDefault="009E4872" w:rsidP="009E4872">
      <w:pPr>
        <w:pStyle w:val="13"/>
        <w:tabs>
          <w:tab w:val="left" w:pos="720"/>
        </w:tabs>
        <w:ind w:firstLine="709"/>
        <w:rPr>
          <w:rFonts w:ascii="Times New Roman" w:hAnsi="Times New Roman"/>
          <w:sz w:val="24"/>
          <w:szCs w:val="24"/>
        </w:rPr>
      </w:pPr>
      <w:r w:rsidRPr="009E4872">
        <w:rPr>
          <w:rFonts w:ascii="Times New Roman" w:hAnsi="Times New Roman"/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9E4872" w:rsidRPr="009E4872" w:rsidRDefault="009E4872" w:rsidP="009E4872">
      <w:pPr>
        <w:pStyle w:val="dktexjustify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Норматив </w:t>
      </w:r>
      <w:proofErr w:type="gramStart"/>
      <w:r w:rsidRPr="009E4872"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spacing w:val="-4"/>
        </w:rPr>
        <w:t xml:space="preserve"> </w:t>
      </w:r>
      <w:r w:rsidRPr="009E4872">
        <w:rPr>
          <w:rFonts w:ascii="Times New Roman" w:hAnsi="Times New Roman"/>
        </w:rPr>
        <w:t xml:space="preserve">Норматив </w:t>
      </w:r>
      <w:proofErr w:type="gramStart"/>
      <w:r w:rsidRPr="009E4872">
        <w:rPr>
          <w:rFonts w:ascii="Times New Roman" w:hAnsi="Times New Roman"/>
        </w:rPr>
        <w:t xml:space="preserve">площади озеленения территорий </w:t>
      </w:r>
      <w:r w:rsidRPr="009E4872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9E4872">
        <w:rPr>
          <w:rFonts w:ascii="Times New Roman" w:hAnsi="Times New Roman"/>
          <w:spacing w:val="-4"/>
        </w:rPr>
        <w:t xml:space="preserve"> в пределах</w:t>
      </w:r>
      <w:r w:rsidRPr="009E4872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9E4872" w:rsidRPr="009E4872" w:rsidRDefault="009E4872" w:rsidP="009E4872">
      <w:pPr>
        <w:pStyle w:val="dktexjustify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5.2.3.Норматив радиуса доступности до объектов рекреационного назначения</w:t>
      </w:r>
    </w:p>
    <w:p w:rsidR="009E4872" w:rsidRPr="009E4872" w:rsidRDefault="009E4872" w:rsidP="009E4872">
      <w:pPr>
        <w:pStyle w:val="dktexjustify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Радиус доступности до объектов рекреационного назначения следует принимать в соответствии с таблицей 9.1.</w:t>
      </w:r>
    </w:p>
    <w:p w:rsidR="009E4872" w:rsidRPr="009E4872" w:rsidRDefault="009E4872" w:rsidP="009E4872">
      <w:pPr>
        <w:pStyle w:val="dktexjustify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pStyle w:val="afb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u w:val="none"/>
        </w:rPr>
      </w:pPr>
      <w:r w:rsidRPr="009E4872">
        <w:rPr>
          <w:rFonts w:ascii="Times New Roman" w:hAnsi="Times New Roman"/>
          <w:b w:val="0"/>
          <w:u w:val="none"/>
        </w:rPr>
        <w:t>Таблица 9.1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431"/>
        <w:gridCol w:w="2995"/>
      </w:tblGrid>
      <w:tr w:rsidR="009E4872" w:rsidRPr="009E4872" w:rsidTr="00703AAD">
        <w:trPr>
          <w:trHeight w:val="1116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9E4872" w:rsidRPr="009E4872" w:rsidTr="00703AAD">
        <w:trPr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</w:tr>
      <w:tr w:rsidR="009E4872" w:rsidRPr="009E4872" w:rsidTr="00703AAD">
        <w:trPr>
          <w:trHeight w:val="573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Парк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6000-7000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 минут на транспорте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559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1500-2000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9E4872" w:rsidRPr="009E4872" w:rsidTr="00703AAD">
        <w:trPr>
          <w:trHeight w:val="28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 минут пешком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</w:tr>
      <w:tr w:rsidR="009E4872" w:rsidRPr="009E4872" w:rsidTr="00703AAD">
        <w:trPr>
          <w:trHeight w:val="573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Сквер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 минут пешком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573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9E4872" w:rsidRPr="009E4872" w:rsidRDefault="009E4872" w:rsidP="009E4872">
      <w:pPr>
        <w:pStyle w:val="af3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5.2.4.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9E4872">
          <w:rPr>
            <w:rFonts w:ascii="Times New Roman" w:hAnsi="Times New Roman"/>
          </w:rPr>
          <w:t>5 кв. метров</w:t>
        </w:r>
      </w:smartTag>
      <w:r w:rsidRPr="009E4872">
        <w:rPr>
          <w:rFonts w:ascii="Times New Roman" w:hAnsi="Times New Roman"/>
          <w:vertAlign w:val="superscript"/>
        </w:rPr>
        <w:t xml:space="preserve"> </w:t>
      </w:r>
      <w:r w:rsidRPr="009E4872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9E4872">
          <w:rPr>
            <w:rFonts w:ascii="Times New Roman" w:hAnsi="Times New Roman"/>
          </w:rPr>
          <w:t>8 кв. метров</w:t>
        </w:r>
      </w:smartTag>
      <w:r w:rsidRPr="009E4872">
        <w:rPr>
          <w:rFonts w:ascii="Times New Roman" w:hAnsi="Times New Roman"/>
        </w:rPr>
        <w:t xml:space="preserve"> и 4 </w:t>
      </w:r>
      <w:proofErr w:type="spellStart"/>
      <w:r w:rsidRPr="009E4872">
        <w:rPr>
          <w:rFonts w:ascii="Times New Roman" w:hAnsi="Times New Roman"/>
        </w:rPr>
        <w:t>кв</w:t>
      </w:r>
      <w:proofErr w:type="gramStart"/>
      <w:r w:rsidRPr="009E4872">
        <w:rPr>
          <w:rFonts w:ascii="Times New Roman" w:hAnsi="Times New Roman"/>
        </w:rPr>
        <w:t>.м</w:t>
      </w:r>
      <w:proofErr w:type="gramEnd"/>
      <w:r w:rsidRPr="009E4872">
        <w:rPr>
          <w:rFonts w:ascii="Times New Roman" w:hAnsi="Times New Roman"/>
        </w:rPr>
        <w:t>етра</w:t>
      </w:r>
      <w:proofErr w:type="spellEnd"/>
      <w:r w:rsidRPr="009E4872">
        <w:rPr>
          <w:rFonts w:ascii="Times New Roman" w:hAnsi="Times New Roman"/>
        </w:rPr>
        <w:t xml:space="preserve"> для детей. 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5.2.5.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5.2.8.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5.2.9. Соотношение элементов территории общественного сада следует принимать (% от общей площади сада):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5.2.10.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>, не менее):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/>
          </w:rPr>
          <w:t>6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5.2.11. Соотношение элементов территории бульвара следует принимать согласно таблице 9 в зависимости от его ширины.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9E4872" w:rsidRPr="009E4872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9E4872" w:rsidRPr="009E4872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5.2.12.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9E4872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9E4872" w:rsidRPr="009E4872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9E4872" w:rsidRPr="009E4872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5.2.13. При реконструкции объектов рекреации следует предусматривать: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proofErr w:type="gramStart"/>
      <w:r w:rsidRPr="009E4872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5.2.14. 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9E4872">
        <w:rPr>
          <w:rFonts w:ascii="Times New Roman" w:hAnsi="Times New Roman"/>
        </w:rPr>
        <w:t>периметральное</w:t>
      </w:r>
      <w:proofErr w:type="spellEnd"/>
      <w:r w:rsidRPr="009E4872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>5.2.15.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keepNext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297163340"/>
      <w:r w:rsidRPr="009E4872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%)</w:t>
      </w:r>
      <w:bookmarkEnd w:id="21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9E4872" w:rsidRPr="009E4872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Территории озеленения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9E4872" w:rsidRPr="009E4872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872" w:rsidRPr="009E4872" w:rsidRDefault="009E4872" w:rsidP="0070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5.2.16.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9E4872" w:rsidRPr="009E4872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Расстояние от оси ствола дерева, кустарника, </w:t>
            </w:r>
            <w:proofErr w:type="gramStart"/>
            <w:r w:rsidRPr="009E4872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3 - 4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2 - 3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1,5 - 2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pacing w:val="-3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5.2.17. Для технических зон инженерных коммуникаций рекомендуется проектировать озеленение </w:t>
      </w:r>
      <w:proofErr w:type="gramStart"/>
      <w:r w:rsidRPr="009E4872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9E4872">
        <w:rPr>
          <w:rFonts w:ascii="Times New Roman" w:hAnsi="Times New Roman"/>
        </w:rPr>
        <w:t xml:space="preserve"> таблицы 12 настоящих нормативов.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72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bookmarkStart w:id="22" w:name="_Toc297163341"/>
      <w:r w:rsidRPr="009E4872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2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9E4872" w:rsidRPr="009E4872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Расстояния, </w:t>
            </w:r>
            <w:proofErr w:type="gramStart"/>
            <w:r w:rsidRPr="009E4872">
              <w:rPr>
                <w:rFonts w:ascii="Times New Roman" w:hAnsi="Times New Roman"/>
              </w:rPr>
              <w:t>м</w:t>
            </w:r>
            <w:proofErr w:type="gramEnd"/>
            <w:r w:rsidRPr="009E4872">
              <w:rPr>
                <w:rFonts w:ascii="Times New Roman" w:hAnsi="Times New Roman"/>
              </w:rPr>
              <w:t xml:space="preserve">, от здания,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сооружения, объекта до оси</w:t>
            </w:r>
          </w:p>
        </w:tc>
      </w:tr>
      <w:tr w:rsidR="009E4872" w:rsidRPr="009E4872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кустарника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</w:t>
            </w:r>
          </w:p>
        </w:tc>
      </w:tr>
      <w:tr w:rsidR="009E4872" w:rsidRPr="009E4872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Подземные сети: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</w:tr>
      <w:tr w:rsidR="009E4872" w:rsidRPr="009E4872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9E4872">
              <w:rPr>
                <w:rFonts w:ascii="Times New Roman" w:hAnsi="Times New Roman"/>
              </w:rPr>
              <w:t>бесканальной</w:t>
            </w:r>
            <w:proofErr w:type="spellEnd"/>
            <w:r w:rsidRPr="009E4872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</w:t>
            </w:r>
          </w:p>
        </w:tc>
      </w:tr>
      <w:tr w:rsidR="009E4872" w:rsidRPr="009E4872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</w:tr>
      <w:tr w:rsidR="009E4872" w:rsidRPr="009E4872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0,7</w:t>
            </w:r>
          </w:p>
        </w:tc>
      </w:tr>
    </w:tbl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Примечания: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297163342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5.3. Зоны отдыха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3"/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9E4872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5.3.3. В зонах отдыха допускается размещение объектов, непосредственно связанных </w:t>
      </w:r>
      <w:r w:rsidRPr="009E4872">
        <w:rPr>
          <w:rFonts w:ascii="Times New Roman" w:hAnsi="Times New Roman"/>
        </w:rPr>
        <w:lastRenderedPageBreak/>
        <w:t xml:space="preserve">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Норматив обеспеченности зон загородного кратковременного отдыха объектами обслуживания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9E4872" w:rsidRPr="009E4872" w:rsidRDefault="009E4872" w:rsidP="009E4872">
      <w:pPr>
        <w:pStyle w:val="afb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highlight w:val="yellow"/>
          <w:u w:val="none"/>
        </w:rPr>
      </w:pPr>
    </w:p>
    <w:p w:rsidR="009E4872" w:rsidRPr="009E4872" w:rsidRDefault="009E4872" w:rsidP="009E4872">
      <w:pPr>
        <w:pStyle w:val="afb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u w:val="none"/>
        </w:rPr>
      </w:pPr>
      <w:r w:rsidRPr="009E4872">
        <w:rPr>
          <w:rFonts w:ascii="Times New Roman" w:hAnsi="Times New Roman"/>
          <w:b w:val="0"/>
          <w:u w:val="none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2353"/>
        <w:gridCol w:w="3080"/>
      </w:tblGrid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Минимальный расчетный показатель обеспечения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28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1-1,5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0,2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Кв</w:t>
            </w:r>
            <w:proofErr w:type="gramStart"/>
            <w:r w:rsidRPr="009E4872">
              <w:rPr>
                <w:rFonts w:ascii="Times New Roman" w:hAnsi="Times New Roman"/>
              </w:rPr>
              <w:t>.м</w:t>
            </w:r>
            <w:proofErr w:type="gramEnd"/>
            <w:r w:rsidRPr="009E4872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20-35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Кв</w:t>
            </w:r>
            <w:proofErr w:type="gramStart"/>
            <w:r w:rsidRPr="009E4872">
              <w:rPr>
                <w:rFonts w:ascii="Times New Roman" w:hAnsi="Times New Roman"/>
              </w:rPr>
              <w:t>.м</w:t>
            </w:r>
            <w:proofErr w:type="gramEnd"/>
            <w:r w:rsidRPr="009E4872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3800-4000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Кв</w:t>
            </w:r>
            <w:proofErr w:type="gramStart"/>
            <w:r w:rsidRPr="009E4872">
              <w:rPr>
                <w:rFonts w:ascii="Times New Roman" w:hAnsi="Times New Roman"/>
              </w:rPr>
              <w:t>.м</w:t>
            </w:r>
            <w:proofErr w:type="gramEnd"/>
            <w:r w:rsidRPr="009E4872">
              <w:rPr>
                <w:rFonts w:ascii="Times New Roman" w:hAnsi="Times New Roman"/>
              </w:rPr>
              <w:t>етров</w:t>
            </w:r>
            <w:proofErr w:type="spellEnd"/>
            <w:r w:rsidRPr="009E4872">
              <w:rPr>
                <w:rFonts w:ascii="Times New Roman" w:hAnsi="Times New Roman"/>
                <w:vertAlign w:val="superscript"/>
              </w:rPr>
              <w:t xml:space="preserve"> </w:t>
            </w:r>
            <w:r w:rsidRPr="009E4872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250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Вело и лыжные станции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Гектаров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0,8-1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1-2</w:t>
            </w:r>
          </w:p>
        </w:tc>
      </w:tr>
      <w:tr w:rsidR="009E4872" w:rsidRPr="009E4872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Кв</w:t>
            </w:r>
            <w:proofErr w:type="gramStart"/>
            <w:r w:rsidRPr="009E4872">
              <w:rPr>
                <w:rFonts w:ascii="Times New Roman" w:hAnsi="Times New Roman"/>
              </w:rPr>
              <w:t>.м</w:t>
            </w:r>
            <w:proofErr w:type="gramEnd"/>
            <w:r w:rsidRPr="009E4872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100-400</w:t>
            </w:r>
          </w:p>
        </w:tc>
      </w:tr>
      <w:tr w:rsidR="009E4872" w:rsidRPr="009E4872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</w:t>
            </w:r>
          </w:p>
        </w:tc>
      </w:tr>
    </w:tbl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озерных - 8;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9E4872">
          <w:rPr>
            <w:rFonts w:ascii="Times New Roman" w:hAnsi="Times New Roman"/>
          </w:rPr>
          <w:t>0,25 м</w:t>
        </w:r>
      </w:smartTag>
      <w:r w:rsidRPr="009E4872">
        <w:rPr>
          <w:rFonts w:ascii="Times New Roman" w:hAnsi="Times New Roman"/>
        </w:rPr>
        <w:t xml:space="preserve"> на одного посетителя.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5.3.6. Территории зоны отдыха оборудуются малыми архитектурными формами - беседками, теневыми навесами,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5.3.8. 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5.3.9. 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9E4872" w:rsidRPr="009E4872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9E4872" w:rsidRPr="009E4872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9E4872" w:rsidRPr="009E4872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9E4872" w:rsidRPr="009E4872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9E4872" w:rsidRPr="009E4872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2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9E4872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9E4872">
        <w:rPr>
          <w:rFonts w:ascii="Times New Roman" w:hAnsi="Times New Roman" w:cs="Times New Roman"/>
          <w:spacing w:val="40"/>
          <w:sz w:val="24"/>
          <w:szCs w:val="24"/>
        </w:rPr>
        <w:t>Примечания:</w:t>
      </w:r>
    </w:p>
    <w:p w:rsidR="009E4872" w:rsidRPr="009E4872" w:rsidRDefault="009E4872" w:rsidP="009E4872">
      <w:pPr>
        <w:pStyle w:val="ConsNormal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9E4872">
        <w:rPr>
          <w:rFonts w:ascii="Times New Roman" w:hAnsi="Times New Roman" w:cs="Times New Roman"/>
          <w:sz w:val="24"/>
          <w:szCs w:val="24"/>
        </w:rPr>
        <w:t>.</w:t>
      </w:r>
    </w:p>
    <w:p w:rsidR="009E4872" w:rsidRPr="009E4872" w:rsidRDefault="009E4872" w:rsidP="009E4872">
      <w:pPr>
        <w:pStyle w:val="ConsPlusNormal"/>
        <w:widowControl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5.3.11. Требуемое расчетное количество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24" w:name="_Toc297163344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5.4. Зоны размещения физкультурно-спортивных объектов</w:t>
      </w:r>
      <w:bookmarkEnd w:id="24"/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694"/>
        </w:tabs>
        <w:ind w:firstLine="709"/>
        <w:textAlignment w:val="top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585"/>
        </w:tabs>
        <w:ind w:firstLine="709"/>
        <w:textAlignment w:val="top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5.4.9. Территория спортивных и физкультурно-оздоровительных учреждений должна быть благоустроена и озеленена.</w:t>
      </w:r>
    </w:p>
    <w:p w:rsidR="009E4872" w:rsidRPr="009E4872" w:rsidRDefault="009E4872" w:rsidP="009E4872">
      <w:pPr>
        <w:widowControl w:val="0"/>
        <w:shd w:val="clear" w:color="auto" w:fill="FFFFFF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25" w:name="_Toc297163345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5.5. Лечебно-оздоровительные местности и курортные зоны</w:t>
      </w:r>
      <w:bookmarkEnd w:id="25"/>
    </w:p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5.5.1. </w:t>
      </w:r>
      <w:proofErr w:type="gramStart"/>
      <w:r w:rsidRPr="009E4872">
        <w:rPr>
          <w:rFonts w:ascii="Times New Roman" w:hAnsi="Times New Roman"/>
        </w:rPr>
        <w:t xml:space="preserve">Порядок отнесения территорий к лечебно-оздоровительным местностям и курортам, особенности режима охраны территорий определяются в соответствии с </w:t>
      </w:r>
      <w:r w:rsidRPr="009E4872">
        <w:rPr>
          <w:rFonts w:ascii="Times New Roman" w:hAnsi="Times New Roman"/>
        </w:rPr>
        <w:lastRenderedPageBreak/>
        <w:t>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9E4872" w:rsidRPr="009E4872" w:rsidRDefault="009E4872" w:rsidP="009E4872">
      <w:pPr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pStyle w:val="afb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u w:val="none"/>
        </w:rPr>
      </w:pPr>
      <w:r w:rsidRPr="009E4872">
        <w:rPr>
          <w:rFonts w:ascii="Times New Roman" w:hAnsi="Times New Roman"/>
          <w:b w:val="0"/>
          <w:u w:val="none"/>
        </w:rPr>
        <w:t>Таблица 16.1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103"/>
        <w:gridCol w:w="2428"/>
        <w:gridCol w:w="2024"/>
      </w:tblGrid>
      <w:tr w:rsidR="009E4872" w:rsidRPr="009E4872" w:rsidTr="00703AAD">
        <w:trPr>
          <w:trHeight w:val="4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№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proofErr w:type="gramStart"/>
            <w:r w:rsidRPr="009E4872">
              <w:rPr>
                <w:rFonts w:ascii="Times New Roman" w:hAnsi="Times New Roman"/>
              </w:rPr>
              <w:t>п</w:t>
            </w:r>
            <w:proofErr w:type="gramEnd"/>
            <w:r w:rsidRPr="009E4872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Размер </w:t>
            </w:r>
            <w:proofErr w:type="gramStart"/>
            <w:r w:rsidRPr="009E4872">
              <w:rPr>
                <w:rFonts w:ascii="Times New Roman" w:hAnsi="Times New Roman"/>
              </w:rPr>
              <w:t>земельного</w:t>
            </w:r>
            <w:proofErr w:type="gramEnd"/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участка,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кв</w:t>
            </w:r>
            <w:proofErr w:type="gramStart"/>
            <w:r w:rsidRPr="009E4872">
              <w:rPr>
                <w:rFonts w:ascii="Times New Roman" w:hAnsi="Times New Roman"/>
              </w:rPr>
              <w:t>.м</w:t>
            </w:r>
            <w:proofErr w:type="gramEnd"/>
            <w:r w:rsidRPr="009E4872">
              <w:rPr>
                <w:rFonts w:ascii="Times New Roman" w:hAnsi="Times New Roman"/>
              </w:rPr>
              <w:t>етров</w:t>
            </w:r>
            <w:proofErr w:type="spellEnd"/>
            <w:r w:rsidRPr="009E4872">
              <w:rPr>
                <w:rFonts w:ascii="Times New Roman" w:hAnsi="Times New Roman"/>
              </w:rPr>
              <w:t xml:space="preserve"> на 1 место</w:t>
            </w:r>
          </w:p>
        </w:tc>
      </w:tr>
      <w:tr w:rsidR="009E4872" w:rsidRPr="009E4872" w:rsidTr="00703AAD">
        <w:trPr>
          <w:trHeight w:val="12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</w:tr>
      <w:tr w:rsidR="009E4872" w:rsidRPr="009E4872" w:rsidTr="00703AA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9E4872" w:rsidRPr="009E4872" w:rsidTr="00703AAD">
        <w:trPr>
          <w:trHeight w:val="31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50-75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75-100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31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75-150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9E4872" w:rsidRPr="009E4872" w:rsidTr="00703AAD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  <w:lang w:val="en-US"/>
              </w:rPr>
              <w:t>4</w:t>
            </w:r>
            <w:r w:rsidRPr="009E4872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65-80</w:t>
            </w:r>
          </w:p>
        </w:tc>
      </w:tr>
      <w:tr w:rsidR="009E4872" w:rsidRPr="009E4872" w:rsidTr="00703AAD">
        <w:trPr>
          <w:trHeight w:val="3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Оборудованные походные площадки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5-8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140-160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Санатории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125-150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lang w:val="en-US"/>
              </w:rPr>
            </w:pPr>
            <w:r w:rsidRPr="009E4872">
              <w:rPr>
                <w:rFonts w:ascii="Times New Roman" w:hAnsi="Times New Roman"/>
              </w:rPr>
              <w:t>145-170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Санатории-профилактории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70-100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140-200</w:t>
            </w:r>
          </w:p>
        </w:tc>
      </w:tr>
      <w:tr w:rsidR="009E4872" w:rsidRPr="009E4872" w:rsidTr="00703AAD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120-130</w:t>
            </w:r>
          </w:p>
        </w:tc>
      </w:tr>
      <w:tr w:rsidR="009E4872" w:rsidRPr="009E4872" w:rsidTr="00703AAD">
        <w:trPr>
          <w:trHeight w:val="50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150-200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51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75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Дом охотника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15-20</w:t>
            </w:r>
          </w:p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72" w:rsidRPr="009E4872" w:rsidRDefault="009E4872" w:rsidP="00703AAD">
            <w:pPr>
              <w:pStyle w:val="af3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9E4872" w:rsidRPr="009E4872" w:rsidRDefault="009E4872" w:rsidP="009E4872">
      <w:pPr>
        <w:pStyle w:val="a5"/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5.5.2.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9E4872">
        <w:rPr>
          <w:rFonts w:ascii="Times New Roman" w:hAnsi="Times New Roman"/>
        </w:rPr>
        <w:t>обслуживания</w:t>
      </w:r>
      <w:proofErr w:type="gramEnd"/>
      <w:r w:rsidRPr="009E4872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9E4872" w:rsidRPr="009E4872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Рекреационная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нагрузка, чел./</w:t>
            </w:r>
            <w:proofErr w:type="gramStart"/>
            <w:r w:rsidRPr="009E4872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9E4872" w:rsidRPr="009E4872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Акватория (для купания):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2-5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0,5-1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5-10</w:t>
            </w:r>
          </w:p>
        </w:tc>
      </w:tr>
      <w:tr w:rsidR="009E4872" w:rsidRPr="009E4872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10-20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50-100</w:t>
            </w:r>
          </w:p>
        </w:tc>
      </w:tr>
      <w:tr w:rsidR="009E4872" w:rsidRPr="009E4872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2-20 чел./</w:t>
            </w:r>
            <w:proofErr w:type="gramStart"/>
            <w:r w:rsidRPr="009E4872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9E4872" w:rsidRPr="009E4872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для глубинных участков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250-300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300-400</w:t>
            </w:r>
          </w:p>
        </w:tc>
      </w:tr>
    </w:tbl>
    <w:p w:rsidR="009E4872" w:rsidRPr="009E4872" w:rsidRDefault="009E4872" w:rsidP="009E4872">
      <w:pPr>
        <w:pStyle w:val="2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26" w:name="_Toc297163346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5.6. Зоны учреждений отдыха и оздоровления детей</w:t>
      </w:r>
      <w:bookmarkEnd w:id="26"/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5.6.</w:t>
      </w:r>
      <w:r w:rsidRPr="009E4872">
        <w:rPr>
          <w:rFonts w:ascii="Times New Roman" w:hAnsi="Times New Roman"/>
        </w:rP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5.6.</w:t>
      </w:r>
      <w:r w:rsidRPr="009E4872">
        <w:rPr>
          <w:rFonts w:ascii="Times New Roman" w:hAnsi="Times New Roman"/>
        </w:rPr>
        <w:t xml:space="preserve">2. Земельный участок должен быть сухим, чистым, хорошо проветриваемым и </w:t>
      </w:r>
      <w:proofErr w:type="spellStart"/>
      <w:r w:rsidRPr="009E4872">
        <w:rPr>
          <w:rFonts w:ascii="Times New Roman" w:hAnsi="Times New Roman"/>
        </w:rPr>
        <w:t>инсолируемым</w:t>
      </w:r>
      <w:proofErr w:type="spellEnd"/>
      <w:r w:rsidRPr="009E4872">
        <w:rPr>
          <w:rFonts w:ascii="Times New Roman" w:hAnsi="Times New Roman"/>
        </w:rPr>
        <w:t xml:space="preserve">. </w:t>
      </w:r>
      <w:proofErr w:type="gramStart"/>
      <w:r w:rsidRPr="009E4872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5.6.</w:t>
      </w:r>
      <w:r w:rsidRPr="009E4872">
        <w:rPr>
          <w:rFonts w:ascii="Times New Roman" w:hAnsi="Times New Roman"/>
        </w:rPr>
        <w:t>3. При проектировании детских оздоровительных учреждений, участки следует размещать: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с учетом розы ветров;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вблизи лесных массивов и водоемов.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9E4872">
          <w:rPr>
            <w:rFonts w:ascii="Times New Roman" w:hAnsi="Times New Roman"/>
          </w:rPr>
          <w:t>100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5.6.</w:t>
      </w:r>
      <w:r w:rsidRPr="009E4872">
        <w:rPr>
          <w:rFonts w:ascii="Times New Roman" w:hAnsi="Times New Roman"/>
        </w:rP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9E4872">
        <w:rPr>
          <w:rFonts w:ascii="Times New Roman" w:hAnsi="Times New Roman"/>
        </w:rPr>
        <w:t>о-</w:t>
      </w:r>
      <w:proofErr w:type="gramEnd"/>
      <w:r w:rsidRPr="009E4872">
        <w:rPr>
          <w:rFonts w:ascii="Times New Roman" w:hAnsi="Times New Roman"/>
        </w:rPr>
        <w:t>, газо-, электроснабжение).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5.6.</w:t>
      </w:r>
      <w:r w:rsidRPr="009E4872">
        <w:rPr>
          <w:rFonts w:ascii="Times New Roman" w:hAnsi="Times New Roman"/>
        </w:rP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9E4872" w:rsidRPr="009E4872" w:rsidRDefault="009E4872" w:rsidP="009E4872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5.6.</w:t>
      </w:r>
      <w:r w:rsidRPr="009E4872">
        <w:rPr>
          <w:rFonts w:ascii="Times New Roman" w:hAnsi="Times New Roman"/>
        </w:rP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9E4872" w:rsidRPr="009E4872" w:rsidRDefault="009E4872" w:rsidP="009E4872">
      <w:pPr>
        <w:widowControl w:val="0"/>
        <w:tabs>
          <w:tab w:val="left" w:pos="916"/>
          <w:tab w:val="left" w:pos="1832"/>
          <w:tab w:val="num" w:pos="2084"/>
          <w:tab w:val="left" w:pos="2748"/>
          <w:tab w:val="left" w:pos="3664"/>
          <w:tab w:val="left" w:pos="4580"/>
          <w:tab w:val="left" w:pos="5496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7.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8.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>9.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9E4872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>10.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9E4872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9E48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11.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Pr="009E4872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Pr="009E4872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детских оздоровительных учреждений равен 0,5 </w:t>
      </w:r>
      <w:proofErr w:type="gramStart"/>
      <w:r w:rsidRPr="009E4872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>12.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9E487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9E4872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25 м</w:t>
        </w:r>
      </w:smartTag>
      <w:r w:rsidRPr="009E487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9E4872">
          <w:rPr>
            <w:rFonts w:ascii="Times New Roman" w:hAnsi="Times New Roman" w:cs="Times New Roman"/>
            <w:color w:val="auto"/>
            <w:spacing w:val="-2"/>
            <w:sz w:val="24"/>
            <w:szCs w:val="24"/>
          </w:rPr>
          <w:t>5 м</w:t>
        </w:r>
        <w:proofErr w:type="gramStart"/>
        <w:r w:rsidRPr="009E4872">
          <w:rPr>
            <w:rFonts w:ascii="Times New Roman" w:hAnsi="Times New Roman" w:cs="Times New Roman"/>
            <w:color w:val="auto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Pr="009E4872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Pr="009E4872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>13. При отсутствии естественных водоемов проектируются искусственные бассейны в соответствии с расчетами.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>14.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15. Водоснабжение, канализация и теплоснабжение в детских оздоровительных учреждениях проектируются </w:t>
      </w:r>
      <w:proofErr w:type="gramStart"/>
      <w:r w:rsidRPr="009E4872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9E48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16.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Pr="009E4872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9E48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17.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9E4872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9E4872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9E4872" w:rsidRPr="009E4872" w:rsidRDefault="009E4872" w:rsidP="009E4872">
      <w:pPr>
        <w:pStyle w:val="HTML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4872">
        <w:rPr>
          <w:rFonts w:ascii="Times New Roman" w:hAnsi="Times New Roman" w:cs="Times New Roman"/>
          <w:iCs/>
          <w:color w:val="auto"/>
          <w:sz w:val="24"/>
          <w:szCs w:val="24"/>
        </w:rPr>
        <w:t>5.6.</w:t>
      </w:r>
      <w:r w:rsidRPr="009E4872">
        <w:rPr>
          <w:rFonts w:ascii="Times New Roman" w:hAnsi="Times New Roman" w:cs="Times New Roman"/>
          <w:color w:val="auto"/>
          <w:sz w:val="24"/>
          <w:szCs w:val="24"/>
        </w:rPr>
        <w:t>18.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9E4872" w:rsidRPr="009E4872" w:rsidRDefault="009E4872" w:rsidP="009E4872">
      <w:pPr>
        <w:pStyle w:val="2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7" w:name="_Toc297163347"/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6. Т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>ранспортная инфраструктура населенных пунктов поселения</w:t>
      </w:r>
      <w:bookmarkEnd w:id="27"/>
    </w:p>
    <w:p w:rsidR="009E4872" w:rsidRPr="009E4872" w:rsidRDefault="009E4872" w:rsidP="009E4872">
      <w:pPr>
        <w:pStyle w:val="2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28" w:name="_Toc297163348"/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6.1. Улично-дорожная сеть </w:t>
      </w:r>
      <w:r w:rsidRPr="009E4872">
        <w:rPr>
          <w:rFonts w:ascii="Times New Roman" w:hAnsi="Times New Roman" w:cs="Times New Roman"/>
          <w:b w:val="0"/>
          <w:iCs w:val="0"/>
          <w:sz w:val="24"/>
          <w:szCs w:val="24"/>
        </w:rPr>
        <w:t>населенных пунктов поселения</w:t>
      </w:r>
      <w:bookmarkEnd w:id="28"/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6.1.1.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9E4872">
        <w:rPr>
          <w:rFonts w:ascii="Times New Roman" w:hAnsi="Times New Roman"/>
        </w:rPr>
        <w:t>шумозащитных</w:t>
      </w:r>
      <w:proofErr w:type="spellEnd"/>
      <w:r w:rsidRPr="009E4872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9E4872" w:rsidRPr="009E4872" w:rsidRDefault="009E4872" w:rsidP="009E4872">
      <w:pPr>
        <w:pStyle w:val="4"/>
        <w:shd w:val="clear" w:color="auto" w:fill="FFFFFF"/>
        <w:tabs>
          <w:tab w:val="left" w:pos="708"/>
        </w:tabs>
        <w:ind w:firstLine="709"/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9E4872">
        <w:rPr>
          <w:rFonts w:ascii="Times New Roman" w:hAnsi="Times New Roman"/>
          <w:b w:val="0"/>
          <w:sz w:val="24"/>
          <w:szCs w:val="24"/>
        </w:rPr>
        <w:t>6.1.3 П</w:t>
      </w:r>
      <w:r w:rsidRPr="009E4872">
        <w:rPr>
          <w:rFonts w:ascii="Times New Roman" w:hAnsi="Times New Roman"/>
          <w:b w:val="0"/>
          <w:sz w:val="24"/>
          <w:szCs w:val="24"/>
          <w:shd w:val="clear" w:color="auto" w:fill="FFFFFF"/>
        </w:rPr>
        <w:t>лотность сети линий общественного транспорта</w:t>
      </w:r>
      <w:proofErr w:type="gramStart"/>
      <w:r w:rsidRPr="009E4872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End"/>
      <w:r w:rsidRPr="009E4872">
        <w:rPr>
          <w:rFonts w:ascii="Times New Roman" w:hAnsi="Times New Roman"/>
        </w:rPr>
        <w:t xml:space="preserve"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</w:t>
      </w:r>
      <w:r w:rsidRPr="009E4872">
        <w:rPr>
          <w:rFonts w:ascii="Times New Roman" w:hAnsi="Times New Roman"/>
        </w:rPr>
        <w:lastRenderedPageBreak/>
        <w:t>использования и интенсивности пассажиропотоков, как правило, в пределах 1,5 - 2,5 километров/кв. километров.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9E4872">
          <w:rPr>
            <w:rFonts w:ascii="Times New Roman" w:hAnsi="Times New Roman"/>
          </w:rPr>
          <w:t>500 метров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9E4872">
          <w:rPr>
            <w:rFonts w:ascii="Times New Roman" w:hAnsi="Times New Roman"/>
          </w:rPr>
          <w:t>800 метров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highlight w:val="yellow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9E4872" w:rsidRPr="009E4872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Здания, до которых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Расстояние, метров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10 и менее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11-30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20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*</w:t>
            </w:r>
          </w:p>
        </w:tc>
      </w:tr>
      <w:tr w:rsidR="009E4872" w:rsidRPr="009E4872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*</w:t>
            </w:r>
          </w:p>
        </w:tc>
      </w:tr>
      <w:tr w:rsidR="009E4872" w:rsidRPr="009E4872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9E4872">
              <w:rPr>
                <w:rFonts w:ascii="Times New Roman" w:hAnsi="Times New Roman"/>
                <w:bCs/>
                <w:lang w:val="en-US"/>
              </w:rPr>
              <w:t>III</w:t>
            </w:r>
            <w:r w:rsidRPr="009E4872">
              <w:rPr>
                <w:rFonts w:ascii="Times New Roman" w:hAnsi="Times New Roman"/>
                <w:bCs/>
              </w:rPr>
              <w:t xml:space="preserve"> и </w:t>
            </w:r>
            <w:r w:rsidRPr="009E4872">
              <w:rPr>
                <w:rFonts w:ascii="Times New Roman" w:hAnsi="Times New Roman"/>
                <w:bCs/>
                <w:lang w:val="en-US"/>
              </w:rPr>
              <w:t>V</w:t>
            </w:r>
            <w:r w:rsidRPr="009E4872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9E4872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9E4872">
              <w:rPr>
                <w:rFonts w:ascii="Times New Roman" w:hAnsi="Times New Roman"/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E4872">
                <w:rPr>
                  <w:rFonts w:ascii="Times New Roman" w:hAnsi="Times New Roman"/>
                  <w:bCs/>
                  <w:iCs/>
                </w:rPr>
                <w:t>50 метров</w:t>
              </w:r>
            </w:smartTag>
            <w:r w:rsidRPr="009E4872">
              <w:rPr>
                <w:rFonts w:ascii="Times New Roman" w:hAnsi="Times New Roman"/>
                <w:bCs/>
                <w:iCs/>
              </w:rPr>
              <w:t>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9E4872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9E4872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9E4872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9E4872">
              <w:rPr>
                <w:rFonts w:ascii="Times New Roman" w:hAnsi="Times New Roman"/>
                <w:bCs/>
                <w:iCs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E4872">
                <w:rPr>
                  <w:rFonts w:ascii="Times New Roman" w:hAnsi="Times New Roman"/>
                  <w:bCs/>
                  <w:iCs/>
                </w:rPr>
                <w:t>50 м</w:t>
              </w:r>
            </w:smartTag>
            <w:r w:rsidRPr="009E4872">
              <w:rPr>
                <w:rFonts w:ascii="Times New Roman" w:hAnsi="Times New Roman"/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9E4872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9E4872">
              <w:rPr>
                <w:rFonts w:ascii="Times New Roman" w:hAnsi="Times New Roman"/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6.1.4.1Основные расчетные параметры уличной сети следует устанавливать в </w:t>
      </w:r>
      <w:r w:rsidRPr="009E4872">
        <w:rPr>
          <w:rFonts w:ascii="Times New Roman" w:hAnsi="Times New Roman"/>
        </w:rPr>
        <w:lastRenderedPageBreak/>
        <w:t>соответствии с таблицей 17.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bookmarkStart w:id="29" w:name="_Toc297163349"/>
      <w:r w:rsidRPr="009E4872">
        <w:rPr>
          <w:rFonts w:ascii="Times New Roman" w:hAnsi="Times New Roman"/>
        </w:rPr>
        <w:t xml:space="preserve">Таблица 17  Расчетные параметры уличной сети </w:t>
      </w:r>
      <w:bookmarkEnd w:id="29"/>
      <w:r w:rsidRPr="009E4872">
        <w:rPr>
          <w:rFonts w:ascii="Times New Roman" w:hAnsi="Times New Roman"/>
        </w:rPr>
        <w:t>сел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9E4872" w:rsidRPr="009E4872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9E4872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9E4872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9E4872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9E4872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9E4872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9E4872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9E4872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9E4872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9E4872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9E4872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9E4872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9E4872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9E4872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9E4872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9E4872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9E4872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2,25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9E4872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9E4872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Улицы и дороги местного </w:t>
            </w:r>
            <w:r w:rsidRPr="009E4872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1,5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</w:t>
            </w:r>
          </w:p>
        </w:tc>
      </w:tr>
      <w:tr w:rsidR="009E4872" w:rsidRPr="009E4872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0,75</w:t>
            </w:r>
          </w:p>
        </w:tc>
      </w:tr>
      <w:tr w:rsidR="009E4872" w:rsidRPr="009E4872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Пешеходные улицы: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4"/>
              </w:rPr>
            </w:pPr>
            <w:r w:rsidRPr="009E4872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4"/>
              </w:rPr>
            </w:pPr>
            <w:r w:rsidRPr="009E4872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По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проекту</w:t>
            </w:r>
          </w:p>
        </w:tc>
      </w:tr>
      <w:tr w:rsidR="009E4872" w:rsidRPr="009E4872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По </w:t>
            </w:r>
          </w:p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проекту</w:t>
            </w:r>
          </w:p>
        </w:tc>
      </w:tr>
      <w:tr w:rsidR="009E4872" w:rsidRPr="009E4872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9E4872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noBreakHyphen/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  <w:spacing w:val="40"/>
        </w:rPr>
      </w:pPr>
      <w:r w:rsidRPr="009E4872">
        <w:rPr>
          <w:rFonts w:ascii="Times New Roman" w:hAnsi="Times New Roman"/>
          <w:spacing w:val="40"/>
        </w:rPr>
        <w:t>Примечания: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9E4872">
        <w:rPr>
          <w:rFonts w:ascii="Times New Roman" w:hAnsi="Times New Roman"/>
        </w:rPr>
        <w:t>ч</w:t>
      </w:r>
      <w:proofErr w:type="gramEnd"/>
      <w:r w:rsidRPr="009E4872">
        <w:rPr>
          <w:rFonts w:ascii="Times New Roman" w:hAnsi="Times New Roman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9E4872">
          <w:rPr>
            <w:rFonts w:ascii="Times New Roman" w:hAnsi="Times New Roman"/>
          </w:rPr>
          <w:t>1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E4872">
          <w:rPr>
            <w:rFonts w:ascii="Times New Roman" w:hAnsi="Times New Roman"/>
          </w:rPr>
          <w:t>0,5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 В условиях реконструкции и при организации одностороннего движения </w:t>
      </w:r>
      <w:r w:rsidRPr="009E4872">
        <w:rPr>
          <w:rFonts w:ascii="Times New Roman" w:hAnsi="Times New Roman"/>
        </w:rPr>
        <w:lastRenderedPageBreak/>
        <w:t>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9E4872">
          <w:rPr>
            <w:rFonts w:ascii="Times New Roman" w:hAnsi="Times New Roman"/>
          </w:rPr>
          <w:t>5,5 м</w:t>
        </w:r>
      </w:smartTag>
      <w:r w:rsidRPr="009E4872">
        <w:rPr>
          <w:rFonts w:ascii="Times New Roman" w:hAnsi="Times New Roman"/>
        </w:rPr>
        <w:t>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9E4872">
          <w:rPr>
            <w:rFonts w:ascii="Times New Roman" w:hAnsi="Times New Roman"/>
          </w:rPr>
          <w:t>3,5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9E4872">
          <w:rPr>
            <w:rFonts w:ascii="Times New Roman" w:hAnsi="Times New Roman"/>
          </w:rPr>
          <w:t>3,5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9E4872">
          <w:rPr>
            <w:rFonts w:ascii="Times New Roman" w:hAnsi="Times New Roman"/>
          </w:rPr>
          <w:t>150 м</w:t>
        </w:r>
      </w:smartTag>
      <w:r w:rsidRPr="009E4872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9E4872">
          <w:rPr>
            <w:rFonts w:ascii="Times New Roman" w:hAnsi="Times New Roman"/>
          </w:rPr>
          <w:t>4,2 м</w:t>
        </w:r>
      </w:smartTag>
      <w:r w:rsidRPr="009E4872">
        <w:rPr>
          <w:rFonts w:ascii="Times New Roman" w:hAnsi="Times New Roman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9E4872">
          <w:rPr>
            <w:rFonts w:ascii="Times New Roman" w:hAnsi="Times New Roman"/>
          </w:rPr>
          <w:t>3,5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9E4872">
          <w:rPr>
            <w:rFonts w:ascii="Times New Roman" w:hAnsi="Times New Roman"/>
          </w:rPr>
          <w:t>150 м</w:t>
        </w:r>
      </w:smartTag>
      <w:r w:rsidRPr="009E4872">
        <w:rPr>
          <w:rFonts w:ascii="Times New Roman" w:hAnsi="Times New Roman"/>
        </w:rPr>
        <w:t xml:space="preserve"> и заканчиваться разворотными площадками размером в плане 16×16 м.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6.1.7.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/>
          </w:rPr>
          <w:t>6 м</w:t>
        </w:r>
      </w:smartTag>
      <w:r w:rsidRPr="009E4872">
        <w:rPr>
          <w:rFonts w:ascii="Times New Roman" w:hAnsi="Times New Roman"/>
        </w:rPr>
        <w:t xml:space="preserve">.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9E4872">
          <w:rPr>
            <w:rFonts w:ascii="Times New Roman" w:hAnsi="Times New Roman"/>
          </w:rPr>
          <w:t>300 м</w:t>
        </w:r>
      </w:smartTag>
      <w:r w:rsidRPr="009E4872">
        <w:rPr>
          <w:rFonts w:ascii="Times New Roman" w:hAnsi="Times New Roman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/>
          </w:rPr>
          <w:t>4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9E4872">
          <w:rPr>
            <w:rFonts w:ascii="Times New Roman" w:hAnsi="Times New Roman"/>
          </w:rPr>
          <w:t>7 м</w:t>
        </w:r>
      </w:smartTag>
      <w:r w:rsidRPr="009E4872">
        <w:rPr>
          <w:rFonts w:ascii="Times New Roman" w:hAnsi="Times New Roman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9E4872">
          <w:rPr>
            <w:rFonts w:ascii="Times New Roman" w:hAnsi="Times New Roman"/>
          </w:rPr>
          <w:t>15 м</w:t>
        </w:r>
      </w:smartTag>
      <w:r w:rsidRPr="009E4872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E4872">
          <w:rPr>
            <w:rFonts w:ascii="Times New Roman" w:hAnsi="Times New Roman"/>
          </w:rPr>
          <w:t>200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9E4872">
          <w:rPr>
            <w:rFonts w:ascii="Times New Roman" w:hAnsi="Times New Roman"/>
          </w:rPr>
          <w:t>1,5 м</w:t>
        </w:r>
      </w:smartTag>
      <w:r w:rsidRPr="009E4872">
        <w:rPr>
          <w:rFonts w:ascii="Times New Roman" w:hAnsi="Times New Roman"/>
        </w:rPr>
        <w:t>. Тротуары могут устраиваться с одной стороны.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6.1.8. В зоне малоэтажной жилой застройки второстепенные проезды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9E4872">
          <w:rPr>
            <w:rFonts w:ascii="Times New Roman" w:hAnsi="Times New Roman"/>
          </w:rPr>
          <w:t>4 м</w:t>
        </w:r>
      </w:smartTag>
      <w:r w:rsidRPr="009E4872">
        <w:rPr>
          <w:rFonts w:ascii="Times New Roman" w:hAnsi="Times New Roman"/>
        </w:rPr>
        <w:t>. Устройство тротуаров вдоль второстепенных проездов не регламентируется.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6.1.9.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9E4872">
          <w:rPr>
            <w:rFonts w:ascii="Times New Roman" w:hAnsi="Times New Roman"/>
          </w:rPr>
          <w:t>0,15 м</w:t>
        </w:r>
      </w:smartTag>
      <w:r w:rsidRPr="009E4872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9E4872">
          <w:rPr>
            <w:rFonts w:ascii="Times New Roman" w:hAnsi="Times New Roman"/>
          </w:rPr>
          <w:t>3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9E4872">
          <w:rPr>
            <w:rFonts w:ascii="Times New Roman" w:hAnsi="Times New Roman"/>
          </w:rPr>
          <w:t>1,2 м</w:t>
        </w:r>
      </w:smartTag>
      <w:r w:rsidRPr="009E4872">
        <w:rPr>
          <w:rFonts w:ascii="Times New Roman" w:hAnsi="Times New Roman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9E4872">
          <w:rPr>
            <w:rFonts w:ascii="Times New Roman" w:hAnsi="Times New Roman"/>
          </w:rPr>
          <w:t>1,5 м</w:t>
        </w:r>
      </w:smartTag>
      <w:r w:rsidRPr="009E4872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9E4872">
          <w:rPr>
            <w:rFonts w:ascii="Times New Roman" w:hAnsi="Times New Roman"/>
          </w:rPr>
          <w:t>1 м</w:t>
        </w:r>
      </w:smartTag>
      <w:r w:rsidRPr="009E4872">
        <w:rPr>
          <w:rFonts w:ascii="Times New Roman" w:hAnsi="Times New Roman"/>
        </w:rPr>
        <w:t xml:space="preserve">. Наименьшие расстояния безопасности от края велодорожки следует принимать, </w:t>
      </w:r>
      <w:proofErr w:type="gramStart"/>
      <w:r w:rsidRPr="009E4872">
        <w:rPr>
          <w:rFonts w:ascii="Times New Roman" w:hAnsi="Times New Roman"/>
        </w:rPr>
        <w:t>м</w:t>
      </w:r>
      <w:proofErr w:type="gramEnd"/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- до тротуаров – 0,5;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9E4872">
        <w:rPr>
          <w:rFonts w:ascii="Times New Roman" w:hAnsi="Times New Roman"/>
        </w:rPr>
        <w:t>поребрики</w:t>
      </w:r>
      <w:proofErr w:type="spellEnd"/>
      <w:r w:rsidRPr="009E4872">
        <w:rPr>
          <w:rFonts w:ascii="Times New Roman" w:hAnsi="Times New Roman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9E4872">
          <w:rPr>
            <w:rFonts w:ascii="Times New Roman" w:hAnsi="Times New Roman"/>
          </w:rPr>
          <w:t>5 см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Normal"/>
        <w:tabs>
          <w:tab w:val="left" w:pos="708"/>
        </w:tabs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9E4872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9E4872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9E4872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9E4872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9E4872">
        <w:rPr>
          <w:rFonts w:ascii="Times New Roman" w:hAnsi="Times New Roman"/>
          <w:b w:val="0"/>
          <w:sz w:val="24"/>
          <w:szCs w:val="24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iCs/>
        </w:rPr>
      </w:pPr>
      <w:r w:rsidRPr="009E4872">
        <w:rPr>
          <w:rFonts w:ascii="Times New Roman" w:hAnsi="Times New Roman"/>
        </w:rPr>
        <w:t xml:space="preserve">6.2. </w:t>
      </w:r>
      <w:r w:rsidRPr="009E4872">
        <w:rPr>
          <w:rFonts w:ascii="Times New Roman" w:hAnsi="Times New Roman"/>
          <w:iCs/>
        </w:rPr>
        <w:t>Сооружения и устройства для хранения, парковки и обслуживания транспортных средств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6.2.1.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мотоциклы и мотороллеры с колясками, мотоколяски – 0,5;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мотоциклы и мотороллеры без колясок – 0,25;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мопеды и велосипеды – 0,1.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  <w:bCs/>
          <w:iCs/>
        </w:rPr>
      </w:pPr>
      <w:r w:rsidRPr="009E4872">
        <w:rPr>
          <w:rFonts w:ascii="Times New Roman" w:hAnsi="Times New Roman"/>
        </w:rPr>
        <w:t>6.2.2.Норматив стоянок легковых автомобилей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Число </w:t>
            </w:r>
            <w:proofErr w:type="spellStart"/>
            <w:r w:rsidRPr="009E4872">
              <w:rPr>
                <w:rFonts w:cs="Times New Roman"/>
              </w:rPr>
              <w:t>машино</w:t>
            </w:r>
            <w:proofErr w:type="spellEnd"/>
            <w:r w:rsidRPr="009E4872">
              <w:rPr>
                <w:rFonts w:cs="Times New Roman"/>
              </w:rPr>
              <w:t xml:space="preserve">-мест </w:t>
            </w:r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на расчетную единицу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</w:rPr>
            </w:pPr>
            <w:r w:rsidRPr="009E4872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7-10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10-15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3-5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100 единовременных </w:t>
            </w:r>
            <w:r w:rsidRPr="009E4872">
              <w:rPr>
                <w:rFonts w:cs="Times New Roman"/>
              </w:rPr>
              <w:lastRenderedPageBreak/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lastRenderedPageBreak/>
              <w:t xml:space="preserve">По расчетной </w:t>
            </w:r>
            <w:r w:rsidRPr="009E4872">
              <w:rPr>
                <w:rFonts w:cs="Times New Roman"/>
              </w:rPr>
              <w:lastRenderedPageBreak/>
              <w:t>вместимости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lastRenderedPageBreak/>
              <w:t xml:space="preserve">Предприятия общественного питания, торговли </w:t>
            </w:r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7-10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</w:rPr>
            </w:pPr>
            <w:r w:rsidRPr="009E4872">
              <w:rPr>
                <w:rFonts w:cs="Times New Roman"/>
                <w:bCs/>
              </w:rPr>
              <w:t>Здания и сооружения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872" w:rsidRPr="009E4872" w:rsidRDefault="009E4872" w:rsidP="00703AAD">
            <w:pPr>
              <w:pStyle w:val="Standard"/>
              <w:shd w:val="clear" w:color="auto" w:fill="FFFFFF"/>
              <w:snapToGrid w:val="0"/>
              <w:jc w:val="both"/>
              <w:rPr>
                <w:rFonts w:cs="Times New Roman"/>
              </w:rPr>
            </w:pPr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100 </w:t>
            </w:r>
            <w:proofErr w:type="spellStart"/>
            <w:r w:rsidRPr="009E4872">
              <w:rPr>
                <w:rFonts w:cs="Times New Roman"/>
              </w:rPr>
              <w:t>кв</w:t>
            </w:r>
            <w:proofErr w:type="gramStart"/>
            <w:r w:rsidRPr="009E4872">
              <w:rPr>
                <w:rFonts w:cs="Times New Roman"/>
              </w:rPr>
              <w:t>.м</w:t>
            </w:r>
            <w:proofErr w:type="gramEnd"/>
            <w:r w:rsidRPr="009E4872">
              <w:rPr>
                <w:rFonts w:cs="Times New Roman"/>
              </w:rPr>
              <w:t>етров</w:t>
            </w:r>
            <w:proofErr w:type="spellEnd"/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общей площади</w:t>
            </w:r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872" w:rsidRPr="009E4872" w:rsidRDefault="009E4872" w:rsidP="00703AAD">
            <w:pPr>
              <w:pStyle w:val="Standard"/>
              <w:shd w:val="clear" w:color="auto" w:fill="FFFFFF"/>
              <w:snapToGrid w:val="0"/>
              <w:jc w:val="both"/>
              <w:rPr>
                <w:rFonts w:cs="Times New Roman"/>
              </w:rPr>
            </w:pPr>
          </w:p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2-3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snapToGrid w:val="0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snapToGrid w:val="0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5-7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10-15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10-15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Поликлиники</w:t>
            </w:r>
            <w:proofErr w:type="gramStart"/>
            <w:r w:rsidRPr="009E4872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9E4872">
              <w:rPr>
                <w:rFonts w:cs="Times New Roman"/>
              </w:rPr>
              <w:t>Фапы</w:t>
            </w:r>
            <w:proofErr w:type="spellEnd"/>
            <w:r w:rsidRPr="009E4872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10-15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15-20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100 </w:t>
            </w:r>
            <w:proofErr w:type="spellStart"/>
            <w:r w:rsidRPr="009E4872">
              <w:rPr>
                <w:rFonts w:cs="Times New Roman"/>
              </w:rPr>
              <w:t>кв</w:t>
            </w:r>
            <w:proofErr w:type="gramStart"/>
            <w:r w:rsidRPr="009E4872">
              <w:rPr>
                <w:rFonts w:cs="Times New Roman"/>
              </w:rPr>
              <w:t>.м</w:t>
            </w:r>
            <w:proofErr w:type="gramEnd"/>
            <w:r w:rsidRPr="009E4872">
              <w:rPr>
                <w:rFonts w:cs="Times New Roman"/>
              </w:rPr>
              <w:t>етров</w:t>
            </w:r>
            <w:proofErr w:type="spellEnd"/>
            <w:r w:rsidRPr="009E4872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до 25000 </w:t>
            </w:r>
            <w:proofErr w:type="spellStart"/>
            <w:r w:rsidRPr="009E4872">
              <w:rPr>
                <w:rFonts w:cs="Times New Roman"/>
              </w:rPr>
              <w:t>кв</w:t>
            </w:r>
            <w:proofErr w:type="gramStart"/>
            <w:r w:rsidRPr="009E4872">
              <w:rPr>
                <w:rFonts w:cs="Times New Roman"/>
              </w:rPr>
              <w:t>.м</w:t>
            </w:r>
            <w:proofErr w:type="gramEnd"/>
            <w:r w:rsidRPr="009E4872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100 </w:t>
            </w:r>
            <w:proofErr w:type="spellStart"/>
            <w:r w:rsidRPr="009E4872">
              <w:rPr>
                <w:rFonts w:cs="Times New Roman"/>
              </w:rPr>
              <w:t>кв</w:t>
            </w:r>
            <w:proofErr w:type="gramStart"/>
            <w:r w:rsidRPr="009E4872">
              <w:rPr>
                <w:rFonts w:cs="Times New Roman"/>
              </w:rPr>
              <w:t>.м</w:t>
            </w:r>
            <w:proofErr w:type="gramEnd"/>
            <w:r w:rsidRPr="009E4872">
              <w:rPr>
                <w:rFonts w:cs="Times New Roman"/>
              </w:rPr>
              <w:t>етров</w:t>
            </w:r>
            <w:proofErr w:type="spellEnd"/>
            <w:r w:rsidRPr="009E4872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3-4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20-25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10-15</w:t>
            </w:r>
          </w:p>
        </w:tc>
      </w:tr>
      <w:tr w:rsidR="009E4872" w:rsidRPr="009E4872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872" w:rsidRPr="009E4872" w:rsidRDefault="009E4872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9E4872">
              <w:rPr>
                <w:rFonts w:cs="Times New Roman"/>
              </w:rPr>
              <w:t>10-15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708"/>
        </w:tabs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6.2.3. </w:t>
      </w:r>
      <w:proofErr w:type="gramStart"/>
      <w:r w:rsidRPr="009E4872">
        <w:rPr>
          <w:rFonts w:ascii="Times New Roman" w:hAnsi="Times New Roman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9E4872">
          <w:rPr>
            <w:rFonts w:ascii="Times New Roman" w:hAnsi="Times New Roman"/>
          </w:rPr>
          <w:t>300 м</w:t>
        </w:r>
      </w:smartTag>
      <w:r w:rsidRPr="009E4872">
        <w:rPr>
          <w:rFonts w:ascii="Times New Roman" w:hAnsi="Times New Roman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9E4872">
          <w:rPr>
            <w:rFonts w:ascii="Times New Roman" w:hAnsi="Times New Roman"/>
          </w:rPr>
          <w:t>800 м</w:t>
        </w:r>
      </w:smartTag>
      <w:r w:rsidRPr="009E4872">
        <w:rPr>
          <w:rFonts w:ascii="Times New Roman" w:hAnsi="Times New Roman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9E4872">
          <w:rPr>
            <w:rFonts w:ascii="Times New Roman" w:hAnsi="Times New Roman"/>
          </w:rPr>
          <w:t>200 м</w:t>
        </w:r>
      </w:smartTag>
      <w:r w:rsidRPr="009E4872">
        <w:rPr>
          <w:rFonts w:ascii="Times New Roman" w:hAnsi="Times New Roman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9E4872">
          <w:rPr>
            <w:rFonts w:ascii="Times New Roman" w:hAnsi="Times New Roman"/>
          </w:rPr>
          <w:t>1500 м</w:t>
        </w:r>
      </w:smartTag>
      <w:r w:rsidRPr="009E4872">
        <w:rPr>
          <w:rFonts w:ascii="Times New Roman" w:hAnsi="Times New Roman"/>
        </w:rPr>
        <w:t xml:space="preserve">. </w:t>
      </w:r>
      <w:proofErr w:type="gramEnd"/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6.2.4.Нормативы транспортной и пешеходной доступности объектов социального назначения</w:t>
      </w:r>
    </w:p>
    <w:p w:rsidR="009E4872" w:rsidRPr="009E4872" w:rsidRDefault="009E4872" w:rsidP="009E4872">
      <w:pPr>
        <w:pStyle w:val="dktexjustify"/>
        <w:shd w:val="clear" w:color="auto" w:fill="FFFFFF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30" w:name="Par1082"/>
      <w:bookmarkEnd w:id="30"/>
      <w:r w:rsidRPr="009E4872">
        <w:rPr>
          <w:rFonts w:ascii="Times New Roman" w:hAnsi="Times New Roman"/>
        </w:rPr>
        <w:t>18</w:t>
      </w:r>
    </w:p>
    <w:p w:rsidR="009E4872" w:rsidRPr="009E4872" w:rsidRDefault="009E4872" w:rsidP="009E4872">
      <w:pPr>
        <w:pStyle w:val="a5"/>
        <w:widowControl w:val="0"/>
        <w:tabs>
          <w:tab w:val="left" w:pos="2540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ab/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9E4872" w:rsidRPr="009E4872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Расстояние, </w:t>
            </w:r>
            <w:proofErr w:type="gramStart"/>
            <w:r w:rsidRPr="009E4872">
              <w:rPr>
                <w:rStyle w:val="grame"/>
                <w:rFonts w:ascii="Times New Roman" w:hAnsi="Times New Roman"/>
              </w:rPr>
              <w:t>м</w:t>
            </w:r>
            <w:proofErr w:type="gramEnd"/>
            <w:r w:rsidRPr="009E4872">
              <w:rPr>
                <w:rFonts w:ascii="Times New Roman" w:hAnsi="Times New Roman"/>
              </w:rPr>
              <w:t>, не менее</w:t>
            </w:r>
          </w:p>
        </w:tc>
      </w:tr>
      <w:tr w:rsidR="009E4872" w:rsidRPr="009E4872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9E4872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9E4872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9E4872" w:rsidRPr="009E4872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свыше 300</w:t>
            </w:r>
          </w:p>
        </w:tc>
      </w:tr>
      <w:tr w:rsidR="009E4872" w:rsidRPr="009E4872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Фасады </w:t>
            </w:r>
            <w:r w:rsidRPr="009E4872">
              <w:rPr>
                <w:rStyle w:val="grame"/>
                <w:rFonts w:ascii="Times New Roman" w:hAnsi="Times New Roman"/>
              </w:rPr>
              <w:t>жилых</w:t>
            </w:r>
            <w:r w:rsidRPr="009E4872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</w:tr>
      <w:tr w:rsidR="009E4872" w:rsidRPr="009E4872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9E4872">
              <w:rPr>
                <w:rFonts w:ascii="Times New Roman" w:hAnsi="Times New Roman"/>
              </w:rPr>
              <w:t xml:space="preserve">зданий </w:t>
            </w:r>
            <w:r w:rsidRPr="009E4872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35</w:t>
            </w:r>
          </w:p>
        </w:tc>
      </w:tr>
      <w:tr w:rsidR="009E4872" w:rsidRPr="009E4872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9E4872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</w:tr>
      <w:tr w:rsidR="009E4872" w:rsidRPr="009E4872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</w:tr>
      <w:tr w:rsidR="009E4872" w:rsidRPr="009E4872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suppressAutoHyphens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suppressAutoHyphens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suppressAutoHyphens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 расчету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6.2.5.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</w:t>
      </w:r>
      <w:proofErr w:type="spellStart"/>
      <w:r w:rsidRPr="009E4872">
        <w:rPr>
          <w:rFonts w:ascii="Times New Roman" w:hAnsi="Times New Roman"/>
        </w:rPr>
        <w:t>машино</w:t>
      </w:r>
      <w:proofErr w:type="spellEnd"/>
      <w:r w:rsidRPr="009E4872">
        <w:rPr>
          <w:rFonts w:ascii="Times New Roman" w:hAnsi="Times New Roman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9E4872">
          <w:rPr>
            <w:rFonts w:ascii="Times New Roman" w:hAnsi="Times New Roman"/>
          </w:rPr>
          <w:t>200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6.2.6..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9E4872">
        <w:rPr>
          <w:rFonts w:ascii="Times New Roman" w:hAnsi="Times New Roman"/>
        </w:rPr>
        <w:t>машино</w:t>
      </w:r>
      <w:proofErr w:type="spellEnd"/>
      <w:r w:rsidRPr="009E4872">
        <w:rPr>
          <w:rFonts w:ascii="Times New Roman" w:hAnsi="Times New Roman"/>
        </w:rPr>
        <w:t>-место, м</w:t>
      </w:r>
      <w:proofErr w:type="gramStart"/>
      <w:r w:rsidRPr="009E4872">
        <w:rPr>
          <w:rFonts w:ascii="Times New Roman" w:hAnsi="Times New Roman"/>
          <w:vertAlign w:val="superscript"/>
        </w:rPr>
        <w:t>2</w:t>
      </w:r>
      <w:proofErr w:type="gramEnd"/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легковых автомобилей – 25;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грузовых автомобилей – 40;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автобусов – 40;     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велосипедов – 0,9.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9E4872">
          <w:rPr>
            <w:rFonts w:ascii="Times New Roman" w:hAnsi="Times New Roman"/>
          </w:rPr>
          <w:t>6 м</w:t>
        </w:r>
      </w:smartTag>
      <w:r w:rsidRPr="009E4872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9E4872">
          <w:rPr>
            <w:rFonts w:ascii="Times New Roman" w:hAnsi="Times New Roman"/>
          </w:rPr>
          <w:t>3 м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6.3.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9E4872">
        <w:rPr>
          <w:rFonts w:ascii="Times New Roman" w:hAnsi="Times New Roman"/>
        </w:rPr>
        <w:t>га</w:t>
      </w:r>
      <w:proofErr w:type="gramEnd"/>
      <w:r w:rsidRPr="009E4872">
        <w:rPr>
          <w:rFonts w:ascii="Times New Roman" w:hAnsi="Times New Roman"/>
        </w:rPr>
        <w:t>, для станций: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- на 5 постов – 0,5;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на 10 постов – 1,0;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  <w:spacing w:val="-2"/>
        </w:rPr>
      </w:pPr>
      <w:r w:rsidRPr="009E4872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bookmarkStart w:id="31" w:name="_Toc297163350"/>
      <w:r w:rsidRPr="009E4872">
        <w:rPr>
          <w:rFonts w:ascii="Times New Roman" w:hAnsi="Times New Roman"/>
        </w:rPr>
        <w:t xml:space="preserve">Таблица 19. </w:t>
      </w:r>
      <w:r w:rsidRPr="009E4872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1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9E4872" w:rsidRPr="009E4872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Расстояние, </w:t>
            </w:r>
            <w:proofErr w:type="gramStart"/>
            <w:r w:rsidRPr="009E4872">
              <w:rPr>
                <w:rFonts w:ascii="Times New Roman" w:hAnsi="Times New Roman"/>
              </w:rPr>
              <w:t>м</w:t>
            </w:r>
            <w:proofErr w:type="gramEnd"/>
            <w:r w:rsidRPr="009E4872">
              <w:rPr>
                <w:rFonts w:ascii="Times New Roman" w:hAnsi="Times New Roman"/>
              </w:rPr>
              <w:t>, не менее</w:t>
            </w:r>
          </w:p>
        </w:tc>
      </w:tr>
      <w:tr w:rsidR="009E4872" w:rsidRPr="009E4872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</w:t>
            </w:r>
          </w:p>
        </w:tc>
      </w:tr>
      <w:tr w:rsidR="009E4872" w:rsidRPr="009E4872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</w:t>
            </w:r>
          </w:p>
        </w:tc>
      </w:tr>
      <w:tr w:rsidR="009E4872" w:rsidRPr="009E4872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</w:t>
            </w:r>
          </w:p>
        </w:tc>
      </w:tr>
      <w:tr w:rsidR="009E4872" w:rsidRPr="009E4872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</w:t>
            </w:r>
          </w:p>
        </w:tc>
      </w:tr>
    </w:tbl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6.4.Автозаправочные станции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9E4872">
        <w:rPr>
          <w:rFonts w:ascii="Times New Roman" w:hAnsi="Times New Roman"/>
        </w:rPr>
        <w:t>га</w:t>
      </w:r>
      <w:proofErr w:type="gramEnd"/>
      <w:r w:rsidRPr="009E4872">
        <w:rPr>
          <w:rFonts w:ascii="Times New Roman" w:hAnsi="Times New Roman"/>
        </w:rPr>
        <w:t>, для станций: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на 2 колонки – 0,1;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9E4872">
        <w:rPr>
          <w:rFonts w:ascii="Times New Roman" w:hAnsi="Times New Roman"/>
        </w:rPr>
        <w:t>для</w:t>
      </w:r>
      <w:proofErr w:type="gramEnd"/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- </w:t>
      </w:r>
      <w:r w:rsidRPr="009E4872">
        <w:rPr>
          <w:rFonts w:ascii="Times New Roman" w:hAnsi="Times New Roman"/>
          <w:spacing w:val="-2"/>
        </w:rPr>
        <w:t xml:space="preserve">автозаправочных станций </w:t>
      </w:r>
      <w:r w:rsidRPr="009E4872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6.5.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9E4872">
        <w:rPr>
          <w:rFonts w:ascii="Times New Roman" w:hAnsi="Times New Roman"/>
        </w:rPr>
        <w:t>м</w:t>
      </w:r>
      <w:proofErr w:type="gramEnd"/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для моек автомобилей с количеством постов от 2 до 5 – 100;</w:t>
      </w:r>
    </w:p>
    <w:p w:rsidR="009E4872" w:rsidRPr="009E4872" w:rsidRDefault="009E4872" w:rsidP="009E4872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- для моек автомобилей до двух постов – 50.</w:t>
      </w:r>
    </w:p>
    <w:p w:rsidR="009E4872" w:rsidRPr="009E4872" w:rsidRDefault="009E4872" w:rsidP="009E4872">
      <w:pPr>
        <w:pStyle w:val="4"/>
        <w:shd w:val="clear" w:color="auto" w:fill="FFFFFF"/>
        <w:tabs>
          <w:tab w:val="left" w:pos="708"/>
        </w:tabs>
        <w:ind w:firstLine="709"/>
        <w:rPr>
          <w:rFonts w:ascii="Times New Roman" w:hAnsi="Times New Roman"/>
          <w:b w:val="0"/>
          <w:sz w:val="24"/>
          <w:szCs w:val="24"/>
        </w:rPr>
      </w:pPr>
      <w:r w:rsidRPr="009E4872">
        <w:rPr>
          <w:rFonts w:ascii="Times New Roman" w:hAnsi="Times New Roman"/>
          <w:b w:val="0"/>
          <w:sz w:val="24"/>
          <w:szCs w:val="24"/>
        </w:rPr>
        <w:t>7. Расчетные показатели в сфере обеспечения инженерным оборудованием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  <w:bCs/>
        </w:rPr>
      </w:pPr>
      <w:r w:rsidRPr="009E4872">
        <w:rPr>
          <w:rFonts w:ascii="Times New Roman" w:hAnsi="Times New Roman"/>
          <w:bCs/>
        </w:rPr>
        <w:lastRenderedPageBreak/>
        <w:t>7.1.Общие требования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9E4872">
        <w:rPr>
          <w:rFonts w:ascii="Times New Roman" w:hAnsi="Times New Roman"/>
        </w:rPr>
        <w:t>о-</w:t>
      </w:r>
      <w:proofErr w:type="gramEnd"/>
      <w:r w:rsidRPr="009E4872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9E4872" w:rsidRPr="009E4872" w:rsidRDefault="009E4872" w:rsidP="009E4872">
      <w:pPr>
        <w:pStyle w:val="21"/>
        <w:tabs>
          <w:tab w:val="left" w:pos="72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4872">
        <w:rPr>
          <w:rFonts w:ascii="Times New Roman" w:hAnsi="Times New Roman"/>
          <w:sz w:val="24"/>
          <w:szCs w:val="24"/>
        </w:rPr>
        <w:t>7.1.2</w:t>
      </w:r>
      <w:proofErr w:type="gramStart"/>
      <w:r w:rsidRPr="009E48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E4872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9E4872" w:rsidRPr="009E4872" w:rsidRDefault="009E4872" w:rsidP="009E4872">
      <w:pPr>
        <w:pStyle w:val="24"/>
        <w:widowControl w:val="0"/>
        <w:tabs>
          <w:tab w:val="left" w:pos="708"/>
        </w:tabs>
        <w:ind w:left="0" w:firstLine="709"/>
        <w:rPr>
          <w:rFonts w:ascii="Times New Roman" w:hAnsi="Times New Roman"/>
          <w:sz w:val="24"/>
          <w:szCs w:val="24"/>
        </w:rPr>
      </w:pPr>
      <w:r w:rsidRPr="009E4872">
        <w:rPr>
          <w:rFonts w:ascii="Times New Roman" w:hAnsi="Times New Roman"/>
          <w:sz w:val="24"/>
          <w:szCs w:val="24"/>
        </w:rPr>
        <w:t xml:space="preserve">7.1.3. </w:t>
      </w:r>
      <w:r w:rsidRPr="009E4872">
        <w:rPr>
          <w:rFonts w:ascii="Times New Roman" w:hAnsi="Times New Roman"/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9E4872">
        <w:rPr>
          <w:rFonts w:ascii="Times New Roman" w:hAnsi="Times New Roman"/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9E4872">
        <w:rPr>
          <w:rFonts w:ascii="Times New Roman" w:hAnsi="Times New Roman"/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9E4872">
        <w:rPr>
          <w:rFonts w:ascii="Times New Roman" w:hAnsi="Times New Roman"/>
          <w:sz w:val="24"/>
          <w:szCs w:val="24"/>
        </w:rPr>
        <w:t>газоснабжения</w:t>
      </w:r>
      <w:r w:rsidRPr="009E4872">
        <w:rPr>
          <w:rFonts w:ascii="Times New Roman" w:hAnsi="Times New Roman"/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9E4872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9E4872" w:rsidRPr="009E4872" w:rsidRDefault="009E4872" w:rsidP="009E4872">
      <w:pPr>
        <w:pStyle w:val="24"/>
        <w:widowControl w:val="0"/>
        <w:tabs>
          <w:tab w:val="left" w:pos="708"/>
        </w:tabs>
        <w:ind w:left="0" w:firstLine="709"/>
        <w:rPr>
          <w:rFonts w:ascii="Times New Roman" w:hAnsi="Times New Roman"/>
          <w:sz w:val="24"/>
          <w:szCs w:val="24"/>
        </w:rPr>
      </w:pPr>
      <w:r w:rsidRPr="009E4872">
        <w:rPr>
          <w:rFonts w:ascii="Times New Roman" w:hAnsi="Times New Roman"/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9E4872">
          <w:rPr>
            <w:rFonts w:ascii="Times New Roman" w:hAnsi="Times New Roman"/>
          </w:rPr>
          <w:t>2004 г</w:t>
        </w:r>
      </w:smartTag>
      <w:r w:rsidRPr="009E4872">
        <w:rPr>
          <w:rFonts w:ascii="Times New Roman" w:hAnsi="Times New Roman"/>
        </w:rPr>
        <w:t>. № 210-ФЗ.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7.1.7</w:t>
      </w:r>
      <w:r w:rsidRPr="009E4872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9E4872">
          <w:rPr>
            <w:rFonts w:ascii="Times New Roman" w:eastAsia="ArialMT" w:hAnsi="Times New Roman"/>
          </w:rPr>
          <w:t>1 гектар</w:t>
        </w:r>
      </w:smartTag>
      <w:r w:rsidRPr="009E4872">
        <w:rPr>
          <w:rFonts w:ascii="Times New Roman" w:eastAsia="ArialMT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>свыше 0,8 до 12 – 2 гектара;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>свыше 12 до 32 – 3 гектара;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>свыше 32 до 80 – 4 гектара;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lastRenderedPageBreak/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9E4872">
          <w:rPr>
            <w:rFonts w:ascii="Times New Roman" w:eastAsia="ArialMT" w:hAnsi="Times New Roman"/>
          </w:rPr>
          <w:t>6 гектаров</w:t>
        </w:r>
      </w:smartTag>
      <w:r w:rsidRPr="009E4872">
        <w:rPr>
          <w:rFonts w:ascii="Times New Roman" w:eastAsia="ArialMT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9E4872">
        <w:rPr>
          <w:rFonts w:ascii="Times New Roman" w:hAnsi="Times New Roman"/>
        </w:rPr>
        <w:t>более указанных</w:t>
      </w:r>
      <w:proofErr w:type="gramEnd"/>
      <w:r w:rsidRPr="009E4872">
        <w:rPr>
          <w:rFonts w:ascii="Times New Roman" w:hAnsi="Times New Roman"/>
        </w:rPr>
        <w:t xml:space="preserve"> в таблице 20.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20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9E4872" w:rsidRPr="009E4872" w:rsidTr="00703AAD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Производительность очистных сооружений канализации, тыс. </w:t>
            </w:r>
            <w:proofErr w:type="spellStart"/>
            <w:r w:rsidRPr="009E4872">
              <w:rPr>
                <w:rFonts w:ascii="Times New Roman" w:hAnsi="Times New Roman"/>
              </w:rPr>
              <w:t>куб</w:t>
            </w:r>
            <w:proofErr w:type="gramStart"/>
            <w:r w:rsidRPr="009E4872">
              <w:rPr>
                <w:rFonts w:ascii="Times New Roman" w:hAnsi="Times New Roman"/>
              </w:rPr>
              <w:t>.м</w:t>
            </w:r>
            <w:proofErr w:type="gramEnd"/>
            <w:r w:rsidRPr="009E4872">
              <w:rPr>
                <w:rFonts w:ascii="Times New Roman" w:hAnsi="Times New Roman"/>
              </w:rPr>
              <w:t>етров</w:t>
            </w:r>
            <w:proofErr w:type="spellEnd"/>
            <w:r w:rsidRPr="009E4872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Размеры земельных участков, гектары</w:t>
            </w:r>
          </w:p>
        </w:tc>
      </w:tr>
      <w:tr w:rsidR="009E4872" w:rsidRPr="009E4872" w:rsidTr="00703AAD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</w:t>
            </w:r>
          </w:p>
        </w:tc>
      </w:tr>
      <w:tr w:rsidR="009E4872" w:rsidRPr="009E4872" w:rsidTr="00703AAD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</w:tr>
      <w:tr w:rsidR="009E4872" w:rsidRPr="009E4872" w:rsidTr="00703AAD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6</w:t>
            </w:r>
          </w:p>
        </w:tc>
      </w:tr>
      <w:tr w:rsidR="009E4872" w:rsidRPr="009E4872" w:rsidTr="00703AAD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</w:t>
            </w:r>
          </w:p>
        </w:tc>
      </w:tr>
    </w:tbl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9E4872">
          <w:rPr>
            <w:rFonts w:ascii="Times New Roman" w:hAnsi="Times New Roman"/>
          </w:rPr>
          <w:t>0,25 гектаров</w:t>
        </w:r>
      </w:smartTag>
      <w:r w:rsidRPr="009E4872">
        <w:rPr>
          <w:rFonts w:ascii="Times New Roman" w:hAnsi="Times New Roman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>свыше 0,8 до 12 – 2 гектара;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>свыше 12 до 32 – 3 гектара;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>свыше 32 до 80 – 4 гектара;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9E4872">
          <w:rPr>
            <w:rFonts w:ascii="Times New Roman" w:eastAsia="ArialMT" w:hAnsi="Times New Roman"/>
          </w:rPr>
          <w:t>6 гектаров</w:t>
        </w:r>
      </w:smartTag>
      <w:r w:rsidRPr="009E4872">
        <w:rPr>
          <w:rFonts w:ascii="Times New Roman" w:eastAsia="ArialMT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9E4872">
          <w:rPr>
            <w:rFonts w:ascii="Times New Roman" w:eastAsia="ArialMT" w:hAnsi="Times New Roman"/>
          </w:rPr>
          <w:t>12 гектаров</w:t>
        </w:r>
      </w:smartTag>
      <w:r w:rsidRPr="009E4872">
        <w:rPr>
          <w:rFonts w:ascii="Times New Roman" w:eastAsia="ArialMT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7.2.Нормативы обеспеченности объектами теплоснабжения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7.2.2. Воздушные линии электропередачи (</w:t>
      </w:r>
      <w:proofErr w:type="gramStart"/>
      <w:r w:rsidRPr="009E4872">
        <w:rPr>
          <w:rFonts w:ascii="Times New Roman" w:hAnsi="Times New Roman"/>
        </w:rPr>
        <w:t>ВЛ</w:t>
      </w:r>
      <w:proofErr w:type="gramEnd"/>
      <w:r w:rsidRPr="009E4872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9E4872">
        <w:rPr>
          <w:rFonts w:ascii="Times New Roman" w:hAnsi="Times New Roman"/>
        </w:rPr>
        <w:t>кВ</w:t>
      </w:r>
      <w:proofErr w:type="spellEnd"/>
      <w:r w:rsidRPr="009E4872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9E4872">
        <w:rPr>
          <w:rFonts w:ascii="Times New Roman" w:hAnsi="Times New Roman"/>
        </w:rPr>
        <w:t>ВЛ</w:t>
      </w:r>
      <w:proofErr w:type="gramEnd"/>
      <w:r w:rsidRPr="009E4872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7.2.5. </w:t>
      </w:r>
      <w:proofErr w:type="gramStart"/>
      <w:r w:rsidRPr="009E4872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9E4872">
        <w:rPr>
          <w:rFonts w:ascii="Times New Roman" w:hAnsi="Times New Roman"/>
        </w:rPr>
        <w:t>кВА</w:t>
      </w:r>
      <w:proofErr w:type="spellEnd"/>
      <w:r w:rsidRPr="009E4872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9E4872">
          <w:rPr>
            <w:rFonts w:ascii="Times New Roman" w:hAnsi="Times New Roman"/>
          </w:rPr>
          <w:t>10 метров</w:t>
        </w:r>
      </w:smartTag>
      <w:r w:rsidRPr="009E4872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9E4872">
          <w:rPr>
            <w:rFonts w:ascii="Times New Roman" w:hAnsi="Times New Roman"/>
          </w:rPr>
          <w:t>15 м</w:t>
        </w:r>
      </w:smartTag>
      <w:r w:rsidRPr="009E4872">
        <w:rPr>
          <w:rFonts w:ascii="Times New Roman" w:hAnsi="Times New Roman"/>
        </w:rPr>
        <w:t>.</w:t>
      </w:r>
      <w:proofErr w:type="gramEnd"/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spellStart"/>
      <w:r w:rsidRPr="009E4872">
        <w:rPr>
          <w:rFonts w:ascii="Times New Roman" w:hAnsi="Times New Roman"/>
        </w:rPr>
        <w:t>Энергогенерирующие</w:t>
      </w:r>
      <w:proofErr w:type="spellEnd"/>
      <w:r w:rsidRPr="009E4872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9E4872">
        <w:rPr>
          <w:rFonts w:ascii="Times New Roman" w:hAnsi="Times New Roman"/>
        </w:rPr>
        <w:t>приквартирными</w:t>
      </w:r>
      <w:proofErr w:type="spellEnd"/>
      <w:r w:rsidRPr="009E4872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9E4872" w:rsidRPr="009E4872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E4872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9E4872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9E4872">
              <w:rPr>
                <w:rFonts w:ascii="Times New Roman" w:hAnsi="Times New Roman"/>
              </w:rPr>
              <w:t>гигакалория</w:t>
            </w:r>
            <w:proofErr w:type="spellEnd"/>
            <w:r w:rsidRPr="009E4872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 </w:t>
            </w: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на </w:t>
            </w:r>
            <w:proofErr w:type="spellStart"/>
            <w:r w:rsidRPr="009E4872">
              <w:rPr>
                <w:rFonts w:ascii="Times New Roman" w:hAnsi="Times New Roman"/>
              </w:rPr>
              <w:t>газо</w:t>
            </w:r>
            <w:proofErr w:type="gramStart"/>
            <w:r w:rsidRPr="009E4872">
              <w:rPr>
                <w:rFonts w:ascii="Times New Roman" w:hAnsi="Times New Roman"/>
              </w:rPr>
              <w:t>,м</w:t>
            </w:r>
            <w:proofErr w:type="gramEnd"/>
            <w:r w:rsidRPr="009E4872">
              <w:rPr>
                <w:rFonts w:ascii="Times New Roman" w:hAnsi="Times New Roman"/>
              </w:rPr>
              <w:t>азутном</w:t>
            </w:r>
            <w:proofErr w:type="spellEnd"/>
            <w:r w:rsidRPr="009E4872">
              <w:rPr>
                <w:rFonts w:ascii="Times New Roman" w:hAnsi="Times New Roman"/>
              </w:rPr>
              <w:t xml:space="preserve"> топливе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До 5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0,7 </w:t>
            </w: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1,0 </w:t>
            </w: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1,5 </w:t>
            </w: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2,5 </w:t>
            </w: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3,0 </w:t>
            </w:r>
          </w:p>
        </w:tc>
      </w:tr>
      <w:tr w:rsidR="009E4872" w:rsidRPr="009E4872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3,5 </w:t>
            </w:r>
          </w:p>
        </w:tc>
      </w:tr>
      <w:tr w:rsidR="009E4872" w:rsidRPr="009E4872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9E4872">
              <w:rPr>
                <w:rFonts w:ascii="Times New Roman" w:hAnsi="Times New Roman"/>
              </w:rPr>
              <w:t>водоразбором</w:t>
            </w:r>
            <w:proofErr w:type="spellEnd"/>
            <w:r w:rsidRPr="009E4872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9E4872">
              <w:rPr>
                <w:rFonts w:ascii="Times New Roman" w:hAnsi="Times New Roman"/>
              </w:rPr>
              <w:t>золошлакоотвалов</w:t>
            </w:r>
            <w:proofErr w:type="spellEnd"/>
            <w:r w:rsidRPr="009E4872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9E4872">
              <w:rPr>
                <w:rFonts w:ascii="Times New Roman" w:hAnsi="Times New Roman"/>
              </w:rPr>
              <w:t>золошлакоотвалов</w:t>
            </w:r>
            <w:proofErr w:type="spellEnd"/>
            <w:r w:rsidRPr="009E4872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7.3.Нормативы обеспеченности объектами газоснабжения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9E4872">
        <w:rPr>
          <w:rFonts w:ascii="Times New Roman" w:hAnsi="Times New Roman"/>
        </w:rPr>
        <w:t>следует принимать следует</w:t>
      </w:r>
      <w:proofErr w:type="gramEnd"/>
      <w:r w:rsidRPr="009E4872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9E4872">
        <w:rPr>
          <w:rFonts w:ascii="Times New Roman" w:hAnsi="Times New Roman"/>
        </w:rPr>
        <w:t>га</w:t>
      </w:r>
      <w:proofErr w:type="gramEnd"/>
      <w:r w:rsidRPr="009E4872">
        <w:rPr>
          <w:rFonts w:ascii="Times New Roman" w:hAnsi="Times New Roman"/>
        </w:rPr>
        <w:t>, для станций производительностью: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eastAsia="ArialMT" w:hAnsi="Times New Roman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9E4872">
          <w:rPr>
            <w:rFonts w:ascii="Times New Roman" w:eastAsia="ArialMT" w:hAnsi="Times New Roman"/>
          </w:rPr>
          <w:t>6 гектаров</w:t>
        </w:r>
      </w:smartTag>
      <w:r w:rsidRPr="009E4872">
        <w:rPr>
          <w:rFonts w:ascii="Times New Roman" w:eastAsia="ArialMT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eastAsia="ArialMT" w:hAnsi="Times New Roman"/>
        </w:rPr>
      </w:pPr>
      <w:r w:rsidRPr="009E4872">
        <w:rPr>
          <w:rFonts w:ascii="Times New Roman" w:eastAsia="ArialMT" w:hAnsi="Times New Roman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9E4872">
          <w:rPr>
            <w:rFonts w:ascii="Times New Roman" w:eastAsia="ArialMT" w:hAnsi="Times New Roman"/>
          </w:rPr>
          <w:t>7 гектаров</w:t>
        </w:r>
      </w:smartTag>
      <w:r w:rsidRPr="009E4872">
        <w:rPr>
          <w:rFonts w:ascii="Times New Roman" w:eastAsia="ArialMT" w:hAnsi="Times New Roman"/>
        </w:rPr>
        <w:t>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eastAsia="ArialMT" w:hAnsi="Times New Roman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9E4872">
          <w:rPr>
            <w:rFonts w:ascii="Times New Roman" w:eastAsia="ArialMT" w:hAnsi="Times New Roman"/>
          </w:rPr>
          <w:t>8 гектаров</w:t>
        </w:r>
      </w:smartTag>
      <w:r w:rsidRPr="009E4872">
        <w:rPr>
          <w:rFonts w:ascii="Times New Roman" w:eastAsia="ArialMT" w:hAnsi="Times New Roman"/>
        </w:rPr>
        <w:t>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9E4872">
          <w:rPr>
            <w:rFonts w:ascii="Times New Roman" w:hAnsi="Times New Roman"/>
          </w:rPr>
          <w:t>0,6 га</w:t>
        </w:r>
      </w:smartTag>
      <w:r w:rsidRPr="009E4872">
        <w:rPr>
          <w:rFonts w:ascii="Times New Roman" w:hAnsi="Times New Roman"/>
        </w:rPr>
        <w:t>. Расстояния от них до зданий и сооружений различного назначения следует принимать согласно СП 62.13330.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7.4.Нормативы обеспеченности объектами электроснабжения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393"/>
        <w:gridCol w:w="3297"/>
        <w:gridCol w:w="3624"/>
      </w:tblGrid>
      <w:tr w:rsidR="009E4872" w:rsidRPr="009E4872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№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9E4872">
              <w:rPr>
                <w:rFonts w:ascii="Times New Roman" w:hAnsi="Times New Roman"/>
              </w:rPr>
              <w:t>п</w:t>
            </w:r>
            <w:proofErr w:type="gramEnd"/>
            <w:r w:rsidRPr="009E4872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Населенные пункты</w:t>
            </w:r>
          </w:p>
        </w:tc>
      </w:tr>
      <w:tr w:rsidR="009E4872" w:rsidRPr="009E4872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9E4872">
              <w:rPr>
                <w:rFonts w:ascii="Times New Roman" w:hAnsi="Times New Roman"/>
              </w:rPr>
              <w:t>киловатт-часах</w:t>
            </w:r>
            <w:proofErr w:type="gramEnd"/>
            <w:r w:rsidRPr="009E4872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9E4872">
              <w:rPr>
                <w:rFonts w:ascii="Times New Roman" w:hAnsi="Times New Roman"/>
              </w:rPr>
              <w:t>киловатт-часах</w:t>
            </w:r>
            <w:proofErr w:type="gramEnd"/>
            <w:r w:rsidRPr="009E4872">
              <w:rPr>
                <w:rFonts w:ascii="Times New Roman" w:hAnsi="Times New Roman"/>
              </w:rPr>
              <w:t>/человек в год</w:t>
            </w:r>
          </w:p>
        </w:tc>
      </w:tr>
      <w:tr w:rsidR="009E4872" w:rsidRPr="009E4872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2100</w:t>
            </w:r>
          </w:p>
        </w:tc>
      </w:tr>
      <w:tr w:rsidR="009E4872" w:rsidRPr="009E4872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1890</w:t>
            </w:r>
          </w:p>
        </w:tc>
      </w:tr>
      <w:tr w:rsidR="009E4872" w:rsidRPr="009E4872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1680</w:t>
            </w:r>
          </w:p>
        </w:tc>
      </w:tr>
    </w:tbl>
    <w:p w:rsidR="009E4872" w:rsidRPr="009E4872" w:rsidRDefault="009E4872" w:rsidP="009E4872">
      <w:pPr>
        <w:shd w:val="clear" w:color="auto" w:fill="FFFFFF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spacing w:val="40"/>
        </w:rPr>
        <w:t>Примечания</w:t>
      </w:r>
      <w:r w:rsidRPr="009E4872">
        <w:rPr>
          <w:rFonts w:ascii="Times New Roman" w:hAnsi="Times New Roman"/>
        </w:rPr>
        <w:t>:</w:t>
      </w:r>
    </w:p>
    <w:p w:rsidR="009E4872" w:rsidRPr="009E4872" w:rsidRDefault="009E4872" w:rsidP="009E4872">
      <w:pPr>
        <w:shd w:val="clear" w:color="auto" w:fill="FFFFFF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9E4872" w:rsidRPr="009E4872" w:rsidRDefault="009E4872" w:rsidP="009E4872">
      <w:pPr>
        <w:shd w:val="clear" w:color="auto" w:fill="FFFFFF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3"/>
        <w:gridCol w:w="2557"/>
        <w:gridCol w:w="2160"/>
      </w:tblGrid>
      <w:tr w:rsidR="009E4872" w:rsidRPr="009E4872" w:rsidTr="00703AAD">
        <w:trPr>
          <w:jc w:val="center"/>
        </w:trPr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4872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9E4872">
              <w:rPr>
                <w:rFonts w:ascii="Times New Roman" w:hAnsi="Times New Roman"/>
                <w:bCs/>
              </w:rPr>
              <w:t>ч</w:t>
            </w:r>
            <w:proofErr w:type="gramEnd"/>
            <w:r w:rsidRPr="009E4872">
              <w:rPr>
                <w:rFonts w:ascii="Times New Roman" w:hAnsi="Times New Roman"/>
                <w:bCs/>
              </w:rPr>
              <w:t xml:space="preserve">/год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без кондиционеров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5200</w:t>
            </w: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5700</w:t>
            </w: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без кондиционеров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5300</w:t>
            </w: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5800</w:t>
            </w: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9E4872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9E4872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4100</w:t>
            </w:r>
          </w:p>
        </w:tc>
      </w:tr>
      <w:tr w:rsidR="009E4872" w:rsidRPr="009E4872" w:rsidTr="00703AAD">
        <w:trPr>
          <w:jc w:val="center"/>
        </w:trPr>
        <w:tc>
          <w:tcPr>
            <w:tcW w:w="50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9E4872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9E4872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4400</w:t>
            </w:r>
          </w:p>
        </w:tc>
      </w:tr>
      <w:tr w:rsidR="009E4872" w:rsidRPr="009E4872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9E4872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9E4872" w:rsidRPr="009E4872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9E4872">
        <w:rPr>
          <w:rFonts w:ascii="Times New Roman" w:hAnsi="Times New Roman"/>
        </w:rPr>
        <w:t>ВЛ</w:t>
      </w:r>
      <w:proofErr w:type="gramEnd"/>
      <w:r w:rsidRPr="009E4872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9E4872">
        <w:rPr>
          <w:rFonts w:ascii="Times New Roman" w:hAnsi="Times New Roman"/>
        </w:rPr>
        <w:t>ВЛ</w:t>
      </w:r>
      <w:proofErr w:type="gramEnd"/>
      <w:r w:rsidRPr="009E4872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9E4872">
        <w:rPr>
          <w:rFonts w:ascii="Times New Roman" w:hAnsi="Times New Roman"/>
        </w:rPr>
        <w:t>кВ</w:t>
      </w:r>
      <w:proofErr w:type="spellEnd"/>
      <w:r w:rsidRPr="009E4872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7.4.8. </w:t>
      </w:r>
      <w:proofErr w:type="gramStart"/>
      <w:r w:rsidRPr="009E4872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9E4872">
        <w:rPr>
          <w:rFonts w:ascii="Times New Roman" w:hAnsi="Times New Roman"/>
        </w:rPr>
        <w:t>кВ</w:t>
      </w:r>
      <w:proofErr w:type="spellEnd"/>
      <w:r w:rsidRPr="009E4872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9E4872">
        <w:rPr>
          <w:rFonts w:ascii="Times New Roman" w:hAnsi="Times New Roman"/>
        </w:rPr>
        <w:t>кВА</w:t>
      </w:r>
      <w:proofErr w:type="spellEnd"/>
      <w:r w:rsidRPr="009E4872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9E4872">
          <w:rPr>
            <w:rFonts w:ascii="Times New Roman" w:hAnsi="Times New Roman"/>
          </w:rPr>
          <w:t>10 м</w:t>
        </w:r>
      </w:smartTag>
      <w:r w:rsidRPr="009E4872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9E4872">
          <w:rPr>
            <w:rFonts w:ascii="Times New Roman" w:hAnsi="Times New Roman"/>
          </w:rPr>
          <w:t>15 метров</w:t>
        </w:r>
      </w:smartTag>
      <w:r w:rsidRPr="009E4872">
        <w:rPr>
          <w:rFonts w:ascii="Times New Roman" w:hAnsi="Times New Roman"/>
        </w:rPr>
        <w:t>.</w:t>
      </w:r>
      <w:proofErr w:type="gramEnd"/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7.5.Нормативы обеспеченности объектами санитарной очистки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w w:val="99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9E4872" w:rsidRPr="009E4872" w:rsidTr="00703AAD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Бытовые отходы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hRule="exact" w:val="551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килограмм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л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Твердые: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от прочих жилых зданий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190-225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300-450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900-1000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1100-1500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hRule="exact" w:val="42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hRule="exact" w:val="735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280-300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1400-1500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hRule="exact" w:val="601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lastRenderedPageBreak/>
              <w:t>Жидкие из выгребов (при отсутствии канализации)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-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2000-3500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E4872" w:rsidRPr="009E4872" w:rsidTr="00703AAD">
        <w:trPr>
          <w:trHeight w:hRule="exact" w:val="709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Смет с 1 квадратного метра</w:t>
            </w:r>
            <w:r w:rsidRPr="009E4872">
              <w:rPr>
                <w:rFonts w:ascii="Times New Roman" w:hAnsi="Times New Roman"/>
                <w:position w:val="8"/>
              </w:rPr>
              <w:t xml:space="preserve"> </w:t>
            </w:r>
            <w:r w:rsidRPr="009E4872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5-15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8-20</w:t>
            </w:r>
          </w:p>
          <w:p w:rsidR="009E4872" w:rsidRPr="009E4872" w:rsidRDefault="009E4872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iCs/>
          <w:spacing w:val="39"/>
          <w:w w:val="99"/>
        </w:rPr>
      </w:pP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iCs/>
        </w:rPr>
        <w:t>Примечание: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Нормы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накопления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крупногабаритных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бытовых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отходов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следует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принимать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в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размере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5%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в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составе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приведенных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значений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твёрдых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бытовых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iCs/>
        </w:rPr>
        <w:t>отходов.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9E4872" w:rsidRPr="009E4872" w:rsidRDefault="009E4872" w:rsidP="009E4872">
      <w:pPr>
        <w:pStyle w:val="80"/>
        <w:ind w:right="0" w:firstLine="709"/>
        <w:rPr>
          <w:rFonts w:ascii="Times New Roman" w:hAnsi="Times New Roman" w:cs="Times New Roman"/>
          <w:bCs/>
          <w:i w:val="0"/>
          <w:iCs w:val="0"/>
        </w:rPr>
      </w:pPr>
    </w:p>
    <w:p w:rsidR="009E4872" w:rsidRPr="009E4872" w:rsidRDefault="009E4872" w:rsidP="009E4872">
      <w:pPr>
        <w:pStyle w:val="80"/>
        <w:ind w:right="0" w:firstLine="709"/>
        <w:rPr>
          <w:rFonts w:ascii="Times New Roman" w:hAnsi="Times New Roman" w:cs="Times New Roman"/>
          <w:bCs/>
          <w:i w:val="0"/>
          <w:iCs w:val="0"/>
        </w:rPr>
      </w:pPr>
      <w:r w:rsidRPr="009E4872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Предприятия и </w:t>
            </w:r>
          </w:p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</w:t>
            </w:r>
          </w:p>
        </w:tc>
      </w:tr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500</w:t>
            </w:r>
          </w:p>
        </w:tc>
      </w:tr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</w:t>
            </w:r>
          </w:p>
        </w:tc>
      </w:tr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300</w:t>
            </w:r>
          </w:p>
        </w:tc>
      </w:tr>
      <w:tr w:rsidR="009E4872" w:rsidRPr="009E4872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72" w:rsidRPr="009E4872" w:rsidRDefault="009E4872" w:rsidP="00703AAD">
            <w:pPr>
              <w:ind w:firstLine="0"/>
              <w:rPr>
                <w:rFonts w:ascii="Times New Roman" w:hAnsi="Times New Roman"/>
              </w:rPr>
            </w:pPr>
            <w:r w:rsidRPr="009E4872">
              <w:rPr>
                <w:rFonts w:ascii="Times New Roman" w:hAnsi="Times New Roman"/>
              </w:rPr>
              <w:t>1000</w:t>
            </w:r>
          </w:p>
        </w:tc>
      </w:tr>
    </w:tbl>
    <w:p w:rsidR="009E4872" w:rsidRPr="009E4872" w:rsidRDefault="009E4872" w:rsidP="009E4872">
      <w:pPr>
        <w:pStyle w:val="80"/>
        <w:ind w:right="0" w:firstLine="709"/>
        <w:rPr>
          <w:rFonts w:ascii="Times New Roman" w:hAnsi="Times New Roman" w:cs="Times New Roman"/>
          <w:bCs/>
          <w:i w:val="0"/>
          <w:iCs w:val="0"/>
        </w:rPr>
      </w:pPr>
      <w:r w:rsidRPr="009E4872">
        <w:rPr>
          <w:rFonts w:ascii="Times New Roman" w:hAnsi="Times New Roman" w:cs="Times New Roman"/>
          <w:bCs/>
          <w:i w:val="0"/>
          <w:iCs w:val="0"/>
        </w:rPr>
        <w:t>Примечания: 1. Наименьшие размеры площадей полигонов отно</w:t>
      </w:r>
      <w:r w:rsidRPr="009E4872">
        <w:rPr>
          <w:rFonts w:ascii="Times New Roman" w:hAnsi="Times New Roman" w:cs="Times New Roman"/>
          <w:bCs/>
          <w:i w:val="0"/>
          <w:iCs w:val="0"/>
        </w:rPr>
        <w:softHyphen/>
        <w:t>сятся к сооружениям, размещаемым на песчаных грунтах.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9E4872">
          <w:rPr>
            <w:rFonts w:ascii="Times New Roman" w:hAnsi="Times New Roman"/>
          </w:rPr>
          <w:t>100 метров</w:t>
        </w:r>
      </w:smartTag>
      <w:r w:rsidRPr="009E4872">
        <w:rPr>
          <w:rFonts w:ascii="Times New Roman" w:hAnsi="Times New Roman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9E4872">
          <w:rPr>
            <w:rFonts w:ascii="Times New Roman" w:hAnsi="Times New Roman"/>
          </w:rPr>
          <w:t>50 метров</w:t>
        </w:r>
      </w:smartTag>
    </w:p>
    <w:p w:rsidR="009E4872" w:rsidRPr="009E4872" w:rsidRDefault="009E4872" w:rsidP="009E4872">
      <w:pPr>
        <w:pStyle w:val="4"/>
        <w:shd w:val="clear" w:color="auto" w:fill="FFFFFF"/>
        <w:tabs>
          <w:tab w:val="left" w:pos="708"/>
        </w:tabs>
        <w:ind w:firstLine="709"/>
        <w:rPr>
          <w:rFonts w:ascii="Times New Roman" w:hAnsi="Times New Roman"/>
          <w:b w:val="0"/>
          <w:sz w:val="24"/>
          <w:szCs w:val="24"/>
        </w:rPr>
      </w:pPr>
      <w:r w:rsidRPr="009E4872">
        <w:rPr>
          <w:rFonts w:ascii="Times New Roman" w:hAnsi="Times New Roman"/>
          <w:b w:val="0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8.1Общие требования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9E4872">
        <w:rPr>
          <w:rFonts w:ascii="Times New Roman" w:hAnsi="Times New Roman"/>
          <w:spacing w:val="-2"/>
        </w:rPr>
        <w:t>области</w:t>
      </w:r>
      <w:r w:rsidRPr="009E4872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</w:t>
      </w:r>
      <w:r w:rsidRPr="009E4872">
        <w:rPr>
          <w:rFonts w:ascii="Times New Roman" w:hAnsi="Times New Roman"/>
        </w:rPr>
        <w:lastRenderedPageBreak/>
        <w:t>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8.2.Нормативы по отводу поверхностных вод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9E4872">
          <w:rPr>
            <w:rFonts w:ascii="Times New Roman" w:hAnsi="Times New Roman"/>
          </w:rPr>
          <w:t>1 километра</w:t>
        </w:r>
      </w:smartTag>
      <w:r w:rsidRPr="009E4872">
        <w:rPr>
          <w:rFonts w:ascii="Times New Roman" w:hAnsi="Times New Roman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8.3. Нормативы по защите территорий от затопления и подтопления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9E4872">
          <w:rPr>
            <w:rFonts w:ascii="Times New Roman" w:hAnsi="Times New Roman"/>
          </w:rPr>
          <w:t>0,5 метра</w:t>
        </w:r>
      </w:smartTag>
      <w:r w:rsidRPr="009E4872">
        <w:rPr>
          <w:rFonts w:ascii="Times New Roman" w:hAnsi="Times New Roman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br w:type="page"/>
      </w:r>
      <w:bookmarkStart w:id="32" w:name="_Toc297163353"/>
      <w:r w:rsidRPr="009E48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 к местным нормативам градостроительного проектирования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bookmarkEnd w:id="2"/>
      <w:bookmarkEnd w:id="3"/>
      <w:bookmarkEnd w:id="32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Генеральный план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Функциональное зонирование территории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наследия,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Территориальные зоны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lastRenderedPageBreak/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Реконструкция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Градостроительная емкость (интенсивность использования) территории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Социально гарантированные условия жизнедеятельности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Земельный участок - часть поверхности земли (в том числе почвенный слой),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Элемент планировочной структуры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Дорога (городская)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Пешеходная зона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(интенсивность застройки) населенного пункта характеризуется показателями плотности застройки, коэффициентом (в процентах) застройки территории.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>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Коэффициент застройки (</w:t>
      </w:r>
      <w:proofErr w:type="spellStart"/>
      <w:proofErr w:type="gramStart"/>
      <w:r w:rsidRPr="009E4872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9E4872">
        <w:rPr>
          <w:rFonts w:ascii="Times New Roman" w:hAnsi="Times New Roman" w:cs="Times New Roman"/>
          <w:sz w:val="24"/>
          <w:szCs w:val="24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Коэффициент плотности застройки (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Кпз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>) - отношение площади всех этажей зданий и сооружений к площади участка.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Квартал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Надземная автостоянка закрытого типа - автостоянка с наружными стеновыми ограждениями (гаражи, гаражи-стоянки, гаражные комплексы).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Гостевые стоянки - открытые площадки, предназначенные для кратковременного хранения (стоянки) легковых автомобилей.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297163354"/>
      <w:bookmarkStart w:id="34" w:name="_Toc277843043"/>
      <w:bookmarkStart w:id="35" w:name="_Toc277842805"/>
      <w:r w:rsidRPr="009E4872">
        <w:rPr>
          <w:rFonts w:ascii="Times New Roman" w:hAnsi="Times New Roman" w:cs="Times New Roman"/>
          <w:sz w:val="24"/>
          <w:szCs w:val="24"/>
        </w:rPr>
        <w:t>Перечень линий градостроительного регулирования</w:t>
      </w:r>
      <w:bookmarkEnd w:id="33"/>
      <w:bookmarkEnd w:id="34"/>
      <w:bookmarkEnd w:id="35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>);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Границы озелененных территорий, не входящих в природный комплекс,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Границы прибрежных зон (полос) - границы территорий внутри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br w:type="page"/>
      </w:r>
      <w:bookmarkStart w:id="36" w:name="_Toc297163355"/>
      <w:bookmarkStart w:id="37" w:name="_Toc277843044"/>
      <w:bookmarkStart w:id="38" w:name="_Toc277842806"/>
      <w:r w:rsidRPr="009E48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6"/>
      <w:bookmarkEnd w:id="37"/>
      <w:bookmarkEnd w:id="38"/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к местным нормативам градостроительного проектирования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0"/>
        <w:jc w:val="center"/>
        <w:rPr>
          <w:rFonts w:ascii="Times New Roman" w:hAnsi="Times New Roman"/>
        </w:rPr>
      </w:pPr>
    </w:p>
    <w:p w:rsidR="009E4872" w:rsidRPr="009E4872" w:rsidRDefault="009E4872" w:rsidP="009E4872">
      <w:pPr>
        <w:widowControl w:val="0"/>
        <w:tabs>
          <w:tab w:val="left" w:pos="708"/>
        </w:tabs>
        <w:ind w:firstLine="0"/>
        <w:jc w:val="center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Перечень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0"/>
        <w:jc w:val="center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законодательных и нормативных документов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Федеральные законы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E4872">
          <w:rPr>
            <w:rFonts w:ascii="Times New Roman" w:hAnsi="Times New Roman"/>
          </w:rPr>
          <w:t>2003 г</w:t>
        </w:r>
      </w:smartTag>
      <w:r w:rsidRPr="009E4872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E4872">
          <w:rPr>
            <w:rFonts w:ascii="Times New Roman" w:hAnsi="Times New Roman"/>
          </w:rPr>
          <w:t>2004 г</w:t>
        </w:r>
      </w:smartTag>
      <w:r w:rsidRPr="009E4872">
        <w:rPr>
          <w:rFonts w:ascii="Times New Roman" w:hAnsi="Times New Roman"/>
        </w:rPr>
        <w:t>. № 188-ФЗ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9E4872">
          <w:rPr>
            <w:rFonts w:ascii="Times New Roman" w:hAnsi="Times New Roman"/>
          </w:rPr>
          <w:t>1999 г</w:t>
        </w:r>
      </w:smartTag>
      <w:r w:rsidRPr="009E4872">
        <w:rPr>
          <w:rFonts w:ascii="Times New Roman" w:hAnsi="Times New Roman"/>
        </w:rPr>
        <w:t xml:space="preserve">. № 96-Ф3 «Об охране атмосферного воздуха»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9E4872">
          <w:rPr>
            <w:rFonts w:ascii="Times New Roman" w:hAnsi="Times New Roman"/>
          </w:rPr>
          <w:t>1992 г</w:t>
        </w:r>
      </w:smartTag>
      <w:r w:rsidRPr="009E4872">
        <w:rPr>
          <w:rFonts w:ascii="Times New Roman" w:hAnsi="Times New Roman"/>
        </w:rPr>
        <w:t xml:space="preserve">. № 2395-1 «О недрах» 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/>
          </w:rPr>
          <w:t>1995 г</w:t>
        </w:r>
      </w:smartTag>
      <w:r w:rsidRPr="009E4872">
        <w:rPr>
          <w:rFonts w:ascii="Times New Roman" w:hAnsi="Times New Roman"/>
        </w:rPr>
        <w:t xml:space="preserve">. № 26-ФЗ «О природных лечебных ресурсах, лечебно-оздоровительных местностях и курортах»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/>
          </w:rPr>
          <w:t>1995 г</w:t>
        </w:r>
      </w:smartTag>
      <w:r w:rsidRPr="009E4872">
        <w:rPr>
          <w:rFonts w:ascii="Times New Roman" w:hAnsi="Times New Roman"/>
        </w:rPr>
        <w:t xml:space="preserve">. № 52-ФЗ «О животном мире»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/>
          </w:rPr>
          <w:t>1995 г</w:t>
        </w:r>
      </w:smartTag>
      <w:r w:rsidRPr="009E4872">
        <w:rPr>
          <w:rFonts w:ascii="Times New Roman" w:hAnsi="Times New Roman"/>
        </w:rPr>
        <w:t xml:space="preserve">. № 174-ФЗ «Об экологической экспертизе»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9E4872">
          <w:rPr>
            <w:rFonts w:ascii="Times New Roman" w:hAnsi="Times New Roman"/>
          </w:rPr>
          <w:t>2003 г</w:t>
        </w:r>
      </w:smartTag>
      <w:r w:rsidRPr="009E4872">
        <w:rPr>
          <w:rFonts w:ascii="Times New Roman" w:hAnsi="Times New Roman"/>
        </w:rPr>
        <w:t>. № 17-ФЗ «О железнодорожном транспорте в Российской Федерации»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9E4872">
          <w:rPr>
            <w:rFonts w:ascii="Times New Roman" w:hAnsi="Times New Roman"/>
          </w:rPr>
          <w:t>2007 г</w:t>
        </w:r>
      </w:smartTag>
      <w:r w:rsidRPr="009E4872">
        <w:rPr>
          <w:rFonts w:ascii="Times New Roman" w:hAnsi="Times New Roman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/>
          </w:rPr>
          <w:t>1995 г</w:t>
        </w:r>
      </w:smartTag>
      <w:r w:rsidRPr="009E4872">
        <w:rPr>
          <w:rFonts w:ascii="Times New Roman" w:hAnsi="Times New Roman"/>
        </w:rPr>
        <w:t xml:space="preserve">. № 122-ФЗ «О социальном обслуживании граждан пожилого возраста и инвалидов»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/>
          </w:rPr>
          <w:t>1995 г</w:t>
        </w:r>
      </w:smartTag>
      <w:r w:rsidRPr="009E4872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spacing w:val="-2"/>
        </w:rPr>
      </w:pPr>
      <w:r w:rsidRPr="009E4872">
        <w:rPr>
          <w:rFonts w:ascii="Times New Roman" w:hAnsi="Times New Roman"/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9E4872">
          <w:rPr>
            <w:rFonts w:ascii="Times New Roman" w:hAnsi="Times New Roman"/>
            <w:spacing w:val="-2"/>
          </w:rPr>
          <w:t>1998 г</w:t>
        </w:r>
      </w:smartTag>
      <w:r w:rsidRPr="009E4872">
        <w:rPr>
          <w:rFonts w:ascii="Times New Roman" w:hAnsi="Times New Roman"/>
          <w:spacing w:val="-2"/>
        </w:rPr>
        <w:t xml:space="preserve">. № 28-ФЗ «О гражданской обороне»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9E4872">
          <w:rPr>
            <w:rFonts w:ascii="Times New Roman" w:hAnsi="Times New Roman"/>
          </w:rPr>
          <w:t>1994 г</w:t>
        </w:r>
      </w:smartTag>
      <w:r w:rsidRPr="009E4872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lastRenderedPageBreak/>
        <w:t>Федеральный закон от 22 июля 2008 г. N 123-ФЗ "Технический регламент о требованиях пожарной безопасности"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/>
          </w:rPr>
          <w:t>1995 г</w:t>
        </w:r>
      </w:smartTag>
      <w:r w:rsidRPr="009E4872">
        <w:rPr>
          <w:rFonts w:ascii="Times New Roman" w:hAnsi="Times New Roman"/>
        </w:rPr>
        <w:t xml:space="preserve">. № 196-ФЗ «О безопасности дорожного движения»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9E4872">
          <w:rPr>
            <w:rFonts w:ascii="Times New Roman" w:hAnsi="Times New Roman"/>
          </w:rPr>
          <w:t>1996 г</w:t>
        </w:r>
      </w:smartTag>
      <w:r w:rsidRPr="009E4872">
        <w:rPr>
          <w:rFonts w:ascii="Times New Roman" w:hAnsi="Times New Roman"/>
        </w:rPr>
        <w:t xml:space="preserve">. № 3-ФЗ «О радиационной безопасности населения»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9E4872">
          <w:rPr>
            <w:rFonts w:ascii="Times New Roman" w:hAnsi="Times New Roman"/>
          </w:rPr>
          <w:t>1998 г</w:t>
        </w:r>
      </w:smartTag>
      <w:r w:rsidRPr="009E4872">
        <w:rPr>
          <w:rFonts w:ascii="Times New Roman" w:hAnsi="Times New Roman"/>
        </w:rPr>
        <w:t xml:space="preserve">. № 89-ФЗ «Об отходах производства и потребления»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9E4872">
          <w:rPr>
            <w:rFonts w:ascii="Times New Roman" w:hAnsi="Times New Roman"/>
          </w:rPr>
          <w:t>1996 г</w:t>
        </w:r>
      </w:smartTag>
      <w:r w:rsidRPr="009E4872">
        <w:rPr>
          <w:rFonts w:ascii="Times New Roman" w:hAnsi="Times New Roman"/>
        </w:rPr>
        <w:t xml:space="preserve">. № 8-ФЗ «О погребении и похоронном деле»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9E4872">
          <w:rPr>
            <w:rFonts w:ascii="Times New Roman" w:hAnsi="Times New Roman"/>
          </w:rPr>
          <w:t>1999 г</w:t>
        </w:r>
      </w:smartTag>
      <w:r w:rsidRPr="009E4872">
        <w:rPr>
          <w:rFonts w:ascii="Times New Roman" w:hAnsi="Times New Roman"/>
        </w:rPr>
        <w:t>. № 69-ФЗ «О газоснабжении в Российской Федерации»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9E4872">
          <w:rPr>
            <w:rFonts w:ascii="Times New Roman" w:hAnsi="Times New Roman"/>
          </w:rPr>
          <w:t>1992 г</w:t>
        </w:r>
      </w:smartTag>
      <w:r w:rsidRPr="009E4872">
        <w:rPr>
          <w:rFonts w:ascii="Times New Roman" w:hAnsi="Times New Roman"/>
        </w:rPr>
        <w:t xml:space="preserve">. № 1156 «О мерах по формированию доступной для инвалидов среды жизнедеятельности»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9E4872">
          <w:rPr>
            <w:rFonts w:ascii="Times New Roman" w:hAnsi="Times New Roman"/>
          </w:rPr>
          <w:t>1996 г</w:t>
        </w:r>
      </w:smartTag>
      <w:r w:rsidRPr="009E4872">
        <w:rPr>
          <w:rFonts w:ascii="Times New Roman" w:hAnsi="Times New Roman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9E4872">
          <w:rPr>
            <w:rFonts w:ascii="Times New Roman" w:hAnsi="Times New Roman"/>
          </w:rPr>
          <w:t>1994 г</w:t>
        </w:r>
      </w:smartTag>
      <w:r w:rsidRPr="009E4872">
        <w:rPr>
          <w:rFonts w:ascii="Times New Roman" w:hAnsi="Times New Roman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sz w:val="24"/>
          <w:szCs w:val="24"/>
        </w:rPr>
        <w:t>. N 315 «</w:t>
      </w:r>
      <w:r w:rsidRPr="009E4872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9E4872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9E4872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9E4872" w:rsidRPr="009E4872" w:rsidRDefault="009E4872" w:rsidP="009E4872">
      <w:pPr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9E4872">
          <w:rPr>
            <w:rFonts w:ascii="Times New Roman" w:hAnsi="Times New Roman"/>
          </w:rPr>
          <w:t>1996 г</w:t>
        </w:r>
      </w:smartTag>
      <w:r w:rsidRPr="009E4872">
        <w:rPr>
          <w:rFonts w:ascii="Times New Roman" w:hAnsi="Times New Roman"/>
        </w:rPr>
        <w:t>. N 1063-р</w:t>
      </w:r>
    </w:p>
    <w:p w:rsidR="009E4872" w:rsidRPr="009E4872" w:rsidRDefault="009E4872" w:rsidP="009E487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9E487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E4872">
        <w:rPr>
          <w:rFonts w:ascii="Times New Roman" w:hAnsi="Times New Roman" w:cs="Times New Roman"/>
          <w:sz w:val="24"/>
          <w:szCs w:val="24"/>
        </w:rPr>
        <w:t>. N 17 «</w:t>
      </w:r>
      <w:r w:rsidRPr="009E4872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9E487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9E4872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9" w:name="_Toc277842807"/>
      <w:bookmarkStart w:id="40" w:name="_Toc277843045"/>
      <w:bookmarkStart w:id="41" w:name="_Toc297163357"/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9"/>
      <w:bookmarkEnd w:id="40"/>
      <w:bookmarkEnd w:id="41"/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Законодательство Воронежской области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lastRenderedPageBreak/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Нормативные документы Воронежской области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«Планировка жилых, общественно-деловых и рекреационных зон населенных пунктов Воронежской области», утв. 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«Зоны специального назначения и защиты территории населенных пунктов Воронежской области», 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  <w:bCs/>
        </w:rPr>
      </w:pPr>
      <w:bookmarkStart w:id="42" w:name="_Toc277842808"/>
      <w:bookmarkStart w:id="43" w:name="_Toc277843046"/>
      <w:bookmarkStart w:id="44" w:name="_Toc297163358"/>
      <w:r w:rsidRPr="009E4872">
        <w:rPr>
          <w:rFonts w:ascii="Times New Roman" w:hAnsi="Times New Roman"/>
        </w:rPr>
        <w:t xml:space="preserve"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</w:t>
      </w:r>
      <w:r w:rsidRPr="009E4872">
        <w:rPr>
          <w:rFonts w:ascii="Times New Roman" w:hAnsi="Times New Roman"/>
        </w:rPr>
        <w:lastRenderedPageBreak/>
        <w:t xml:space="preserve">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9E4872">
          <w:rPr>
            <w:rFonts w:ascii="Times New Roman" w:hAnsi="Times New Roman"/>
          </w:rPr>
          <w:t>2010 г</w:t>
        </w:r>
      </w:smartTag>
      <w:r w:rsidRPr="009E4872">
        <w:rPr>
          <w:rFonts w:ascii="Times New Roman" w:hAnsi="Times New Roman"/>
        </w:rPr>
        <w:t>. N 133</w:t>
      </w:r>
      <w:bookmarkEnd w:id="42"/>
      <w:bookmarkEnd w:id="43"/>
      <w:bookmarkEnd w:id="44"/>
    </w:p>
    <w:p w:rsidR="009E4872" w:rsidRPr="009E4872" w:rsidRDefault="009E4872" w:rsidP="009E4872">
      <w:pPr>
        <w:shd w:val="clear" w:color="auto" w:fill="FFFFFF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9E4872">
        <w:rPr>
          <w:rFonts w:ascii="Times New Roman" w:hAnsi="Times New Roman"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9E4872">
        <w:rPr>
          <w:rFonts w:ascii="Times New Roman" w:hAnsi="Times New Roman"/>
        </w:rPr>
        <w:t xml:space="preserve">, утв. приказом департамента архитектуры и строительной политики Воронежской области от 15.07. 2010 года № 239. 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 «Размещение физкультурно-оздоровительных объектов на территории Воронежской области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98</w:t>
      </w:r>
    </w:p>
    <w:p w:rsidR="009E4872" w:rsidRPr="009E4872" w:rsidRDefault="009E4872" w:rsidP="009E4872">
      <w:pPr>
        <w:pStyle w:val="ConsPlusTitle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9E4872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9E4872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Национальные стандарты и своды правил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9E4872">
          <w:rPr>
            <w:rFonts w:ascii="Times New Roman" w:hAnsi="Times New Roman"/>
          </w:rPr>
          <w:t>2010 г</w:t>
        </w:r>
      </w:smartTag>
      <w:r w:rsidRPr="009E4872">
        <w:rPr>
          <w:rFonts w:ascii="Times New Roman" w:hAnsi="Times New Roman"/>
        </w:rPr>
        <w:t>.  № 1047-р)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2.07.01 - 89* "Градостроительство. Планировка и застройка городских и сельских поселений". Разделы 1 - 5, 6 (пункты 6.1 - 6.41, таблица 10*), 7 - 9; приложение 2.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31 - 02 - 2001 "Дома жилые одноквартирные". Разделы 4, 5, 7 - 9.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31 - 01 - 2003 "Здания жилые многоквартирные". Разделы 4 (пункты 4.1, 4.4 - 4.9, 4.16, 4.17), 5, 6, 8 (пункты 8.1 - 8.11, 8.13, 8.14), 9 - 11.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31 - 06 - 2009 "Общественные здания и сооружения". Разделы 3 (пункты 3.1 - 3.13, 3.15 - 3.20, абзац первый пункта 3.21, пункты 3.22 - 3.25), 4, 5 (пункты 5.1 - 5.19, 5.30 - 5.32, 5.34 - 5.40), 7 - 9.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2.09.04 - 87* "Административные и бытовые здания". Разделы 1 (пункты 1.1*, 1.2, 1.4, 1.5, 1.8 - 1.11, 1.13), 2 (пункты 2.1* - 2.34, 2.37 - 2.52*), 3.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31 - 05 - 2003 "Общественные здания административного назначения". 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II - 97 - 76 "Генеральные планы сельскохозяйственных предприятий". Разделы 1, 2, 3 (пункты 3.1 - 3.19, 3.21 - 3.23, 3.25), 4 (пункты 4.1 - 4.4, 4.6 - 4.12, 4.17), 5, 6.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2.10.02 - 84 "Здания и помещения для хранения и переработки сельскохозяйственной продукции". Разделы 1 (пункты 1.1, 1.3* - 1.8*), 2 (пункты 2.1 - 2.6, 2.9* - 2.18, 2.20* - 2.23), 3 (пункты 3.2* - 3.13), 4.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9E4872">
        <w:rPr>
          <w:rFonts w:ascii="Times New Roman" w:hAnsi="Times New Roman"/>
        </w:rPr>
        <w:t xml:space="preserve">Разделы 1 (пункты 1.2 - 1.5, 1.7), 2 </w:t>
      </w:r>
      <w:r w:rsidRPr="009E4872">
        <w:rPr>
          <w:rFonts w:ascii="Times New Roman" w:hAnsi="Times New Roman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</w:t>
      </w:r>
      <w:r w:rsidRPr="009E4872">
        <w:rPr>
          <w:rFonts w:ascii="Times New Roman" w:hAnsi="Times New Roman"/>
        </w:rPr>
        <w:lastRenderedPageBreak/>
        <w:t> 3.23, 3.26 - 3.38, 3.40 - 3.46, 3.48 - 3.51, 3.53 -  3.56, 3.58 - 3.61, 3.61.2 - 3.62), 4, 5, 6 (пункты 6.2 - 6.4, 6.14 - 6.33), 7</w:t>
      </w:r>
      <w:proofErr w:type="gramEnd"/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II - 108 - 78 "Склады сухих минеральных удобрений и химических средств защиты растений". 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Разделы 1 (пункты 1.1, 1.5), </w:t>
      </w:r>
      <w:r w:rsidRPr="009E4872">
        <w:rPr>
          <w:rFonts w:ascii="Times New Roman" w:hAnsi="Times New Roman"/>
          <w:spacing w:val="-4"/>
        </w:rPr>
        <w:t>2 (пункты 2.1 - 2.3, 2.9 - 2.16), 3 (пункты 3.2* - 3.20), 4 (пункты 4.2 - 4.13*), 5.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2.10.04 - 85 "Теплицы и парники". Разделы 1 (пункты 1.2 - 1.6), 2, 3, 4 (пункты 4.2 - 4.18), 5; приложения 1, 2.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30 - 02 - 97* "Планировка и застройка территорий садоводческих (дачных) объединений граждан, здания и сооружения". Разделы 4 (пункты 4.1* - 4.6*, 4.9*), 5 (пункты 5.1* - 5.6*, 5.10* - 5.13*), 6 (пункты 6.1* - 6.4*, 6.6* - 6.13), 7 , 8 (пункты 8.1* - 8.4*, 8.6 - 8.16*).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31 - 03 - 2001 "Производственные здания". Разделы 4 (пункты 4.2, 4.3, 4.5), 5 (пункты 5.2, 5.4, 5.6 - 5.8, 5.10 - 5.16).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II - 89 - 80* "Генеральные планы промышленных предприятий". Разделы 2, 3 (пункты 3.1*, 3.3* - 3.31, 3.38 - 3.42, 3.45,</w:t>
      </w:r>
      <w:r w:rsidRPr="009E4872">
        <w:rPr>
          <w:rFonts w:ascii="Times New Roman" w:hAnsi="Times New Roman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9E4872">
        <w:rPr>
          <w:rFonts w:ascii="Times New Roman" w:hAnsi="Times New Roman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9E4872">
        <w:rPr>
          <w:rFonts w:ascii="Times New Roman" w:hAnsi="Times New Roman"/>
        </w:rPr>
        <w:t> </w:t>
      </w:r>
      <w:proofErr w:type="gramStart"/>
      <w:r w:rsidRPr="009E4872">
        <w:rPr>
          <w:rFonts w:ascii="Times New Roman" w:hAnsi="Times New Roman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31 - 04 - 2001 "Складские здания". Разделы 4 (пункты 4.5, 4.7), 5 (пункты 5.1 - 5.8, 5.10 - 5.20).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</w:t>
      </w:r>
      <w:r w:rsidRPr="009E4872">
        <w:rPr>
          <w:rFonts w:ascii="Times New Roman" w:hAnsi="Times New Roman"/>
          <w:lang w:val="en-US"/>
        </w:rPr>
        <w:t> 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9E4872" w:rsidRPr="009E4872" w:rsidRDefault="009E4872" w:rsidP="009E4872">
      <w:pPr>
        <w:tabs>
          <w:tab w:val="left" w:pos="680"/>
          <w:tab w:val="center" w:pos="10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2.05.06 - 85* "Магистральные трубопроводы". 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34 - 02 - 99 "Подземные хранилища газа, нефти и продуктов их переработки". Разделы 3 (пункты 3.1 - 3.5, 3.7, 3.8, 3.10 - 3.13, 3.15), 4, 5 (пункты 5.1, 5.2, 5.4 - 5.7), 6, 9.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42 - 01 - 2002 "Газораспределительные системы". 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СНиП II - 35 - 76 "Котельные установки". Разделы 1 (пункты 1.1 - 1.22*), 2 (абзацы первый, второй, четвертый - шестой пункта 2.4*, пункты 2.5, 2.6, 2.8 - 2.13), 3 (пункты 3.2 -</w:t>
      </w:r>
      <w:r w:rsidRPr="009E4872">
        <w:rPr>
          <w:rFonts w:ascii="Times New Roman" w:hAnsi="Times New Roman"/>
          <w:lang w:val="en-US"/>
        </w:rPr>
        <w:t> </w:t>
      </w:r>
      <w:r w:rsidRPr="009E4872">
        <w:rPr>
          <w:rFonts w:ascii="Times New Roman" w:hAnsi="Times New Roman"/>
        </w:rPr>
        <w:t>3.8, 3.12 - 3.15*, 3.17 - 3.30), 4 - 7, 10, 14 - 16, 17 (пункты 17.1 - 17.4, 17.11 - 17.22*).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41 - 02 - 2003 "Тепловые сети". Разделы 9, 10, 12, 15, 16.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9E4872">
        <w:rPr>
          <w:rFonts w:ascii="Times New Roman" w:hAnsi="Times New Roman"/>
        </w:rPr>
        <w:t xml:space="preserve"> воздуха". </w:t>
      </w:r>
      <w:proofErr w:type="gramStart"/>
      <w:r w:rsidRPr="009E4872">
        <w:rPr>
          <w:rFonts w:ascii="Times New Roman" w:hAnsi="Times New Roman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9E4872">
        <w:rPr>
          <w:rFonts w:ascii="Times New Roman" w:hAnsi="Times New Roman"/>
        </w:rPr>
        <w:t> - 12.21), 13 (пункты 13.1, 13.3 - 13.5, 13.8, 13.9).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2.04.02 - 84* "Водоснабжение. Наружные сети и сооружения". 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 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9E4872">
        <w:rPr>
          <w:rFonts w:ascii="Times New Roman" w:hAnsi="Times New Roman"/>
        </w:rPr>
        <w:t>нагружения</w:t>
      </w:r>
      <w:proofErr w:type="spellEnd"/>
      <w:r w:rsidRPr="009E4872">
        <w:rPr>
          <w:rFonts w:ascii="Times New Roman" w:hAnsi="Times New Roman"/>
        </w:rPr>
        <w:t xml:space="preserve"> и габариты приближения". Разделы 4, 5.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2.05.02 - 85* "Автомобильные дороги". Разделы 1 </w:t>
      </w:r>
      <w:r w:rsidRPr="009E4872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3.06.03 - 85 "Автомобильные дороги". Разделы 1 - 6.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21 - 02 - 99* "Стоянки автомобилей". Разделы 4 (пункт 4.2), 5 (пункты 5.2, 5.7, 5.10, 5.11, 5.23 - 5.30, 5.48), 6 (пункты 6.10 - 6.13).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3.06.04 - 91 "Мосты и трубы". Разделы 1 - 10; приложение 1.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 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9E4872">
        <w:rPr>
          <w:rFonts w:ascii="Times New Roman" w:hAnsi="Times New Roman"/>
        </w:rPr>
        <w:t>просадочных</w:t>
      </w:r>
      <w:proofErr w:type="spellEnd"/>
      <w:r w:rsidRPr="009E4872">
        <w:rPr>
          <w:rFonts w:ascii="Times New Roman" w:hAnsi="Times New Roman"/>
        </w:rPr>
        <w:t xml:space="preserve"> грунтах". Разделы 1, 2.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9E4872">
        <w:rPr>
          <w:rFonts w:ascii="Times New Roman" w:hAnsi="Times New Roman"/>
        </w:rPr>
        <w:t> Б</w:t>
      </w:r>
      <w:proofErr w:type="gramEnd"/>
      <w:r w:rsidRPr="009E4872">
        <w:rPr>
          <w:rFonts w:ascii="Times New Roman" w:hAnsi="Times New Roman"/>
        </w:rPr>
        <w:t xml:space="preserve"> и В.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9E4872">
        <w:rPr>
          <w:rFonts w:ascii="Times New Roman" w:hAnsi="Times New Roman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9E4872">
        <w:rPr>
          <w:rFonts w:ascii="Times New Roman" w:hAnsi="Times New Roman"/>
        </w:rPr>
        <w:t> </w:t>
      </w:r>
      <w:proofErr w:type="gramStart"/>
      <w:r w:rsidRPr="009E4872">
        <w:rPr>
          <w:rFonts w:ascii="Times New Roman" w:hAnsi="Times New Roman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Разделы 3 (пункты 3.1 - 3.37, 3.39, 3.52 - 3.72), 4 (пункты 4.1 - 4.10, 4.12 - 4.21, 4.23 - 4.32). 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СНиП 23 - 05 - 95* "Естественное и искусственное освещение". Разделы 4 - 6, 7 (пункты 7.1 - 7.51, 7.53 - 7.73, 7.76, 7.79 - 7.81), 8 - 13; приложение К.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9E4872">
        <w:rPr>
          <w:rFonts w:ascii="Times New Roman" w:hAnsi="Times New Roman"/>
        </w:rPr>
        <w:t> В</w:t>
      </w:r>
      <w:proofErr w:type="gramEnd"/>
      <w:r w:rsidRPr="009E4872">
        <w:rPr>
          <w:rFonts w:ascii="Times New Roman" w:hAnsi="Times New Roman"/>
        </w:rPr>
        <w:t>, Г, Д.</w:t>
      </w:r>
    </w:p>
    <w:p w:rsidR="009E4872" w:rsidRPr="009E4872" w:rsidRDefault="009E4872" w:rsidP="009E4872">
      <w:pPr>
        <w:tabs>
          <w:tab w:val="left" w:pos="680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 23 - 03 - 2003 "Защита от шума". Разделы 4 - 13.</w:t>
      </w:r>
    </w:p>
    <w:p w:rsidR="009E4872" w:rsidRPr="009E4872" w:rsidRDefault="009E4872" w:rsidP="009E4872">
      <w:pPr>
        <w:pStyle w:val="Heading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872" w:rsidRPr="009E4872" w:rsidRDefault="009E4872" w:rsidP="009E4872">
      <w:pPr>
        <w:pStyle w:val="Heading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sz w:val="24"/>
          <w:szCs w:val="24"/>
        </w:rPr>
        <w:t>Иные государственные стандарты российской федерации (гост)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  <w:spacing w:val="-2"/>
        </w:rPr>
      </w:pPr>
      <w:r w:rsidRPr="009E4872">
        <w:rPr>
          <w:rFonts w:ascii="Times New Roman" w:hAnsi="Times New Roman"/>
          <w:spacing w:val="-2"/>
        </w:rPr>
        <w:t xml:space="preserve">ГОСТ </w:t>
      </w:r>
      <w:proofErr w:type="gramStart"/>
      <w:r w:rsidRPr="009E4872">
        <w:rPr>
          <w:rFonts w:ascii="Times New Roman" w:hAnsi="Times New Roman"/>
          <w:spacing w:val="-2"/>
        </w:rPr>
        <w:t>Р</w:t>
      </w:r>
      <w:proofErr w:type="gramEnd"/>
      <w:r w:rsidRPr="009E4872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ГОСТ 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ГОСТ 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ГОСТ 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ГОСТ </w:t>
      </w:r>
      <w:proofErr w:type="gramStart"/>
      <w:r w:rsidRPr="009E4872">
        <w:rPr>
          <w:rFonts w:ascii="Times New Roman" w:hAnsi="Times New Roman"/>
        </w:rPr>
        <w:t>Р</w:t>
      </w:r>
      <w:proofErr w:type="gramEnd"/>
      <w:r w:rsidRPr="009E4872">
        <w:rPr>
          <w:rFonts w:ascii="Times New Roman" w:hAnsi="Times New Roman"/>
        </w:rPr>
        <w:t xml:space="preserve"> 52289-2004*</w:t>
      </w:r>
      <w:r w:rsidRPr="009E4872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proofErr w:type="gramStart"/>
      <w:r w:rsidRPr="009E4872">
        <w:rPr>
          <w:rFonts w:ascii="Times New Roman" w:hAnsi="Times New Roman"/>
        </w:rPr>
        <w:t>СТ</w:t>
      </w:r>
      <w:proofErr w:type="gramEnd"/>
      <w:r w:rsidRPr="009E4872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proofErr w:type="gramStart"/>
      <w:r w:rsidRPr="009E4872">
        <w:rPr>
          <w:rFonts w:ascii="Times New Roman" w:hAnsi="Times New Roman"/>
        </w:rPr>
        <w:t>СТ</w:t>
      </w:r>
      <w:proofErr w:type="gramEnd"/>
      <w:r w:rsidRPr="009E4872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ИНЫЕ СТРОИТЕЛЬНЫЕ НОРМЫ И ПРАВИЛА (СНИП), пособия и т.д.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II-11-77* Защитные сооружения гражданской обороны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 II-35-76* Котельные установки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II-58-75 Электростанции тепловые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 </w:t>
      </w:r>
      <w:r w:rsidRPr="009E4872">
        <w:rPr>
          <w:rFonts w:ascii="Times New Roman" w:hAnsi="Times New Roman"/>
          <w:lang w:val="en-US"/>
        </w:rPr>
        <w:t>III</w:t>
      </w:r>
      <w:r w:rsidRPr="009E4872">
        <w:rPr>
          <w:rFonts w:ascii="Times New Roman" w:hAnsi="Times New Roman"/>
        </w:rPr>
        <w:t>-10-75 Благоустройство территории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 2.01.05-85 Категории объектов по опасности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9E4872">
        <w:rPr>
          <w:rFonts w:ascii="Times New Roman" w:hAnsi="Times New Roman"/>
        </w:rPr>
        <w:t>просадочных</w:t>
      </w:r>
      <w:proofErr w:type="spellEnd"/>
      <w:r w:rsidRPr="009E4872">
        <w:rPr>
          <w:rFonts w:ascii="Times New Roman" w:hAnsi="Times New Roman"/>
        </w:rPr>
        <w:t xml:space="preserve"> грунтах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  <w:spacing w:val="-2"/>
        </w:rPr>
      </w:pPr>
      <w:r w:rsidRPr="009E4872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9E4872" w:rsidRPr="009E4872" w:rsidRDefault="009E4872" w:rsidP="009E4872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СНиП 31-04-2001 Складские здания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spacing w:val="-2"/>
        </w:rPr>
      </w:pPr>
      <w:r w:rsidRPr="009E4872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Пособия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Пособие к СНиП II-60-75*. Пособие </w:t>
      </w:r>
      <w:r w:rsidRPr="009E4872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9E4872">
        <w:rPr>
          <w:rFonts w:ascii="Times New Roman" w:hAnsi="Times New Roman"/>
        </w:rPr>
        <w:t xml:space="preserve">.     </w:t>
      </w:r>
      <w:proofErr w:type="spellStart"/>
      <w:r w:rsidRPr="009E4872">
        <w:rPr>
          <w:rFonts w:ascii="Times New Roman" w:hAnsi="Times New Roman"/>
          <w:bCs/>
          <w:iCs/>
        </w:rPr>
        <w:t>КиевНИИП</w:t>
      </w:r>
      <w:proofErr w:type="spellEnd"/>
      <w:r w:rsidRPr="009E4872">
        <w:rPr>
          <w:rFonts w:ascii="Times New Roman" w:hAnsi="Times New Roman"/>
          <w:bCs/>
          <w:iCs/>
        </w:rPr>
        <w:t xml:space="preserve"> градостроительства</w:t>
      </w:r>
      <w:r w:rsidRPr="009E4872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9E4872">
          <w:rPr>
            <w:rFonts w:ascii="Times New Roman" w:hAnsi="Times New Roman"/>
          </w:rPr>
          <w:t>1983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Пособие к СНиП II-85-80 Пособие по проектированию вокзалов</w:t>
      </w:r>
      <w:r w:rsidRPr="009E4872">
        <w:rPr>
          <w:rFonts w:ascii="Times New Roman" w:hAnsi="Times New Roman"/>
          <w:bCs/>
        </w:rPr>
        <w:t xml:space="preserve">. </w:t>
      </w:r>
      <w:proofErr w:type="spellStart"/>
      <w:r w:rsidRPr="009E4872">
        <w:rPr>
          <w:rFonts w:ascii="Times New Roman" w:hAnsi="Times New Roman"/>
          <w:bCs/>
        </w:rPr>
        <w:t>ЦНИИПградостроительства</w:t>
      </w:r>
      <w:proofErr w:type="spellEnd"/>
      <w:r w:rsidRPr="009E4872">
        <w:rPr>
          <w:rFonts w:ascii="Times New Roman" w:hAnsi="Times New Roman"/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9E4872">
          <w:rPr>
            <w:rFonts w:ascii="Times New Roman" w:hAnsi="Times New Roman"/>
            <w:bCs/>
          </w:rPr>
          <w:t>1983 г</w:t>
        </w:r>
      </w:smartTag>
      <w:r w:rsidRPr="009E4872">
        <w:rPr>
          <w:rFonts w:ascii="Times New Roman" w:hAnsi="Times New Roman"/>
          <w:bCs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bCs/>
        </w:rPr>
      </w:pPr>
      <w:r w:rsidRPr="009E4872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9E4872">
        <w:rPr>
          <w:rFonts w:ascii="Times New Roman" w:hAnsi="Times New Roman"/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9E4872">
          <w:rPr>
            <w:rFonts w:ascii="Times New Roman" w:hAnsi="Times New Roman"/>
            <w:bCs/>
          </w:rPr>
          <w:t>1984 г</w:t>
        </w:r>
      </w:smartTag>
      <w:r w:rsidRPr="009E4872">
        <w:rPr>
          <w:rFonts w:ascii="Times New Roman" w:hAnsi="Times New Roman"/>
          <w:bCs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9E4872">
        <w:rPr>
          <w:rFonts w:ascii="Times New Roman" w:hAnsi="Times New Roman"/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9E4872">
          <w:rPr>
            <w:rFonts w:ascii="Times New Roman" w:hAnsi="Times New Roman"/>
            <w:bCs/>
          </w:rPr>
          <w:t>1990 г</w:t>
        </w:r>
      </w:smartTag>
      <w:r w:rsidRPr="009E4872">
        <w:rPr>
          <w:rFonts w:ascii="Times New Roman" w:hAnsi="Times New Roman"/>
          <w:bCs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9E4872">
          <w:rPr>
            <w:rFonts w:ascii="Times New Roman" w:hAnsi="Times New Roman"/>
          </w:rPr>
          <w:t>1991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Пособия к СНиП 2.08.02-89*: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9E4872">
          <w:rPr>
            <w:rFonts w:ascii="Times New Roman" w:hAnsi="Times New Roman"/>
          </w:rPr>
          <w:t>1986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9E4872">
        <w:rPr>
          <w:rFonts w:ascii="Times New Roman" w:hAnsi="Times New Roman"/>
        </w:rPr>
        <w:t>ГипроНИИздрав</w:t>
      </w:r>
      <w:proofErr w:type="spellEnd"/>
      <w:r w:rsidRPr="009E4872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9E4872">
          <w:rPr>
            <w:rFonts w:ascii="Times New Roman" w:hAnsi="Times New Roman"/>
          </w:rPr>
          <w:t>1989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spacing w:val="-2"/>
        </w:rPr>
      </w:pPr>
      <w:r w:rsidRPr="009E4872">
        <w:rPr>
          <w:rFonts w:ascii="Times New Roman" w:hAnsi="Times New Roman"/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9E4872">
          <w:rPr>
            <w:rFonts w:ascii="Times New Roman" w:hAnsi="Times New Roman"/>
            <w:spacing w:val="-2"/>
          </w:rPr>
          <w:t>1991 г</w:t>
        </w:r>
      </w:smartTag>
      <w:r w:rsidRPr="009E4872">
        <w:rPr>
          <w:rFonts w:ascii="Times New Roman" w:hAnsi="Times New Roman"/>
          <w:spacing w:val="-2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9E4872">
          <w:rPr>
            <w:rFonts w:ascii="Times New Roman" w:hAnsi="Times New Roman"/>
          </w:rPr>
          <w:t>1991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9E4872">
          <w:rPr>
            <w:rFonts w:ascii="Times New Roman" w:hAnsi="Times New Roman"/>
          </w:rPr>
          <w:t>1992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9E4872">
          <w:rPr>
            <w:rFonts w:ascii="Times New Roman" w:hAnsi="Times New Roman"/>
          </w:rPr>
          <w:t>1992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9E4872">
        <w:rPr>
          <w:rFonts w:ascii="Times New Roman" w:hAnsi="Times New Roman"/>
        </w:rPr>
        <w:t>Госкомархитектуры</w:t>
      </w:r>
      <w:proofErr w:type="spellEnd"/>
      <w:r w:rsidRPr="009E4872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9E4872">
          <w:rPr>
            <w:rFonts w:ascii="Times New Roman" w:hAnsi="Times New Roman"/>
          </w:rPr>
          <w:t>1991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9E4872">
          <w:rPr>
            <w:rFonts w:ascii="Times New Roman" w:hAnsi="Times New Roman"/>
          </w:rPr>
          <w:t>1992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9E4872">
          <w:rPr>
            <w:rFonts w:ascii="Times New Roman" w:hAnsi="Times New Roman"/>
          </w:rPr>
          <w:t>1991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</w:t>
      </w:r>
      <w:proofErr w:type="spellStart"/>
      <w:r w:rsidRPr="009E4872">
        <w:rPr>
          <w:rFonts w:ascii="Times New Roman" w:hAnsi="Times New Roman"/>
        </w:rPr>
        <w:t>ЦЕНТИНВЕСТпроект</w:t>
      </w:r>
      <w:proofErr w:type="spellEnd"/>
      <w:r w:rsidRPr="009E4872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9E4872">
          <w:rPr>
            <w:rFonts w:ascii="Times New Roman" w:hAnsi="Times New Roman"/>
          </w:rPr>
          <w:t>2000 г</w:t>
        </w:r>
      </w:smartTag>
      <w:r w:rsidRPr="009E4872">
        <w:rPr>
          <w:rFonts w:ascii="Times New Roman" w:hAnsi="Times New Roman"/>
        </w:rPr>
        <w:t>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Своды правил по проектированию и строительству (СП)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lastRenderedPageBreak/>
        <w:t>СП 11-102-97 Инженерно-экологические изыскания для строительства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9E4872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4872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9E4872" w:rsidRPr="009E4872" w:rsidRDefault="009E4872" w:rsidP="009E4872">
      <w:pPr>
        <w:pStyle w:val="FR2"/>
        <w:tabs>
          <w:tab w:val="left" w:pos="708"/>
        </w:tabs>
        <w:ind w:firstLine="709"/>
        <w:rPr>
          <w:sz w:val="24"/>
          <w:szCs w:val="24"/>
        </w:rPr>
      </w:pPr>
      <w:r w:rsidRPr="009E4872">
        <w:rPr>
          <w:sz w:val="24"/>
          <w:szCs w:val="24"/>
        </w:rPr>
        <w:t>СП 31-103-99 Здания, сооружения и комплексы православных храмов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Строительные нормы (СН)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 461-74 Нормы отвода земель для линий связи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 467-74 Нормы отвода земель для автомобильных дорог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Ведомственные строительные нормы (ВСН)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ВСН 01-89 Предприятия по обслуживанию автомобилей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Отраслевые нормы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872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9E4872" w:rsidRPr="009E4872" w:rsidRDefault="009E4872" w:rsidP="009E4872">
      <w:pPr>
        <w:pStyle w:val="Heading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САНИТАРНЫЕ ПРАВИЛА И НОРМЫ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(САНПИН)</w:t>
      </w:r>
    </w:p>
    <w:p w:rsidR="009E4872" w:rsidRPr="009E4872" w:rsidRDefault="009E4872" w:rsidP="009E4872">
      <w:pPr>
        <w:widowControl w:val="0"/>
        <w:tabs>
          <w:tab w:val="left" w:pos="2281"/>
        </w:tabs>
        <w:ind w:firstLine="709"/>
        <w:rPr>
          <w:rFonts w:ascii="Times New Roman" w:hAnsi="Times New Roman"/>
          <w:bCs/>
        </w:rPr>
      </w:pPr>
      <w:r w:rsidRPr="009E4872">
        <w:rPr>
          <w:rFonts w:ascii="Times New Roman" w:hAnsi="Times New Roman"/>
          <w:bCs/>
        </w:rPr>
        <w:t>СанПиН 1.2.1077-01</w:t>
      </w:r>
      <w:r w:rsidRPr="009E4872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9E4872">
        <w:rPr>
          <w:rFonts w:ascii="Times New Roman" w:hAnsi="Times New Roman"/>
        </w:rPr>
        <w:t>агрохимикатов</w:t>
      </w:r>
      <w:proofErr w:type="spellEnd"/>
    </w:p>
    <w:p w:rsidR="009E4872" w:rsidRPr="009E4872" w:rsidRDefault="009E4872" w:rsidP="009E4872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СанПиН 2.1.1279-03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9E4872">
        <w:rPr>
          <w:rFonts w:ascii="Times New Roman" w:hAnsi="Times New Roman"/>
        </w:rPr>
        <w:t xml:space="preserve"> </w:t>
      </w:r>
      <w:r w:rsidRPr="009E4872">
        <w:rPr>
          <w:rFonts w:ascii="Times New Roman" w:hAnsi="Times New Roman"/>
          <w:bCs/>
        </w:rPr>
        <w:t>зданий и сооружений похоронного назначения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  <w:bCs/>
          <w:kern w:val="36"/>
        </w:rPr>
      </w:pPr>
      <w:r w:rsidRPr="009E4872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</w:t>
      </w:r>
      <w:r w:rsidRPr="009E4872">
        <w:rPr>
          <w:rFonts w:ascii="Times New Roman" w:hAnsi="Times New Roman" w:cs="Times New Roman"/>
          <w:sz w:val="24"/>
          <w:szCs w:val="24"/>
        </w:rPr>
        <w:lastRenderedPageBreak/>
        <w:t>оздоровления детей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4872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2.4.1.1249-03 </w:t>
      </w:r>
      <w:r w:rsidRPr="009E4872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2.4.990-00 </w:t>
      </w:r>
      <w:r w:rsidRPr="009E4872">
        <w:rPr>
          <w:rFonts w:ascii="Times New Roman" w:hAnsi="Times New Roman"/>
        </w:rPr>
        <w:t xml:space="preserve"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2.4.2.1178-03 </w:t>
      </w:r>
      <w:r w:rsidRPr="009E4872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9E4872">
        <w:rPr>
          <w:rFonts w:ascii="Times New Roman" w:hAnsi="Times New Roman"/>
          <w:bCs/>
        </w:rPr>
        <w:t xml:space="preserve"> СанПиН 2.4.5.2409-08</w:t>
      </w:r>
      <w:r w:rsidRPr="009E4872">
        <w:rPr>
          <w:rFonts w:ascii="Times New Roman" w:hAnsi="Times New Roman"/>
        </w:rPr>
        <w:t xml:space="preserve">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2.4.3.1186-03 </w:t>
      </w:r>
      <w:r w:rsidRPr="009E4872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9E4872">
        <w:rPr>
          <w:rFonts w:ascii="Times New Roman" w:hAnsi="Times New Roman"/>
          <w:bCs/>
        </w:rPr>
        <w:t>СанПиН 2.4.3.2201-07</w:t>
      </w:r>
      <w:r w:rsidRPr="009E4872">
        <w:rPr>
          <w:rFonts w:ascii="Times New Roman" w:hAnsi="Times New Roman"/>
        </w:rPr>
        <w:t xml:space="preserve">, </w:t>
      </w:r>
      <w:r w:rsidRPr="009E4872">
        <w:rPr>
          <w:rFonts w:ascii="Times New Roman" w:hAnsi="Times New Roman"/>
          <w:bCs/>
        </w:rPr>
        <w:t>СанПиН 2.4.5.2409-08</w:t>
      </w:r>
      <w:r w:rsidRPr="009E4872">
        <w:rPr>
          <w:rFonts w:ascii="Times New Roman" w:hAnsi="Times New Roman"/>
        </w:rPr>
        <w:t xml:space="preserve">, </w:t>
      </w:r>
      <w:r w:rsidRPr="009E4872">
        <w:rPr>
          <w:rFonts w:ascii="Times New Roman" w:hAnsi="Times New Roman"/>
          <w:bCs/>
        </w:rPr>
        <w:t>СанПиН 2.4.3.2554-09</w:t>
      </w:r>
      <w:r w:rsidRPr="009E4872">
        <w:rPr>
          <w:rFonts w:ascii="Times New Roman" w:hAnsi="Times New Roman"/>
        </w:rPr>
        <w:t xml:space="preserve">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2.4.4.1251-03 </w:t>
      </w:r>
      <w:r w:rsidRPr="009E4872">
        <w:rPr>
          <w:rFonts w:ascii="Times New Roman" w:hAnsi="Times New Roman"/>
        </w:rPr>
        <w:t xml:space="preserve">Санитарно-эпидемиологические требования к учреждениям дополнительного образования детей (внешкольные учреждения).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2.4.4.1204-03 </w:t>
      </w:r>
      <w:r w:rsidRPr="009E4872">
        <w:rPr>
          <w:rFonts w:ascii="Times New Roman" w:hAnsi="Times New Roman"/>
        </w:rPr>
        <w:t xml:space="preserve"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СанПиН 42-125-4437-87</w:t>
      </w:r>
      <w:r w:rsidRPr="009E4872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СанПиН 42-125-4270-87</w:t>
      </w:r>
      <w:r w:rsidRPr="009E4872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bCs/>
          <w:sz w:val="24"/>
          <w:szCs w:val="24"/>
        </w:rPr>
        <w:t xml:space="preserve">СанПиН 2.1.4.1074-01 </w:t>
      </w:r>
      <w:r w:rsidRPr="009E4872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9E4872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9E4872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9E4872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4872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СанПиН 2.1.7.2197-07 Санитарно-эпидемиологические требования к качеству почвы. Изменение № 1 к СанПиН 2.1.7.1287-03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9E4872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СанПиН 2.1.7.728-99 </w:t>
      </w:r>
      <w:r w:rsidRPr="009E4872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9E4872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9E4872">
        <w:rPr>
          <w:rFonts w:ascii="Times New Roman" w:hAnsi="Times New Roman"/>
        </w:rPr>
        <w:t xml:space="preserve"> 2.1.8/2.2.4.1383-03</w:t>
      </w:r>
    </w:p>
    <w:p w:rsidR="009E4872" w:rsidRPr="009E4872" w:rsidRDefault="009E4872" w:rsidP="009E4872">
      <w:pPr>
        <w:pStyle w:val="Heading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Санитарные нормы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(СН)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9E4872" w:rsidRPr="009E4872" w:rsidRDefault="009E4872" w:rsidP="009E4872">
      <w:pPr>
        <w:pStyle w:val="Heading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872">
        <w:rPr>
          <w:rFonts w:ascii="Times New Roman" w:hAnsi="Times New Roman" w:cs="Times New Roman"/>
          <w:b w:val="0"/>
          <w:bCs w:val="0"/>
          <w:sz w:val="24"/>
          <w:szCs w:val="24"/>
        </w:rPr>
        <w:t>Санитарные правила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(СП)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СП 2524-82</w:t>
      </w:r>
      <w:r w:rsidRPr="009E4872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9E4872">
        <w:rPr>
          <w:rFonts w:ascii="Times New Roman" w:hAnsi="Times New Roman"/>
        </w:rPr>
        <w:t>."</w:t>
      </w:r>
      <w:proofErr w:type="gramEnd"/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СП 1896-78</w:t>
      </w:r>
      <w:r w:rsidRPr="009E4872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9E4872">
        <w:rPr>
          <w:rFonts w:ascii="Times New Roman" w:hAnsi="Times New Roman"/>
        </w:rPr>
        <w:t xml:space="preserve">." </w:t>
      </w:r>
      <w:proofErr w:type="gramEnd"/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СП 1216-75</w:t>
      </w:r>
      <w:r w:rsidRPr="009E4872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9E4872">
        <w:rPr>
          <w:rFonts w:ascii="Times New Roman" w:hAnsi="Times New Roman"/>
        </w:rPr>
        <w:t>."</w:t>
      </w:r>
      <w:proofErr w:type="gramEnd"/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СП 1049-73 </w:t>
      </w:r>
      <w:r w:rsidRPr="009E4872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9E4872" w:rsidRPr="009E4872" w:rsidRDefault="009E4872" w:rsidP="009E4872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lastRenderedPageBreak/>
        <w:t>СП 1567-76 Санитарные правила устройства и содержания мест занятий по физической культуре и спорту</w:t>
      </w:r>
    </w:p>
    <w:p w:rsidR="009E4872" w:rsidRPr="009E4872" w:rsidRDefault="009E4872" w:rsidP="009E4872">
      <w:pPr>
        <w:tabs>
          <w:tab w:val="left" w:pos="2281"/>
        </w:tabs>
        <w:ind w:firstLine="709"/>
        <w:rPr>
          <w:rFonts w:ascii="Times New Roman" w:hAnsi="Times New Roman"/>
          <w:bCs/>
        </w:rPr>
      </w:pPr>
      <w:r w:rsidRPr="009E4872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СП 42-121-4719-88</w:t>
      </w:r>
      <w:r w:rsidRPr="009E4872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>СП 3215-85</w:t>
      </w:r>
      <w:r w:rsidRPr="009E4872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СП 1567-76  </w:t>
      </w:r>
      <w:r w:rsidRPr="009E4872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9E4872" w:rsidRPr="009E4872" w:rsidRDefault="009E4872" w:rsidP="009E4872">
      <w:pPr>
        <w:pStyle w:val="a5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bCs/>
        </w:rPr>
        <w:t xml:space="preserve">СП 2.4.4.969-00 </w:t>
      </w:r>
      <w:r w:rsidRPr="009E4872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9E4872" w:rsidRPr="009E4872" w:rsidRDefault="009E4872" w:rsidP="009E4872">
      <w:pPr>
        <w:pStyle w:val="1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5" w:name="_Toc297163359"/>
      <w:bookmarkStart w:id="46" w:name="_Toc277843047"/>
      <w:bookmarkStart w:id="47" w:name="_Toc277842809"/>
      <w:r w:rsidRPr="009E4872">
        <w:rPr>
          <w:rFonts w:ascii="Times New Roman" w:hAnsi="Times New Roman" w:cs="Times New Roman"/>
          <w:b w:val="0"/>
          <w:sz w:val="24"/>
          <w:szCs w:val="24"/>
        </w:rPr>
        <w:t>Гигиенические нормативы (ГН)</w:t>
      </w:r>
      <w:bookmarkEnd w:id="45"/>
      <w:bookmarkEnd w:id="46"/>
      <w:bookmarkEnd w:id="47"/>
    </w:p>
    <w:p w:rsidR="009E4872" w:rsidRPr="009E4872" w:rsidRDefault="009E4872" w:rsidP="009E4872">
      <w:pPr>
        <w:pStyle w:val="1"/>
        <w:widowControl w:val="0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8" w:name="_Toc297163360"/>
      <w:bookmarkStart w:id="49" w:name="_Toc277843048"/>
      <w:bookmarkStart w:id="50" w:name="_Toc277842810"/>
      <w:r w:rsidRPr="009E4872">
        <w:rPr>
          <w:rFonts w:ascii="Times New Roman" w:hAnsi="Times New Roman" w:cs="Times New Roman"/>
          <w:b w:val="0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8"/>
      <w:bookmarkEnd w:id="49"/>
      <w:bookmarkEnd w:id="50"/>
    </w:p>
    <w:p w:rsidR="009E4872" w:rsidRPr="009E4872" w:rsidRDefault="009E4872" w:rsidP="009E4872">
      <w:pPr>
        <w:pStyle w:val="1"/>
        <w:widowControl w:val="0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bookmarkStart w:id="51" w:name="_Toc297163361"/>
      <w:bookmarkStart w:id="52" w:name="_Toc277843049"/>
      <w:bookmarkStart w:id="53" w:name="_Toc277842811"/>
      <w:r w:rsidRPr="009E4872">
        <w:rPr>
          <w:rFonts w:ascii="Times New Roman" w:hAnsi="Times New Roman" w:cs="Times New Roman"/>
          <w:b w:val="0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1"/>
      <w:bookmarkEnd w:id="52"/>
      <w:bookmarkEnd w:id="53"/>
    </w:p>
    <w:p w:rsidR="009E4872" w:rsidRPr="009E4872" w:rsidRDefault="009E4872" w:rsidP="009E4872">
      <w:pPr>
        <w:pStyle w:val="1"/>
        <w:widowControl w:val="0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297163362"/>
      <w:bookmarkStart w:id="55" w:name="_Toc277843050"/>
      <w:bookmarkStart w:id="56" w:name="_Toc277842812"/>
      <w:r w:rsidRPr="009E4872">
        <w:rPr>
          <w:rFonts w:ascii="Times New Roman" w:hAnsi="Times New Roman" w:cs="Times New Roman"/>
          <w:b w:val="0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4"/>
      <w:bookmarkEnd w:id="55"/>
      <w:bookmarkEnd w:id="56"/>
    </w:p>
    <w:p w:rsidR="009E4872" w:rsidRPr="009E4872" w:rsidRDefault="009E4872" w:rsidP="009E4872">
      <w:pPr>
        <w:pStyle w:val="1"/>
        <w:widowControl w:val="0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7" w:name="_Toc297163363"/>
      <w:bookmarkStart w:id="58" w:name="_Toc277843051"/>
      <w:bookmarkStart w:id="59" w:name="_Toc277842813"/>
      <w:r w:rsidRPr="009E4872">
        <w:rPr>
          <w:rFonts w:ascii="Times New Roman" w:hAnsi="Times New Roman" w:cs="Times New Roman"/>
          <w:b w:val="0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9E4872">
        <w:rPr>
          <w:rFonts w:ascii="Times New Roman" w:hAnsi="Times New Roman" w:cs="Times New Roman"/>
          <w:b w:val="0"/>
          <w:sz w:val="24"/>
          <w:szCs w:val="24"/>
        </w:rPr>
        <w:t xml:space="preserve"> загрязняющих веществ в атмосферном воздухе населенных мест</w:t>
      </w:r>
      <w:bookmarkEnd w:id="57"/>
      <w:bookmarkEnd w:id="58"/>
      <w:bookmarkEnd w:id="59"/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Руководящие документы (РД, </w:t>
      </w:r>
      <w:proofErr w:type="gramStart"/>
      <w:r w:rsidRPr="009E4872">
        <w:rPr>
          <w:rFonts w:ascii="Times New Roman" w:hAnsi="Times New Roman"/>
        </w:rPr>
        <w:t>СО</w:t>
      </w:r>
      <w:proofErr w:type="gramEnd"/>
      <w:r w:rsidRPr="009E4872">
        <w:rPr>
          <w:rFonts w:ascii="Times New Roman" w:hAnsi="Times New Roman"/>
        </w:rPr>
        <w:t>)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РД 45.120-2000 (НТП 112-2000) Нормы технологического проектирования. Городские и сельские телефонные сети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9E4872">
        <w:rPr>
          <w:rFonts w:ascii="Times New Roman" w:hAnsi="Times New Roman"/>
        </w:rPr>
        <w:t>молниезащиты</w:t>
      </w:r>
      <w:proofErr w:type="spellEnd"/>
      <w:r w:rsidRPr="009E4872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Руководящие документы в строительстве (РДС)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Методические документы в строительстве (МДС)</w:t>
      </w:r>
    </w:p>
    <w:p w:rsidR="009E4872" w:rsidRPr="009E4872" w:rsidRDefault="009E4872" w:rsidP="009E4872">
      <w:pPr>
        <w:widowControl w:val="0"/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МДС 32-1.2000 Рекомендации по проектированию вокзалов</w:t>
      </w:r>
    </w:p>
    <w:p w:rsidR="009E4872" w:rsidRPr="009E4872" w:rsidRDefault="009E4872" w:rsidP="009E4872">
      <w:pPr>
        <w:pStyle w:val="txt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caps/>
          <w:color w:val="auto"/>
          <w:sz w:val="24"/>
          <w:szCs w:val="24"/>
        </w:rPr>
      </w:pPr>
      <w:r w:rsidRPr="009E4872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9E4872" w:rsidRPr="009E4872" w:rsidRDefault="009E4872" w:rsidP="009E4872">
      <w:pPr>
        <w:pStyle w:val="txt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  <w:caps/>
          <w:color w:val="auto"/>
          <w:sz w:val="24"/>
          <w:szCs w:val="24"/>
        </w:rPr>
      </w:pPr>
      <w:r w:rsidRPr="009E4872">
        <w:rPr>
          <w:rFonts w:ascii="Times New Roman" w:hAnsi="Times New Roman"/>
          <w:caps/>
          <w:color w:val="auto"/>
          <w:spacing w:val="-2"/>
          <w:sz w:val="24"/>
          <w:szCs w:val="24"/>
        </w:rPr>
        <w:lastRenderedPageBreak/>
        <w:t xml:space="preserve">МДС 35-1.2000 </w:t>
      </w:r>
      <w:r w:rsidRPr="009E4872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9E4872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  <w:caps/>
          <w:spacing w:val="-2"/>
        </w:rPr>
        <w:t xml:space="preserve">МДС 35-2.2000 </w:t>
      </w:r>
      <w:r w:rsidRPr="009E4872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9E4872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9E4872" w:rsidRPr="009E4872" w:rsidRDefault="009E4872" w:rsidP="009E4872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Нормы и правила пожарной безопасности (ППБ, НПБ)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9E4872" w:rsidRPr="009E4872" w:rsidRDefault="009E4872" w:rsidP="009E4872">
      <w:pPr>
        <w:tabs>
          <w:tab w:val="left" w:pos="708"/>
        </w:tabs>
        <w:ind w:firstLine="709"/>
        <w:rPr>
          <w:rFonts w:ascii="Times New Roman" w:hAnsi="Times New Roman"/>
        </w:rPr>
      </w:pPr>
      <w:r w:rsidRPr="009E4872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9E4872">
        <w:rPr>
          <w:rFonts w:ascii="Times New Roman" w:hAnsi="Times New Roman"/>
          <w:spacing w:val="-2"/>
        </w:rPr>
        <w:t>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Правила безопасности (ПБ)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Другие документы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9E4872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9E4872">
        <w:rPr>
          <w:rFonts w:ascii="Times New Roman" w:hAnsi="Times New Roman" w:cs="Times New Roman"/>
          <w:sz w:val="24"/>
          <w:szCs w:val="24"/>
        </w:rPr>
        <w:t>. № 878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9E4872" w:rsidRPr="009E4872" w:rsidRDefault="009E4872" w:rsidP="009E4872">
      <w:pPr>
        <w:pStyle w:val="ConsNormal"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72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9E48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E4872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9E4872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9E4872">
        <w:rPr>
          <w:rFonts w:ascii="Times New Roman" w:hAnsi="Times New Roman" w:cs="Times New Roman"/>
          <w:sz w:val="24"/>
          <w:szCs w:val="24"/>
        </w:rPr>
        <w:t xml:space="preserve"> ТЭС</w:t>
      </w:r>
    </w:p>
    <w:bookmarkEnd w:id="0"/>
    <w:p w:rsidR="009E4872" w:rsidRPr="009E4872" w:rsidRDefault="009E4872" w:rsidP="009E4872">
      <w:pPr>
        <w:ind w:firstLine="709"/>
        <w:rPr>
          <w:rFonts w:ascii="Times New Roman" w:hAnsi="Times New Roman"/>
        </w:rPr>
      </w:pPr>
    </w:p>
    <w:p w:rsidR="001A3883" w:rsidRPr="009E4872" w:rsidRDefault="001A3883">
      <w:pPr>
        <w:rPr>
          <w:rFonts w:ascii="Times New Roman" w:hAnsi="Times New Roman"/>
        </w:rPr>
      </w:pPr>
    </w:p>
    <w:p w:rsidR="009E4872" w:rsidRPr="009E4872" w:rsidRDefault="009E4872">
      <w:pPr>
        <w:rPr>
          <w:rFonts w:ascii="Times New Roman" w:hAnsi="Times New Roman"/>
        </w:rPr>
      </w:pPr>
    </w:p>
    <w:sectPr w:rsidR="009E4872" w:rsidRPr="009E4872" w:rsidSect="00376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55" w:rsidRDefault="009E48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55" w:rsidRDefault="009E48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55" w:rsidRDefault="009E487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55" w:rsidRDefault="009E48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55" w:rsidRDefault="009E48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55" w:rsidRDefault="009E48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4693A0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34E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C24693A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03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A605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1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C2469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FF446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C2469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FF4463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hybridMultilevel"/>
    <w:tmpl w:val="53BCAE24"/>
    <w:lvl w:ilvl="0" w:tplc="C2469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E75ED5"/>
    <w:multiLevelType w:val="hybridMultilevel"/>
    <w:tmpl w:val="A99EAB4C"/>
    <w:lvl w:ilvl="0" w:tplc="FF446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FD6B61"/>
    <w:multiLevelType w:val="hybridMultilevel"/>
    <w:tmpl w:val="53BCAE24"/>
    <w:lvl w:ilvl="0" w:tplc="C2469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E00F5"/>
    <w:multiLevelType w:val="hybridMultilevel"/>
    <w:tmpl w:val="D3F02F82"/>
    <w:lvl w:ilvl="0" w:tplc="FF446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AF92788"/>
    <w:multiLevelType w:val="hybridMultilevel"/>
    <w:tmpl w:val="53BCAE24"/>
    <w:lvl w:ilvl="0" w:tplc="C2469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07749"/>
    <w:multiLevelType w:val="hybridMultilevel"/>
    <w:tmpl w:val="F48C5CE0"/>
    <w:lvl w:ilvl="0" w:tplc="FF4463F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A207F3"/>
    <w:multiLevelType w:val="hybridMultilevel"/>
    <w:tmpl w:val="3C9E0736"/>
    <w:lvl w:ilvl="0" w:tplc="C24693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28"/>
  </w:num>
  <w:num w:numId="6">
    <w:abstractNumId w:val="11"/>
  </w:num>
  <w:num w:numId="7">
    <w:abstractNumId w:val="12"/>
  </w:num>
  <w:num w:numId="8">
    <w:abstractNumId w:val="3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29"/>
  </w:num>
  <w:num w:numId="17">
    <w:abstractNumId w:val="24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5"/>
    <w:rsid w:val="001A3883"/>
    <w:rsid w:val="003263B5"/>
    <w:rsid w:val="005F3D2D"/>
    <w:rsid w:val="009E4872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48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E48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48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E48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487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9E48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E4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487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9E487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9E487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4872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9E4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E48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9E4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9E4872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E4872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872"/>
    <w:pPr>
      <w:spacing w:line="360" w:lineRule="auto"/>
      <w:ind w:firstLine="72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E487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E4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9E4872"/>
  </w:style>
  <w:style w:type="character" w:customStyle="1" w:styleId="grame">
    <w:name w:val="grame"/>
    <w:basedOn w:val="a0"/>
    <w:rsid w:val="009E4872"/>
  </w:style>
  <w:style w:type="paragraph" w:styleId="a6">
    <w:name w:val="Plain Text"/>
    <w:basedOn w:val="a"/>
    <w:link w:val="a7"/>
    <w:rsid w:val="009E48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E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E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87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Strong"/>
    <w:basedOn w:val="a0"/>
    <w:qFormat/>
    <w:rsid w:val="009E4872"/>
    <w:rPr>
      <w:b/>
      <w:bCs/>
    </w:rPr>
  </w:style>
  <w:style w:type="paragraph" w:customStyle="1" w:styleId="Normal">
    <w:name w:val="Normal"/>
    <w:rsid w:val="009E487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9">
    <w:name w:val="header"/>
    <w:basedOn w:val="a"/>
    <w:link w:val="aa"/>
    <w:rsid w:val="009E48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rsid w:val="009E487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E48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9E4872"/>
    <w:rPr>
      <w:szCs w:val="24"/>
    </w:rPr>
  </w:style>
  <w:style w:type="paragraph" w:customStyle="1" w:styleId="S2">
    <w:name w:val="S_Маркированный"/>
    <w:basedOn w:val="ad"/>
    <w:link w:val="S1"/>
    <w:autoRedefine/>
    <w:rsid w:val="009E4872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d">
    <w:name w:val="List Bullet"/>
    <w:basedOn w:val="a"/>
    <w:rsid w:val="009E4872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E4872"/>
    <w:pPr>
      <w:widowControl w:val="0"/>
      <w:tabs>
        <w:tab w:val="num" w:pos="1440"/>
      </w:tabs>
    </w:pPr>
    <w:rPr>
      <w:color w:val="0000FF"/>
      <w:lang w:val="ru-RU" w:eastAsia="en-US"/>
    </w:rPr>
  </w:style>
  <w:style w:type="character" w:customStyle="1" w:styleId="S4">
    <w:name w:val="S_Таблица Знак"/>
    <w:basedOn w:val="a0"/>
    <w:link w:val="S3"/>
    <w:locked/>
    <w:rsid w:val="009E4872"/>
    <w:rPr>
      <w:rFonts w:ascii="Arial" w:eastAsia="Times New Roman" w:hAnsi="Arial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0"/>
    <w:link w:val="S6"/>
    <w:locked/>
    <w:rsid w:val="009E4872"/>
    <w:rPr>
      <w:szCs w:val="24"/>
    </w:rPr>
  </w:style>
  <w:style w:type="paragraph" w:customStyle="1" w:styleId="S6">
    <w:name w:val="S_Обычный в таблице"/>
    <w:basedOn w:val="a"/>
    <w:link w:val="S5"/>
    <w:rsid w:val="009E4872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ae">
    <w:name w:val="Body Text"/>
    <w:basedOn w:val="a"/>
    <w:link w:val="af"/>
    <w:rsid w:val="009E4872"/>
    <w:pPr>
      <w:spacing w:after="120"/>
    </w:pPr>
  </w:style>
  <w:style w:type="character" w:customStyle="1" w:styleId="af">
    <w:name w:val="Основной текст Знак"/>
    <w:basedOn w:val="a0"/>
    <w:link w:val="ae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9E487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E487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9E4872"/>
    <w:rPr>
      <w:vertAlign w:val="superscript"/>
    </w:rPr>
  </w:style>
  <w:style w:type="paragraph" w:styleId="31">
    <w:name w:val="Body Text Indent 3"/>
    <w:basedOn w:val="a"/>
    <w:link w:val="32"/>
    <w:rsid w:val="009E48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4872"/>
    <w:rPr>
      <w:rFonts w:ascii="Arial" w:eastAsia="Times New Roman" w:hAnsi="Arial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9E487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9E487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E487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f5">
    <w:name w:val="Balloon Text"/>
    <w:basedOn w:val="a"/>
    <w:link w:val="af6"/>
    <w:uiPriority w:val="99"/>
    <w:semiHidden/>
    <w:rsid w:val="009E48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4872"/>
    <w:rPr>
      <w:rFonts w:ascii="Tahoma" w:eastAsia="Times New Roman" w:hAnsi="Tahoma" w:cs="Tahoma"/>
      <w:sz w:val="16"/>
      <w:szCs w:val="16"/>
      <w:lang w:eastAsia="ru-RU"/>
    </w:rPr>
  </w:style>
  <w:style w:type="character" w:styleId="HTML1">
    <w:name w:val="HTML Variable"/>
    <w:aliases w:val="!Ссылки в документе"/>
    <w:basedOn w:val="a0"/>
    <w:rsid w:val="009E48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9E4872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1"/>
    <w:basedOn w:val="a0"/>
    <w:link w:val="af7"/>
    <w:rsid w:val="009E487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E48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9E4872"/>
    <w:rPr>
      <w:color w:val="0000FF"/>
      <w:u w:val="none"/>
    </w:rPr>
  </w:style>
  <w:style w:type="paragraph" w:customStyle="1" w:styleId="Application">
    <w:name w:val="Application!Приложение"/>
    <w:rsid w:val="009E487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E487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E487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a">
    <w:name w:val="FollowedHyperlink"/>
    <w:basedOn w:val="a0"/>
    <w:uiPriority w:val="99"/>
    <w:unhideWhenUsed/>
    <w:rsid w:val="009E4872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9E48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locked/>
    <w:rsid w:val="009E4872"/>
    <w:rPr>
      <w:rFonts w:ascii="Arial" w:hAnsi="Arial" w:cs="Arial"/>
      <w:b/>
      <w:bCs/>
      <w:iCs/>
      <w:sz w:val="30"/>
      <w:szCs w:val="28"/>
    </w:rPr>
  </w:style>
  <w:style w:type="character" w:customStyle="1" w:styleId="310">
    <w:name w:val="Заголовок 3 Знак1"/>
    <w:aliases w:val="!Главы документа Знак"/>
    <w:basedOn w:val="a0"/>
    <w:semiHidden/>
    <w:rsid w:val="009E487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12">
    <w:name w:val="toc 1"/>
    <w:basedOn w:val="a"/>
    <w:next w:val="a"/>
    <w:autoRedefine/>
    <w:unhideWhenUsed/>
    <w:rsid w:val="009E4872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nhideWhenUsed/>
    <w:rsid w:val="009E4872"/>
    <w:pPr>
      <w:ind w:left="240"/>
    </w:pPr>
  </w:style>
  <w:style w:type="paragraph" w:styleId="33">
    <w:name w:val="toc 3"/>
    <w:basedOn w:val="a"/>
    <w:next w:val="a"/>
    <w:autoRedefine/>
    <w:unhideWhenUsed/>
    <w:rsid w:val="009E4872"/>
    <w:pPr>
      <w:ind w:left="480"/>
    </w:pPr>
  </w:style>
  <w:style w:type="paragraph" w:styleId="41">
    <w:name w:val="toc 4"/>
    <w:basedOn w:val="a"/>
    <w:next w:val="a"/>
    <w:autoRedefine/>
    <w:unhideWhenUsed/>
    <w:rsid w:val="009E487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9E487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9E487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9E487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9E487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9E487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caption"/>
    <w:basedOn w:val="a"/>
    <w:next w:val="a"/>
    <w:semiHidden/>
    <w:unhideWhenUsed/>
    <w:qFormat/>
    <w:rsid w:val="009E4872"/>
    <w:pPr>
      <w:jc w:val="center"/>
    </w:pPr>
    <w:rPr>
      <w:b/>
      <w:u w:val="single"/>
    </w:rPr>
  </w:style>
  <w:style w:type="paragraph" w:styleId="24">
    <w:name w:val="List 2"/>
    <w:basedOn w:val="a"/>
    <w:unhideWhenUsed/>
    <w:rsid w:val="009E4872"/>
    <w:pPr>
      <w:ind w:left="566" w:hanging="283"/>
    </w:pPr>
    <w:rPr>
      <w:sz w:val="20"/>
      <w:szCs w:val="20"/>
    </w:rPr>
  </w:style>
  <w:style w:type="paragraph" w:styleId="afc">
    <w:name w:val="Title"/>
    <w:basedOn w:val="a"/>
    <w:link w:val="afd"/>
    <w:qFormat/>
    <w:rsid w:val="009E4872"/>
    <w:pPr>
      <w:jc w:val="center"/>
    </w:pPr>
    <w:rPr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rsid w:val="009E487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e">
    <w:name w:val="List Paragraph"/>
    <w:basedOn w:val="a"/>
    <w:uiPriority w:val="34"/>
    <w:qFormat/>
    <w:rsid w:val="009E4872"/>
    <w:pPr>
      <w:ind w:left="720"/>
      <w:contextualSpacing/>
    </w:pPr>
  </w:style>
  <w:style w:type="paragraph" w:customStyle="1" w:styleId="aff">
    <w:name w:val="Обычный.Название подразделения"/>
    <w:rsid w:val="009E487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9E4872"/>
    <w:pPr>
      <w:spacing w:line="240" w:lineRule="exact"/>
    </w:pPr>
    <w:rPr>
      <w:lang w:val="en-US" w:eastAsia="en-US"/>
    </w:rPr>
  </w:style>
  <w:style w:type="character" w:customStyle="1" w:styleId="25">
    <w:name w:val="2Название Знак"/>
    <w:link w:val="26"/>
    <w:locked/>
    <w:rsid w:val="009E4872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E4872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ConsPlusCell">
    <w:name w:val="ConsPlusCell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4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4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1">
    <w:name w:val="Примечание"/>
    <w:basedOn w:val="a"/>
    <w:qFormat/>
    <w:rsid w:val="009E4872"/>
    <w:rPr>
      <w:rFonts w:eastAsia="Calibri"/>
      <w:sz w:val="20"/>
      <w:lang w:eastAsia="en-US"/>
    </w:rPr>
  </w:style>
  <w:style w:type="paragraph" w:customStyle="1" w:styleId="aff2">
    <w:name w:val="Стиль Подпись Таблицы"/>
    <w:basedOn w:val="ae"/>
    <w:qFormat/>
    <w:rsid w:val="009E4872"/>
    <w:pPr>
      <w:overflowPunct w:val="0"/>
      <w:autoSpaceDE w:val="0"/>
      <w:autoSpaceDN w:val="0"/>
      <w:adjustRightInd w:val="0"/>
      <w:spacing w:before="240" w:after="240"/>
      <w:jc w:val="center"/>
    </w:pPr>
    <w:rPr>
      <w:rFonts w:ascii="Calibri" w:eastAsia="Calibri" w:hAnsi="Calibri"/>
      <w:sz w:val="20"/>
      <w:szCs w:val="20"/>
    </w:rPr>
  </w:style>
  <w:style w:type="paragraph" w:customStyle="1" w:styleId="311">
    <w:name w:val="Основной текст с отступом 31"/>
    <w:basedOn w:val="a"/>
    <w:rsid w:val="009E4872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b">
    <w:name w:val="Обычнbй"/>
    <w:rsid w:val="009E48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E487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E4872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9E4872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9E4872"/>
    <w:pPr>
      <w:spacing w:before="100" w:beforeAutospacing="1" w:after="100" w:afterAutospacing="1"/>
    </w:pPr>
  </w:style>
  <w:style w:type="paragraph" w:customStyle="1" w:styleId="Standard">
    <w:name w:val="Standard"/>
    <w:rsid w:val="009E48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3">
    <w:name w:val="Отступ перед"/>
    <w:basedOn w:val="Standard"/>
    <w:rsid w:val="009E4872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9E4872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9E487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9E4872"/>
    <w:rPr>
      <w:lang w:val="ru-RU"/>
    </w:rPr>
  </w:style>
  <w:style w:type="character" w:customStyle="1" w:styleId="apple-converted-space">
    <w:name w:val="apple-converted-space"/>
    <w:basedOn w:val="a0"/>
    <w:rsid w:val="009E4872"/>
  </w:style>
  <w:style w:type="paragraph" w:customStyle="1" w:styleId="text">
    <w:name w:val="text"/>
    <w:basedOn w:val="Default"/>
    <w:next w:val="Default"/>
    <w:rsid w:val="009E4872"/>
    <w:pPr>
      <w:spacing w:before="28" w:after="28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48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E48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48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E48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487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9E48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E4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487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9E487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9E487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4872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9E4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E48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9E4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9E4872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E4872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872"/>
    <w:pPr>
      <w:spacing w:line="360" w:lineRule="auto"/>
      <w:ind w:firstLine="72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E487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E4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9E4872"/>
  </w:style>
  <w:style w:type="character" w:customStyle="1" w:styleId="grame">
    <w:name w:val="grame"/>
    <w:basedOn w:val="a0"/>
    <w:rsid w:val="009E4872"/>
  </w:style>
  <w:style w:type="paragraph" w:styleId="a6">
    <w:name w:val="Plain Text"/>
    <w:basedOn w:val="a"/>
    <w:link w:val="a7"/>
    <w:rsid w:val="009E48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E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E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87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Strong"/>
    <w:basedOn w:val="a0"/>
    <w:qFormat/>
    <w:rsid w:val="009E4872"/>
    <w:rPr>
      <w:b/>
      <w:bCs/>
    </w:rPr>
  </w:style>
  <w:style w:type="paragraph" w:customStyle="1" w:styleId="Normal">
    <w:name w:val="Normal"/>
    <w:rsid w:val="009E487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9">
    <w:name w:val="header"/>
    <w:basedOn w:val="a"/>
    <w:link w:val="aa"/>
    <w:rsid w:val="009E48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rsid w:val="009E487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E48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9E4872"/>
    <w:rPr>
      <w:szCs w:val="24"/>
    </w:rPr>
  </w:style>
  <w:style w:type="paragraph" w:customStyle="1" w:styleId="S2">
    <w:name w:val="S_Маркированный"/>
    <w:basedOn w:val="ad"/>
    <w:link w:val="S1"/>
    <w:autoRedefine/>
    <w:rsid w:val="009E4872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d">
    <w:name w:val="List Bullet"/>
    <w:basedOn w:val="a"/>
    <w:rsid w:val="009E4872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E4872"/>
    <w:pPr>
      <w:widowControl w:val="0"/>
      <w:tabs>
        <w:tab w:val="num" w:pos="1440"/>
      </w:tabs>
    </w:pPr>
    <w:rPr>
      <w:color w:val="0000FF"/>
      <w:lang w:val="ru-RU" w:eastAsia="en-US"/>
    </w:rPr>
  </w:style>
  <w:style w:type="character" w:customStyle="1" w:styleId="S4">
    <w:name w:val="S_Таблица Знак"/>
    <w:basedOn w:val="a0"/>
    <w:link w:val="S3"/>
    <w:locked/>
    <w:rsid w:val="009E4872"/>
    <w:rPr>
      <w:rFonts w:ascii="Arial" w:eastAsia="Times New Roman" w:hAnsi="Arial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0"/>
    <w:link w:val="S6"/>
    <w:locked/>
    <w:rsid w:val="009E4872"/>
    <w:rPr>
      <w:szCs w:val="24"/>
    </w:rPr>
  </w:style>
  <w:style w:type="paragraph" w:customStyle="1" w:styleId="S6">
    <w:name w:val="S_Обычный в таблице"/>
    <w:basedOn w:val="a"/>
    <w:link w:val="S5"/>
    <w:rsid w:val="009E4872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ae">
    <w:name w:val="Body Text"/>
    <w:basedOn w:val="a"/>
    <w:link w:val="af"/>
    <w:rsid w:val="009E4872"/>
    <w:pPr>
      <w:spacing w:after="120"/>
    </w:pPr>
  </w:style>
  <w:style w:type="character" w:customStyle="1" w:styleId="af">
    <w:name w:val="Основной текст Знак"/>
    <w:basedOn w:val="a0"/>
    <w:link w:val="ae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9E487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E487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9E4872"/>
    <w:rPr>
      <w:vertAlign w:val="superscript"/>
    </w:rPr>
  </w:style>
  <w:style w:type="paragraph" w:styleId="31">
    <w:name w:val="Body Text Indent 3"/>
    <w:basedOn w:val="a"/>
    <w:link w:val="32"/>
    <w:rsid w:val="009E48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4872"/>
    <w:rPr>
      <w:rFonts w:ascii="Arial" w:eastAsia="Times New Roman" w:hAnsi="Arial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9E487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E487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9E487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E487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f5">
    <w:name w:val="Balloon Text"/>
    <w:basedOn w:val="a"/>
    <w:link w:val="af6"/>
    <w:uiPriority w:val="99"/>
    <w:semiHidden/>
    <w:rsid w:val="009E48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4872"/>
    <w:rPr>
      <w:rFonts w:ascii="Tahoma" w:eastAsia="Times New Roman" w:hAnsi="Tahoma" w:cs="Tahoma"/>
      <w:sz w:val="16"/>
      <w:szCs w:val="16"/>
      <w:lang w:eastAsia="ru-RU"/>
    </w:rPr>
  </w:style>
  <w:style w:type="character" w:styleId="HTML1">
    <w:name w:val="HTML Variable"/>
    <w:aliases w:val="!Ссылки в документе"/>
    <w:basedOn w:val="a0"/>
    <w:rsid w:val="009E48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9E4872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1"/>
    <w:basedOn w:val="a0"/>
    <w:link w:val="af7"/>
    <w:rsid w:val="009E487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E48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9E4872"/>
    <w:rPr>
      <w:color w:val="0000FF"/>
      <w:u w:val="none"/>
    </w:rPr>
  </w:style>
  <w:style w:type="paragraph" w:customStyle="1" w:styleId="Application">
    <w:name w:val="Application!Приложение"/>
    <w:rsid w:val="009E487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E487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E487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a">
    <w:name w:val="FollowedHyperlink"/>
    <w:basedOn w:val="a0"/>
    <w:uiPriority w:val="99"/>
    <w:unhideWhenUsed/>
    <w:rsid w:val="009E4872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9E48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locked/>
    <w:rsid w:val="009E4872"/>
    <w:rPr>
      <w:rFonts w:ascii="Arial" w:hAnsi="Arial" w:cs="Arial"/>
      <w:b/>
      <w:bCs/>
      <w:iCs/>
      <w:sz w:val="30"/>
      <w:szCs w:val="28"/>
    </w:rPr>
  </w:style>
  <w:style w:type="character" w:customStyle="1" w:styleId="310">
    <w:name w:val="Заголовок 3 Знак1"/>
    <w:aliases w:val="!Главы документа Знак"/>
    <w:basedOn w:val="a0"/>
    <w:semiHidden/>
    <w:rsid w:val="009E487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12">
    <w:name w:val="toc 1"/>
    <w:basedOn w:val="a"/>
    <w:next w:val="a"/>
    <w:autoRedefine/>
    <w:unhideWhenUsed/>
    <w:rsid w:val="009E4872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nhideWhenUsed/>
    <w:rsid w:val="009E4872"/>
    <w:pPr>
      <w:ind w:left="240"/>
    </w:pPr>
  </w:style>
  <w:style w:type="paragraph" w:styleId="33">
    <w:name w:val="toc 3"/>
    <w:basedOn w:val="a"/>
    <w:next w:val="a"/>
    <w:autoRedefine/>
    <w:unhideWhenUsed/>
    <w:rsid w:val="009E4872"/>
    <w:pPr>
      <w:ind w:left="480"/>
    </w:pPr>
  </w:style>
  <w:style w:type="paragraph" w:styleId="41">
    <w:name w:val="toc 4"/>
    <w:basedOn w:val="a"/>
    <w:next w:val="a"/>
    <w:autoRedefine/>
    <w:unhideWhenUsed/>
    <w:rsid w:val="009E487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9E487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9E487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9E487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9E487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9E487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caption"/>
    <w:basedOn w:val="a"/>
    <w:next w:val="a"/>
    <w:semiHidden/>
    <w:unhideWhenUsed/>
    <w:qFormat/>
    <w:rsid w:val="009E4872"/>
    <w:pPr>
      <w:jc w:val="center"/>
    </w:pPr>
    <w:rPr>
      <w:b/>
      <w:u w:val="single"/>
    </w:rPr>
  </w:style>
  <w:style w:type="paragraph" w:styleId="24">
    <w:name w:val="List 2"/>
    <w:basedOn w:val="a"/>
    <w:unhideWhenUsed/>
    <w:rsid w:val="009E4872"/>
    <w:pPr>
      <w:ind w:left="566" w:hanging="283"/>
    </w:pPr>
    <w:rPr>
      <w:sz w:val="20"/>
      <w:szCs w:val="20"/>
    </w:rPr>
  </w:style>
  <w:style w:type="paragraph" w:styleId="afc">
    <w:name w:val="Title"/>
    <w:basedOn w:val="a"/>
    <w:link w:val="afd"/>
    <w:qFormat/>
    <w:rsid w:val="009E4872"/>
    <w:pPr>
      <w:jc w:val="center"/>
    </w:pPr>
    <w:rPr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rsid w:val="009E487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e">
    <w:name w:val="List Paragraph"/>
    <w:basedOn w:val="a"/>
    <w:uiPriority w:val="34"/>
    <w:qFormat/>
    <w:rsid w:val="009E4872"/>
    <w:pPr>
      <w:ind w:left="720"/>
      <w:contextualSpacing/>
    </w:pPr>
  </w:style>
  <w:style w:type="paragraph" w:customStyle="1" w:styleId="aff">
    <w:name w:val="Обычный.Название подразделения"/>
    <w:rsid w:val="009E487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9E4872"/>
    <w:pPr>
      <w:spacing w:line="240" w:lineRule="exact"/>
    </w:pPr>
    <w:rPr>
      <w:lang w:val="en-US" w:eastAsia="en-US"/>
    </w:rPr>
  </w:style>
  <w:style w:type="character" w:customStyle="1" w:styleId="25">
    <w:name w:val="2Название Знак"/>
    <w:link w:val="26"/>
    <w:locked/>
    <w:rsid w:val="009E4872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E4872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ConsPlusCell">
    <w:name w:val="ConsPlusCell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E4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4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4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1">
    <w:name w:val="Примечание"/>
    <w:basedOn w:val="a"/>
    <w:qFormat/>
    <w:rsid w:val="009E4872"/>
    <w:rPr>
      <w:rFonts w:eastAsia="Calibri"/>
      <w:sz w:val="20"/>
      <w:lang w:eastAsia="en-US"/>
    </w:rPr>
  </w:style>
  <w:style w:type="paragraph" w:customStyle="1" w:styleId="aff2">
    <w:name w:val="Стиль Подпись Таблицы"/>
    <w:basedOn w:val="ae"/>
    <w:qFormat/>
    <w:rsid w:val="009E4872"/>
    <w:pPr>
      <w:overflowPunct w:val="0"/>
      <w:autoSpaceDE w:val="0"/>
      <w:autoSpaceDN w:val="0"/>
      <w:adjustRightInd w:val="0"/>
      <w:spacing w:before="240" w:after="240"/>
      <w:jc w:val="center"/>
    </w:pPr>
    <w:rPr>
      <w:rFonts w:ascii="Calibri" w:eastAsia="Calibri" w:hAnsi="Calibri"/>
      <w:sz w:val="20"/>
      <w:szCs w:val="20"/>
    </w:rPr>
  </w:style>
  <w:style w:type="paragraph" w:customStyle="1" w:styleId="311">
    <w:name w:val="Основной текст с отступом 31"/>
    <w:basedOn w:val="a"/>
    <w:rsid w:val="009E4872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b">
    <w:name w:val="Обычнbй"/>
    <w:rsid w:val="009E48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E487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E4872"/>
    <w:pPr>
      <w:spacing w:before="100" w:beforeAutospacing="1" w:after="100" w:afterAutospacing="1"/>
    </w:pPr>
  </w:style>
  <w:style w:type="paragraph" w:customStyle="1" w:styleId="13">
    <w:name w:val="Текст примечания1"/>
    <w:basedOn w:val="a"/>
    <w:rsid w:val="009E4872"/>
    <w:pPr>
      <w:suppressAutoHyphens/>
    </w:pPr>
    <w:rPr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9E4872"/>
    <w:pPr>
      <w:spacing w:before="100" w:beforeAutospacing="1" w:after="100" w:afterAutospacing="1"/>
    </w:pPr>
  </w:style>
  <w:style w:type="paragraph" w:customStyle="1" w:styleId="Standard">
    <w:name w:val="Standard"/>
    <w:rsid w:val="009E48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3">
    <w:name w:val="Отступ перед"/>
    <w:basedOn w:val="Standard"/>
    <w:rsid w:val="009E4872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9E4872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9E487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9E4872"/>
    <w:rPr>
      <w:lang w:val="ru-RU"/>
    </w:rPr>
  </w:style>
  <w:style w:type="character" w:customStyle="1" w:styleId="apple-converted-space">
    <w:name w:val="apple-converted-space"/>
    <w:basedOn w:val="a0"/>
    <w:rsid w:val="009E4872"/>
  </w:style>
  <w:style w:type="paragraph" w:customStyle="1" w:styleId="text">
    <w:name w:val="text"/>
    <w:basedOn w:val="Default"/>
    <w:next w:val="Default"/>
    <w:rsid w:val="009E4872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27277</Words>
  <Characters>155483</Characters>
  <Application>Microsoft Office Word</Application>
  <DocSecurity>0</DocSecurity>
  <Lines>1295</Lines>
  <Paragraphs>364</Paragraphs>
  <ScaleCrop>false</ScaleCrop>
  <Company/>
  <LinksUpToDate>false</LinksUpToDate>
  <CharactersWithSpaces>182396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2022-02-14T13:53:00Z</dcterms:created>
  <dcterms:modified xsi:type="dcterms:W3CDTF">2022-02-14T13:53:00Z</dcterms:modified>
</cp:coreProperties>
</file>