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F2" w:rsidRPr="008B26F2" w:rsidRDefault="008B26F2" w:rsidP="008B26F2">
      <w:pPr>
        <w:pStyle w:val="ConsPlusTitle"/>
        <w:widowControl/>
        <w:spacing w:line="276" w:lineRule="auto"/>
        <w:jc w:val="center"/>
      </w:pPr>
      <w:r w:rsidRPr="008B26F2">
        <w:t>СОГЛАШЕНИ</w:t>
      </w:r>
      <w:r w:rsidR="00ED7987">
        <w:t>Е</w:t>
      </w:r>
    </w:p>
    <w:p w:rsidR="008B26F2" w:rsidRPr="008B26F2" w:rsidRDefault="008B26F2" w:rsidP="008B26F2">
      <w:pPr>
        <w:pStyle w:val="ConsPlusTitle"/>
        <w:widowControl/>
        <w:spacing w:line="276" w:lineRule="auto"/>
        <w:jc w:val="center"/>
      </w:pPr>
      <w:r w:rsidRPr="008B26F2">
        <w:t xml:space="preserve">между администрацией Богучарского муниципального района Воронежской области и администрацией </w:t>
      </w:r>
      <w:r w:rsidR="00A43DAE">
        <w:t>Липчанского</w:t>
      </w:r>
      <w:r w:rsidRPr="008B26F2">
        <w:t xml:space="preserve"> сельского поселения о  достижении значений  показателей  эффективности  развития  сельского  поселения.</w:t>
      </w:r>
    </w:p>
    <w:p w:rsidR="008B26F2" w:rsidRPr="008B26F2" w:rsidRDefault="008B26F2" w:rsidP="008B26F2">
      <w:pPr>
        <w:pStyle w:val="ConsPlusTitle"/>
        <w:widowControl/>
        <w:spacing w:line="276" w:lineRule="auto"/>
        <w:jc w:val="center"/>
      </w:pPr>
      <w:r w:rsidRPr="008B26F2">
        <w:t xml:space="preserve"> </w:t>
      </w:r>
    </w:p>
    <w:p w:rsidR="008B26F2" w:rsidRPr="008B26F2" w:rsidRDefault="008B26F2" w:rsidP="008B26F2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г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огучар                                                                     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6412">
        <w:rPr>
          <w:rFonts w:ascii="Times New Roman" w:hAnsi="Times New Roman" w:cs="Times New Roman"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» ноября  201</w:t>
      </w:r>
      <w:r w:rsidR="0051532C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8B26F2" w:rsidRPr="008B26F2" w:rsidRDefault="008B26F2" w:rsidP="008B26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B26F2" w:rsidRPr="008B26F2" w:rsidRDefault="008B26F2" w:rsidP="008B26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 xml:space="preserve">Администрация Богучарского муниципального района, именуемая в дальнейшем «Администрация муниципального района», в лице главы Богучарского муниципального района Кузнецова Валерия Васильевича, действующего на основании Устава Богучарского муниципального района, с одной стороны, и администрация </w:t>
      </w:r>
      <w:r w:rsidR="00A43DAE">
        <w:rPr>
          <w:rFonts w:ascii="Times New Roman" w:hAnsi="Times New Roman" w:cs="Times New Roman"/>
          <w:sz w:val="28"/>
          <w:szCs w:val="28"/>
        </w:rPr>
        <w:t xml:space="preserve">Липчанского </w:t>
      </w:r>
      <w:r w:rsidRPr="008B26F2">
        <w:rPr>
          <w:rFonts w:ascii="Times New Roman" w:hAnsi="Times New Roman" w:cs="Times New Roman"/>
          <w:sz w:val="28"/>
          <w:szCs w:val="28"/>
        </w:rPr>
        <w:t xml:space="preserve">сельского поселения, именуемая в дальнейшем «Администрация сельского поселения», в лице главы </w:t>
      </w:r>
      <w:r w:rsidR="00A43DAE">
        <w:rPr>
          <w:rFonts w:ascii="Times New Roman" w:hAnsi="Times New Roman" w:cs="Times New Roman"/>
          <w:sz w:val="28"/>
          <w:szCs w:val="28"/>
        </w:rPr>
        <w:t xml:space="preserve">Липчанского </w:t>
      </w:r>
      <w:r w:rsidRPr="008B26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43DAE">
        <w:rPr>
          <w:rFonts w:ascii="Times New Roman" w:hAnsi="Times New Roman" w:cs="Times New Roman"/>
          <w:sz w:val="28"/>
          <w:szCs w:val="28"/>
        </w:rPr>
        <w:t>Акименко Елены Борисовны</w:t>
      </w:r>
      <w:r w:rsidRPr="008B26F2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именуемые далее «Стороны», в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повышения эффективности управления социально-экономическим развитием Богучарского муниципального района Воронежской области, повышения благосостояния и улучшения качества жизни населения, заключили настоящее Соглашение о нижеследующем:</w:t>
      </w:r>
    </w:p>
    <w:p w:rsidR="008B26F2" w:rsidRPr="008B26F2" w:rsidRDefault="008B26F2" w:rsidP="008B26F2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8B26F2" w:rsidRPr="008B26F2" w:rsidRDefault="008B26F2" w:rsidP="008B26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Предметом настоящего Соглашения является взаимодействие сторон, направленное на достижение значений региональных показателей 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эффективности  развития муниципальных образований, утвержденных постановлением правительства Воронежской области №838 от 26.09.2013 года «О мониторинге и оценке эффективности развития муниципальных районов, городских округов и поселений, являющихся административными центрами муниципальных районов Воронежской области», утвержденных Указом  губернатора Воронежской области от 21.02.2013г. № 62-у « Об оценке эффективности деятельности органов местного самоуправления городских округов и муниципальных районов Воронежской области».</w:t>
      </w:r>
      <w:proofErr w:type="gramEnd"/>
    </w:p>
    <w:p w:rsidR="008B26F2" w:rsidRPr="008B26F2" w:rsidRDefault="008B26F2" w:rsidP="008B26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Администрация муниципального района  и администрация сельского поселения сотрудничают в области экономического и социального развития, развития инфраструктуры на территории муниципального образования.</w:t>
      </w:r>
    </w:p>
    <w:p w:rsidR="008B26F2" w:rsidRPr="008B26F2" w:rsidRDefault="008B26F2" w:rsidP="008B26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Целями настоящего Соглашения являются: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lastRenderedPageBreak/>
        <w:t>- повышение эффективности управления социально-экономическим развитием муниципального образования;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создание условий для развития человеческого потенциала и роста уровня жизни населения муниципального образования;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улучшение инвестиционного климата, увеличение предпринимательской активности, привлечение инвестиций в развитие реального сектора экономики и инфраструктуры муниципального образования;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развитие инфраструктуры социальной сферы.</w:t>
      </w:r>
    </w:p>
    <w:p w:rsidR="008B26F2" w:rsidRPr="008B26F2" w:rsidRDefault="008B26F2" w:rsidP="008B26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 Задачами настоящего Соглашения являются: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укрепление взаимодействия администрации Богучарского муниципального района и администрации сельского поселения в обеспечении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выполнения региональных показателей эффективности деятельности органов местного самоуправления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>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бюджетных средств, качества и результативности управления социально-экономическим развитием муниципального образования.</w:t>
      </w:r>
    </w:p>
    <w:p w:rsidR="00171F3E" w:rsidRDefault="00171F3E" w:rsidP="008B26F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B26F2" w:rsidRPr="008B26F2" w:rsidRDefault="008B26F2" w:rsidP="008B26F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2. Взаимодействие сторон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2.1. Администрация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района в пределах своих полномочий: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оказывает консультативную и методическую помощь в разработке программных документов сельского поселения;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 формирует совместно с администрациями сельских поселений  плановые значения региональных показателей эффективности развития сельского поселения;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проведение мониторинга достижения сельскими поселениями  значений  показателей эффективности развития муниципального образования, способствующих выполнению  плановых </w:t>
      </w:r>
      <w:r w:rsidRPr="008B26F2">
        <w:rPr>
          <w:rFonts w:ascii="Times New Roman" w:hAnsi="Times New Roman" w:cs="Times New Roman"/>
          <w:sz w:val="28"/>
          <w:szCs w:val="28"/>
        </w:rPr>
        <w:lastRenderedPageBreak/>
        <w:t>значений региональных показателей  эффективности развития Богучарского муниципального района;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предусматривает поощрение поселений, достигших наилучших значений показателей эффективности развития поселения.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2.2. Сельское поселение  в пределах полномочий по решению вопросов местного значения: 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достижение  значений  показателей  эффективности  развития муниципального образования согласно приложению к настоящему Соглашению; 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и неналоговых доходов в бюджет поселения, оптимизацию бюджетных расходов;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 w:rsidRPr="008B26F2">
        <w:rPr>
          <w:rFonts w:ascii="Times New Roman" w:hAnsi="Times New Roman" w:cs="Times New Roman"/>
          <w:sz w:val="28"/>
          <w:szCs w:val="28"/>
        </w:rPr>
        <w:t xml:space="preserve">, в срок до 20 числа месяца, следующего за отчетным периодом, обеспечивает представление в Администрацию муниципального района  информации для ведения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мониторинга  достижения значений  показателей эффективности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развития муниципального образования; 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 xml:space="preserve">ежегодно </w:t>
      </w:r>
      <w:r w:rsidRPr="008B26F2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 годом, представляет в Администрацию муниципального района информацию о достигнутых значениях  показателей эффективности развития за отчетный год для подведения итогов;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софинансирование объектов, мероприятий, предусмотренных решениями представительного органа муниципального образования;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реализацию мероприятий по стимулированию инвестиционной деятельности в муниципальном образовании.</w:t>
      </w:r>
    </w:p>
    <w:p w:rsidR="008B26F2" w:rsidRPr="008B26F2" w:rsidRDefault="008B26F2" w:rsidP="008B26F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B26F2" w:rsidRPr="008B26F2" w:rsidRDefault="008B26F2" w:rsidP="008B26F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3. Заключительные положения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3.1. Стороны по взаимному согласованию могут внести изменения в настоящее Соглашение. Изменения оформляются в письменном виде и подписываются обеими сторонами.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lastRenderedPageBreak/>
        <w:t>3.2.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3.3. Соглашение вступает в силу со дня его подписания и действует в течение календарного года.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6F2" w:rsidRPr="008B26F2" w:rsidRDefault="008B26F2" w:rsidP="008B26F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tbl>
      <w:tblPr>
        <w:tblW w:w="9747" w:type="dxa"/>
        <w:tblLook w:val="00A0"/>
      </w:tblPr>
      <w:tblGrid>
        <w:gridCol w:w="250"/>
        <w:gridCol w:w="4853"/>
        <w:gridCol w:w="4644"/>
      </w:tblGrid>
      <w:tr w:rsidR="008B26F2" w:rsidRPr="008B26F2" w:rsidTr="0051532C">
        <w:tc>
          <w:tcPr>
            <w:tcW w:w="250" w:type="dxa"/>
          </w:tcPr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51532C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Глава  Богучарского</w:t>
            </w:r>
          </w:p>
          <w:p w:rsidR="0051532C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5F7D13" w:rsidRDefault="005F7D13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51532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В.В.Кузнецов </w:t>
            </w: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D13" w:rsidRDefault="005F7D13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5153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201</w:t>
            </w:r>
            <w:r w:rsidR="005153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644" w:type="dxa"/>
            <w:hideMark/>
          </w:tcPr>
          <w:p w:rsidR="0051532C" w:rsidRDefault="008B26F2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A43DAE">
              <w:rPr>
                <w:rFonts w:ascii="Times New Roman" w:hAnsi="Times New Roman" w:cs="Times New Roman"/>
                <w:sz w:val="28"/>
                <w:szCs w:val="28"/>
              </w:rPr>
              <w:t xml:space="preserve"> Липчанского</w:t>
            </w: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5F7D13" w:rsidRDefault="005F7D13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32C" w:rsidRDefault="0051532C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470C6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43DAE">
              <w:rPr>
                <w:rFonts w:ascii="Times New Roman" w:hAnsi="Times New Roman" w:cs="Times New Roman"/>
                <w:sz w:val="28"/>
                <w:szCs w:val="28"/>
              </w:rPr>
              <w:t>Е.Б. Акименко</w:t>
            </w: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5F7D13" w:rsidRDefault="005F7D13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5153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201</w:t>
            </w:r>
            <w:r w:rsidR="005153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066EB2" w:rsidRDefault="00066EB2" w:rsidP="005F7D13">
      <w:pPr>
        <w:spacing w:after="0"/>
      </w:pPr>
    </w:p>
    <w:p w:rsidR="000F6412" w:rsidRDefault="000F6412" w:rsidP="005F7D13">
      <w:pPr>
        <w:spacing w:after="0"/>
      </w:pPr>
    </w:p>
    <w:p w:rsidR="000F6412" w:rsidRDefault="000F6412" w:rsidP="005F7D13">
      <w:pPr>
        <w:spacing w:after="0"/>
      </w:pPr>
    </w:p>
    <w:p w:rsidR="000F6412" w:rsidRDefault="000F6412" w:rsidP="005F7D13">
      <w:pPr>
        <w:spacing w:after="0"/>
      </w:pPr>
    </w:p>
    <w:p w:rsidR="000F6412" w:rsidRDefault="000F6412" w:rsidP="005F7D13">
      <w:pPr>
        <w:spacing w:after="0"/>
      </w:pPr>
    </w:p>
    <w:p w:rsidR="000F6412" w:rsidRDefault="000F6412" w:rsidP="005F7D13">
      <w:pPr>
        <w:spacing w:after="0"/>
      </w:pPr>
    </w:p>
    <w:p w:rsidR="000F6412" w:rsidRDefault="000F6412" w:rsidP="005F7D13">
      <w:pPr>
        <w:spacing w:after="0"/>
      </w:pPr>
    </w:p>
    <w:p w:rsidR="000F6412" w:rsidRDefault="000F6412" w:rsidP="005F7D13">
      <w:pPr>
        <w:spacing w:after="0"/>
      </w:pPr>
    </w:p>
    <w:p w:rsidR="000F6412" w:rsidRDefault="000F6412" w:rsidP="005F7D13">
      <w:pPr>
        <w:spacing w:after="0"/>
      </w:pPr>
    </w:p>
    <w:p w:rsidR="000F6412" w:rsidRDefault="000F6412" w:rsidP="005F7D13">
      <w:pPr>
        <w:spacing w:after="0"/>
      </w:pPr>
    </w:p>
    <w:p w:rsidR="000F6412" w:rsidRDefault="000F6412" w:rsidP="005F7D13">
      <w:pPr>
        <w:spacing w:after="0"/>
      </w:pPr>
    </w:p>
    <w:p w:rsidR="000F6412" w:rsidRDefault="000F6412" w:rsidP="005F7D13">
      <w:pPr>
        <w:spacing w:after="0"/>
      </w:pPr>
    </w:p>
    <w:p w:rsidR="000F6412" w:rsidRDefault="000F6412" w:rsidP="005F7D13">
      <w:pPr>
        <w:spacing w:after="0"/>
      </w:pPr>
    </w:p>
    <w:p w:rsidR="000F6412" w:rsidRDefault="000F6412" w:rsidP="005F7D13">
      <w:pPr>
        <w:spacing w:after="0"/>
      </w:pPr>
    </w:p>
    <w:p w:rsidR="000F6412" w:rsidRDefault="000F6412" w:rsidP="005F7D13">
      <w:pPr>
        <w:spacing w:after="0"/>
      </w:pPr>
    </w:p>
    <w:p w:rsidR="000F6412" w:rsidRDefault="000F6412" w:rsidP="005F7D13">
      <w:pPr>
        <w:spacing w:after="0"/>
      </w:pPr>
    </w:p>
    <w:p w:rsidR="000F6412" w:rsidRDefault="000F6412" w:rsidP="005F7D13">
      <w:pPr>
        <w:spacing w:after="0"/>
      </w:pPr>
    </w:p>
    <w:p w:rsidR="000F6412" w:rsidRDefault="000F6412" w:rsidP="005F7D13">
      <w:pPr>
        <w:spacing w:after="0"/>
      </w:pPr>
    </w:p>
    <w:p w:rsidR="000F6412" w:rsidRDefault="000F6412" w:rsidP="005F7D13">
      <w:pPr>
        <w:spacing w:after="0"/>
      </w:pPr>
    </w:p>
    <w:p w:rsidR="000F6412" w:rsidRDefault="000F6412" w:rsidP="005F7D13">
      <w:pPr>
        <w:spacing w:after="0"/>
      </w:pPr>
    </w:p>
    <w:p w:rsidR="000F6412" w:rsidRDefault="000F6412" w:rsidP="005F7D13">
      <w:pPr>
        <w:spacing w:after="0"/>
      </w:pPr>
    </w:p>
    <w:p w:rsidR="000F6412" w:rsidRDefault="000F6412" w:rsidP="005F7D13">
      <w:pPr>
        <w:spacing w:after="0"/>
      </w:pPr>
    </w:p>
    <w:p w:rsidR="000F6412" w:rsidRDefault="000F6412" w:rsidP="005F7D13">
      <w:pPr>
        <w:spacing w:after="0"/>
      </w:pPr>
    </w:p>
    <w:p w:rsidR="000F6412" w:rsidRDefault="000F6412" w:rsidP="005F7D13">
      <w:pPr>
        <w:spacing w:after="0"/>
      </w:pPr>
    </w:p>
    <w:p w:rsidR="000F6412" w:rsidRDefault="000F6412" w:rsidP="005F7D13">
      <w:pPr>
        <w:spacing w:after="0"/>
      </w:pPr>
    </w:p>
    <w:p w:rsidR="000F6412" w:rsidRDefault="000F6412" w:rsidP="005F7D13">
      <w:pPr>
        <w:spacing w:after="0"/>
      </w:pPr>
    </w:p>
    <w:p w:rsidR="000F6412" w:rsidRDefault="000F6412" w:rsidP="005F7D13">
      <w:pPr>
        <w:spacing w:after="0"/>
        <w:sectPr w:rsidR="000F6412" w:rsidSect="003615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412" w:rsidRDefault="000F6412" w:rsidP="000F6412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0F6412" w:rsidRDefault="000F6412" w:rsidP="000F6412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0F6412" w:rsidRDefault="000F6412" w:rsidP="000F6412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       муниципального    района       и</w:t>
      </w:r>
    </w:p>
    <w:p w:rsidR="000F6412" w:rsidRDefault="000F6412" w:rsidP="000F6412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администрацией    </w:t>
      </w:r>
      <w:proofErr w:type="spellStart"/>
      <w:r>
        <w:rPr>
          <w:rFonts w:ascii="Times New Roman" w:hAnsi="Times New Roman"/>
          <w:bCs/>
        </w:rPr>
        <w:t>Липчанского</w:t>
      </w:r>
      <w:proofErr w:type="spellEnd"/>
      <w:r>
        <w:rPr>
          <w:rFonts w:ascii="Times New Roman" w:hAnsi="Times New Roman"/>
          <w:bCs/>
        </w:rPr>
        <w:t xml:space="preserve">    </w:t>
      </w:r>
      <w:proofErr w:type="gramStart"/>
      <w:r>
        <w:rPr>
          <w:rFonts w:ascii="Times New Roman" w:hAnsi="Times New Roman"/>
          <w:bCs/>
        </w:rPr>
        <w:t>сельского</w:t>
      </w:r>
      <w:proofErr w:type="gramEnd"/>
    </w:p>
    <w:p w:rsidR="000F6412" w:rsidRDefault="000F6412" w:rsidP="000F6412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      Богучарского        муниципального</w:t>
      </w:r>
    </w:p>
    <w:p w:rsidR="000F6412" w:rsidRDefault="000F6412" w:rsidP="000F6412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     о    достижении   значений  показателей</w:t>
      </w:r>
    </w:p>
    <w:p w:rsidR="000F6412" w:rsidRDefault="000F6412" w:rsidP="000F6412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   развития   поселения</w:t>
      </w:r>
    </w:p>
    <w:p w:rsidR="000F6412" w:rsidRDefault="000F6412" w:rsidP="000F64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0F6412" w:rsidRDefault="000F6412" w:rsidP="000F64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0F6412" w:rsidRDefault="000F6412" w:rsidP="000F64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</w:t>
      </w:r>
      <w:proofErr w:type="spellStart"/>
      <w:r>
        <w:rPr>
          <w:rFonts w:ascii="Times New Roman" w:hAnsi="Times New Roman"/>
          <w:b/>
          <w:sz w:val="24"/>
          <w:szCs w:val="24"/>
        </w:rPr>
        <w:t>Липчанского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сельского поселения</w:t>
      </w:r>
    </w:p>
    <w:p w:rsidR="000F6412" w:rsidRDefault="000F6412" w:rsidP="000F64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Богучарского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района Воронежской области на 2020 год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527"/>
        <w:gridCol w:w="2835"/>
        <w:gridCol w:w="1843"/>
        <w:gridCol w:w="1985"/>
        <w:gridCol w:w="1985"/>
      </w:tblGrid>
      <w:tr w:rsidR="000F6412" w:rsidTr="00776977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2" w:rsidRDefault="000F6412" w:rsidP="00776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2" w:rsidRDefault="000F6412" w:rsidP="00776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412" w:rsidRDefault="000F6412" w:rsidP="00776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0F6412" w:rsidTr="00776977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2" w:rsidRDefault="000F6412" w:rsidP="0077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2" w:rsidRDefault="000F6412" w:rsidP="0077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2" w:rsidRDefault="000F6412" w:rsidP="0077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6412" w:rsidRDefault="000F6412" w:rsidP="007769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2018г.</w:t>
            </w:r>
          </w:p>
          <w:p w:rsidR="000F6412" w:rsidRDefault="000F6412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(из свода показателей за 2018г.)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Оценка 2019г. </w:t>
            </w:r>
          </w:p>
          <w:p w:rsidR="000F6412" w:rsidRDefault="000F6412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(уточненный план на 2019 год)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План 2020г. </w:t>
            </w:r>
          </w:p>
        </w:tc>
      </w:tr>
      <w:tr w:rsidR="000F6412" w:rsidTr="00776977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6412" w:rsidRDefault="000F6412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45,1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78,4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87,9</w:t>
            </w:r>
          </w:p>
        </w:tc>
      </w:tr>
      <w:tr w:rsidR="000F6412" w:rsidTr="00776977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6412" w:rsidRDefault="000F6412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29,4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13,8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12,2</w:t>
            </w:r>
          </w:p>
        </w:tc>
      </w:tr>
      <w:tr w:rsidR="000F6412" w:rsidTr="00776977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6412" w:rsidRDefault="000F6412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160,9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21,1</w:t>
            </w:r>
          </w:p>
        </w:tc>
      </w:tr>
      <w:tr w:rsidR="000F6412" w:rsidTr="00776977">
        <w:trPr>
          <w:trHeight w:val="26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Pr="000632F4" w:rsidRDefault="000F6412" w:rsidP="0077697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ганизован 1 и более раз в месяц.</w:t>
            </w:r>
          </w:p>
          <w:p w:rsidR="000F6412" w:rsidRPr="000632F4" w:rsidRDefault="000F6412" w:rsidP="0077697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рг</w:t>
            </w:r>
            <w:r>
              <w:rPr>
                <w:rFonts w:ascii="Times New Roman" w:eastAsia="Times New Roman" w:hAnsi="Times New Roman" w:cs="Times New Roman"/>
              </w:rPr>
              <w:t>анизован 1 раз в                       2 месяца.</w:t>
            </w:r>
          </w:p>
          <w:p w:rsidR="000F6412" w:rsidRDefault="000F6412" w:rsidP="00776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 xml:space="preserve">рганизован 1 раз в </w:t>
            </w:r>
            <w:r w:rsidRPr="000632F4">
              <w:rPr>
                <w:rFonts w:ascii="Times New Roman" w:eastAsia="Times New Roman" w:hAnsi="Times New Roman" w:cs="Times New Roman"/>
              </w:rPr>
              <w:lastRenderedPageBreak/>
              <w:t>квартал</w:t>
            </w:r>
            <w:r>
              <w:rPr>
                <w:rFonts w:ascii="Times New Roman" w:eastAsia="Times New Roman" w:hAnsi="Times New Roman" w:cs="Times New Roman"/>
              </w:rPr>
              <w:t xml:space="preserve">. Не </w:t>
            </w:r>
            <w:r w:rsidRPr="000632F4">
              <w:rPr>
                <w:rFonts w:ascii="Times New Roman" w:eastAsia="Times New Roman" w:hAnsi="Times New Roman" w:cs="Times New Roman"/>
              </w:rPr>
              <w:t xml:space="preserve"> организован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6412" w:rsidRDefault="000F6412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н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е организован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pStyle w:val="a3"/>
              <w:jc w:val="center"/>
              <w:rPr>
                <w:rFonts w:eastAsia="Times New Roman"/>
              </w:rPr>
            </w:pPr>
            <w:r w:rsidRPr="00D23808">
              <w:rPr>
                <w:rFonts w:eastAsia="Times New Roman"/>
              </w:rPr>
              <w:t>не</w:t>
            </w:r>
          </w:p>
          <w:p w:rsidR="000F6412" w:rsidRDefault="000F6412" w:rsidP="00776977">
            <w:pPr>
              <w:pStyle w:val="a3"/>
              <w:jc w:val="center"/>
            </w:pPr>
            <w:r w:rsidRPr="00D23808">
              <w:rPr>
                <w:rFonts w:eastAsia="Times New Roman"/>
              </w:rPr>
              <w:t>организован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pStyle w:val="a3"/>
              <w:jc w:val="center"/>
              <w:rPr>
                <w:rFonts w:eastAsia="Times New Roman"/>
              </w:rPr>
            </w:pPr>
            <w:r w:rsidRPr="00D23808">
              <w:rPr>
                <w:rFonts w:eastAsia="Times New Roman"/>
              </w:rPr>
              <w:t>не</w:t>
            </w:r>
          </w:p>
          <w:p w:rsidR="000F6412" w:rsidRDefault="000F6412" w:rsidP="00776977">
            <w:pPr>
              <w:pStyle w:val="a3"/>
              <w:jc w:val="center"/>
            </w:pPr>
            <w:r w:rsidRPr="00D23808">
              <w:rPr>
                <w:rFonts w:eastAsia="Times New Roman"/>
              </w:rPr>
              <w:t>организован</w:t>
            </w:r>
          </w:p>
        </w:tc>
      </w:tr>
      <w:tr w:rsidR="000F6412" w:rsidTr="00776977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Pr="00B82B1E" w:rsidRDefault="000F6412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82B1E">
              <w:rPr>
                <w:rFonts w:ascii="Times New Roman" w:hAnsi="Times New Roman"/>
                <w:bCs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6412" w:rsidRDefault="000F6412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86,0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86,0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  <w:r w:rsidRPr="00254E94">
              <w:rPr>
                <w:rFonts w:asciiTheme="majorHAnsi" w:eastAsia="Times New Roman" w:hAnsiTheme="majorHAnsi" w:cs="Times New Roman"/>
                <w:sz w:val="24"/>
                <w:szCs w:val="24"/>
              </w:rPr>
              <w:t>86,0</w:t>
            </w:r>
          </w:p>
        </w:tc>
      </w:tr>
      <w:tr w:rsidR="000F6412" w:rsidTr="00776977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на 1000 жителей  </w:t>
            </w:r>
            <w:r w:rsidRPr="00F2330C">
              <w:rPr>
                <w:rFonts w:ascii="Times New Roman" w:hAnsi="Times New Roman"/>
                <w:color w:val="FF0000"/>
                <w:sz w:val="24"/>
                <w:szCs w:val="24"/>
              </w:rPr>
              <w:t>(нарастающим итогом)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6412" w:rsidRDefault="000F6412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  <w:r w:rsidRPr="00254E94">
              <w:rPr>
                <w:rFonts w:asciiTheme="majorHAnsi" w:eastAsia="Times New Roman" w:hAnsiTheme="majorHAnsi" w:cs="Times New Roman"/>
                <w:sz w:val="24"/>
                <w:szCs w:val="24"/>
              </w:rPr>
              <w:t>8,0</w:t>
            </w:r>
          </w:p>
        </w:tc>
      </w:tr>
      <w:tr w:rsidR="000F6412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  <w:r w:rsidRPr="00F2330C">
              <w:rPr>
                <w:rFonts w:ascii="Times New Roman" w:hAnsi="Times New Roman"/>
                <w:color w:val="FF0000"/>
                <w:sz w:val="24"/>
                <w:szCs w:val="24"/>
              </w:rPr>
              <w:t>(нарастающим итогом)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6412" w:rsidRDefault="000F6412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</w:tr>
      <w:tr w:rsidR="000F6412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6412" w:rsidRDefault="000F6412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6412" w:rsidTr="00776977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6412" w:rsidRPr="00B82B1E" w:rsidRDefault="000F6412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82B1E">
              <w:rPr>
                <w:rFonts w:asciiTheme="majorHAnsi" w:eastAsia="Times New Roman" w:hAnsiTheme="majorHAnsi" w:cs="Times New Roman"/>
                <w:sz w:val="20"/>
                <w:szCs w:val="20"/>
              </w:rPr>
              <w:t>17,9% ниже среднего уровня по поселениям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6412" w:rsidRPr="00B82B1E" w:rsidRDefault="000F6412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82B1E">
              <w:rPr>
                <w:rFonts w:asciiTheme="majorHAnsi" w:eastAsia="Times New Roman" w:hAnsiTheme="majorHAnsi" w:cs="Times New Roman"/>
                <w:sz w:val="20"/>
                <w:szCs w:val="20"/>
              </w:rPr>
              <w:t>25,7% выше среднего уровня по поселениям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82B1E">
              <w:rPr>
                <w:rFonts w:asciiTheme="majorHAnsi" w:eastAsia="Times New Roman" w:hAnsiTheme="majorHAnsi" w:cs="Times New Roman"/>
                <w:sz w:val="20"/>
                <w:szCs w:val="20"/>
              </w:rPr>
              <w:t>55,5% выше среднего уровня по поселениям</w:t>
            </w:r>
          </w:p>
        </w:tc>
      </w:tr>
      <w:tr w:rsidR="000F6412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6412" w:rsidRDefault="000F6412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0F6412" w:rsidTr="00776977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6412" w:rsidRDefault="000F6412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</w:tr>
      <w:tr w:rsidR="000F6412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6412" w:rsidRDefault="000F6412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</w:tr>
      <w:tr w:rsidR="000F6412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указателей / на одно домовладение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6412" w:rsidRDefault="000F6412" w:rsidP="00776977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0F6412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6412" w:rsidRDefault="000F6412" w:rsidP="00776977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50,4</w:t>
            </w:r>
          </w:p>
        </w:tc>
      </w:tr>
      <w:tr w:rsidR="000F6412" w:rsidTr="00776977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2" w:rsidRDefault="000F6412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6412" w:rsidRDefault="000F6412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да</w:t>
            </w:r>
          </w:p>
        </w:tc>
      </w:tr>
      <w:tr w:rsidR="000F6412" w:rsidTr="00776977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2" w:rsidRDefault="000F6412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6412" w:rsidRDefault="000F6412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26,8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26,8</w:t>
            </w:r>
          </w:p>
        </w:tc>
      </w:tr>
      <w:tr w:rsidR="000F6412" w:rsidTr="00776977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2" w:rsidRDefault="000F6412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организованных на территории поселения на 1000 жителей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6412" w:rsidRDefault="000F6412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  <w:r w:rsidRPr="00254E94">
              <w:rPr>
                <w:rFonts w:asciiTheme="majorHAnsi" w:eastAsia="Times New Roman" w:hAnsiTheme="majorHAnsi" w:cs="Times New Roman"/>
                <w:sz w:val="24"/>
                <w:szCs w:val="24"/>
              </w:rPr>
              <w:t>2,0</w:t>
            </w:r>
          </w:p>
        </w:tc>
      </w:tr>
      <w:tr w:rsidR="000F6412" w:rsidTr="00776977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2" w:rsidRDefault="000F6412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6412" w:rsidRDefault="000F6412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412" w:rsidRDefault="000F6412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</w:tbl>
    <w:p w:rsidR="000F6412" w:rsidRDefault="000F6412" w:rsidP="000F64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F6412" w:rsidRDefault="000F6412" w:rsidP="000F64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412" w:rsidRDefault="000F6412" w:rsidP="000F64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412" w:rsidRDefault="000F6412" w:rsidP="000F64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      Богучарского     муниципального района                                         Глава  </w:t>
      </w:r>
      <w:proofErr w:type="spellStart"/>
      <w:r>
        <w:rPr>
          <w:rFonts w:ascii="Times New Roman" w:hAnsi="Times New Roman"/>
          <w:sz w:val="24"/>
          <w:szCs w:val="24"/>
        </w:rPr>
        <w:t>Липчанского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F6412" w:rsidRDefault="000F6412" w:rsidP="000F641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0F6412" w:rsidRPr="0071573E" w:rsidRDefault="000F6412" w:rsidP="000F641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В.В.Кузнецов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_________________________        </w:t>
      </w:r>
      <w:r>
        <w:rPr>
          <w:rFonts w:ascii="Times New Roman" w:hAnsi="Times New Roman"/>
          <w:sz w:val="24"/>
          <w:szCs w:val="24"/>
          <w:u w:val="single"/>
        </w:rPr>
        <w:t>Е.Б. Акименко</w:t>
      </w:r>
    </w:p>
    <w:p w:rsidR="000F6412" w:rsidRDefault="000F6412" w:rsidP="000F64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412" w:rsidRDefault="000F6412" w:rsidP="000F64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«____»________2019г.                                                                                          «____»_____________   2019г.</w:t>
      </w:r>
    </w:p>
    <w:p w:rsidR="000F6412" w:rsidRDefault="000F6412" w:rsidP="000F64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412" w:rsidRDefault="000F6412" w:rsidP="000F641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0F6412" w:rsidRDefault="000F6412" w:rsidP="000F6412">
      <w:pPr>
        <w:spacing w:after="0"/>
      </w:pPr>
    </w:p>
    <w:sectPr w:rsidR="000F6412" w:rsidSect="000F64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B26F2"/>
    <w:rsid w:val="00066EB2"/>
    <w:rsid w:val="000F6412"/>
    <w:rsid w:val="00171F3E"/>
    <w:rsid w:val="00361565"/>
    <w:rsid w:val="00470C64"/>
    <w:rsid w:val="0051532C"/>
    <w:rsid w:val="005F7D13"/>
    <w:rsid w:val="008B26F2"/>
    <w:rsid w:val="00A15121"/>
    <w:rsid w:val="00A43DAE"/>
    <w:rsid w:val="00B53637"/>
    <w:rsid w:val="00C728A6"/>
    <w:rsid w:val="00ED7987"/>
    <w:rsid w:val="00F4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2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B2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0F64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1422</Words>
  <Characters>8109</Characters>
  <Application>Microsoft Office Word</Application>
  <DocSecurity>0</DocSecurity>
  <Lines>67</Lines>
  <Paragraphs>19</Paragraphs>
  <ScaleCrop>false</ScaleCrop>
  <Company/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mHanukova</dc:creator>
  <cp:keywords/>
  <dc:description/>
  <cp:lastModifiedBy>mHanukova</cp:lastModifiedBy>
  <cp:revision>11</cp:revision>
  <dcterms:created xsi:type="dcterms:W3CDTF">2018-11-02T06:38:00Z</dcterms:created>
  <dcterms:modified xsi:type="dcterms:W3CDTF">2020-02-11T06:37:00Z</dcterms:modified>
</cp:coreProperties>
</file>