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66" w:rsidRPr="00BA6F66" w:rsidRDefault="00BA6F66" w:rsidP="00BA6F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3042"/>
      <w:bookmarkStart w:id="1" w:name="_Toc277842804"/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BA6F66" w:rsidRPr="00BA6F66" w:rsidRDefault="00BA6F66" w:rsidP="00BA6F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ЗАЛИМАНСКОГО СЕЛЬСКОГО ПОСЕЛЕНИЯ</w:t>
      </w:r>
    </w:p>
    <w:p w:rsidR="00BA6F66" w:rsidRPr="00BA6F66" w:rsidRDefault="00BA6F66" w:rsidP="00BA6F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BA6F66" w:rsidRPr="00BA6F66" w:rsidRDefault="00BA6F66" w:rsidP="00BA6F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A6F66" w:rsidRPr="00BA6F66" w:rsidRDefault="00BA6F66" w:rsidP="00BA6F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A6F66" w:rsidRPr="00BA6F66" w:rsidRDefault="00BA6F66" w:rsidP="00BA6F6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x-none" w:eastAsia="ar-SA"/>
        </w:rPr>
      </w:pPr>
    </w:p>
    <w:p w:rsidR="00BA6F66" w:rsidRPr="00BA6F66" w:rsidRDefault="00BA6F66" w:rsidP="00BA6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от  «19» декабря 2013 г.   № 154</w:t>
      </w:r>
    </w:p>
    <w:p w:rsidR="00BA6F66" w:rsidRPr="00BA6F66" w:rsidRDefault="00BA6F66" w:rsidP="00BA6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 Залиман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</w:pPr>
      <w:r w:rsidRPr="00BA6F66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BA6F66" w:rsidRPr="00BA6F66" w:rsidRDefault="00BA6F66" w:rsidP="00BA6F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</w:pPr>
      <w:r w:rsidRPr="00BA6F66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зон Залиманского сельского поселения»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22.04.2016 № 48)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В соответствии </w:t>
      </w:r>
      <w:r w:rsidRPr="00BA6F66">
        <w:rPr>
          <w:rFonts w:ascii="Arial" w:eastAsia="Times New Roman" w:hAnsi="Arial" w:cs="Arial"/>
          <w:bCs/>
          <w:color w:val="000000"/>
          <w:spacing w:val="-8"/>
          <w:sz w:val="24"/>
          <w:szCs w:val="24"/>
          <w:lang w:eastAsia="ru-RU"/>
        </w:rPr>
        <w:t>со</w:t>
      </w:r>
      <w:r w:rsidRPr="00BA6F66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статьями 8, 24 Градостроительного кодекса Российской Федерации, </w:t>
      </w:r>
      <w:r w:rsidRPr="00BA6F6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статьей 14 Федерального закона от 06.10.2003 № 131-ФЗ «Об общих принципах организации местного самоуправления в Российской Федерации», Уставом  Залиманского сельского  поселения</w:t>
      </w:r>
      <w:r w:rsidRPr="00BA6F6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, решением Совета народных депутатов  Залиманского сельского  поселения  от 08.11.2013  № 152 </w:t>
      </w:r>
      <w:r w:rsidRPr="00BA6F6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«Об утверждении Положения о местных нормативах градостроительного проектирования  Залиманского сельского  поселения Богучарского  муниципального </w:t>
      </w:r>
      <w:r w:rsidRPr="00BA6F66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района Воронежской области», Совет народных депутатов Залиманского сельского поселения  </w:t>
      </w:r>
      <w:r w:rsidRPr="00BA6F66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  <w:t>решил: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Залиманского сельского  </w:t>
      </w:r>
      <w:r w:rsidRPr="00BA6F6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поселения Богучарского муниципального района </w:t>
      </w:r>
      <w:r w:rsidRPr="00BA6F66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Воронежской области согласно приложению.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   Обнародовать настоящее постановление на территории  Залиманского сельского  поселения</w:t>
      </w:r>
      <w:r w:rsidRPr="00BA6F66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3. Контроль исполнения настоящего постановления возложить на главу Залиманского сельского поселения Лунева С.А.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Глава Залиманского сельского поселения                                                              С.А. Лунев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Залиманского сельского поселения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от 19.12.2013 № 154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48)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Местные нормативы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градостроительного проектирования  «Планировка жилых, общественно-деловых и рекреационных зон населенных пунктов Залиманского сельского поселения».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BA6F66" w:rsidRPr="00BA6F66" w:rsidTr="00BA6F66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BA6F66" w:rsidRPr="00BA6F66" w:rsidTr="00BA6F66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BA6F66" w:rsidRPr="00BA6F66" w:rsidTr="00BA6F6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BA6F66" w:rsidRPr="00BA6F66" w:rsidTr="00BA6F66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BA6F66" w:rsidRPr="00BA6F66" w:rsidTr="00BA6F66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BA6F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Залиманского сельского поселения» (далее – нормативы) разработаны в соответствии с законодательством Российской Федерации, Воронежской области и генеральным планом Залиманского сельского поселения, утвержденным  решением Совета народных  депутатов Залиманского сельского поселения  от 27.08.2012 № 101 и распространяются на планировку, застройку и реконструкцию территории Залиманского сельского поселения (далее – поселение) в пределах его границ.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 </w:t>
      </w:r>
      <w:r w:rsidRPr="00BA6F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генеральным планом  Залиманского сельского поселения</w:t>
      </w:r>
      <w:r w:rsidRPr="00BA6F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расположено три населенных пункта, в том числе: село </w:t>
      </w: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Залиман – административный центр поселения, 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80183914"/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зонирование территории  Залиманского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bookmarkEnd w:id="4"/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170"/>
        <w:gridCol w:w="1125"/>
        <w:gridCol w:w="236"/>
        <w:gridCol w:w="1545"/>
        <w:gridCol w:w="1477"/>
        <w:gridCol w:w="1231"/>
        <w:gridCol w:w="236"/>
      </w:tblGrid>
      <w:tr w:rsidR="00BA6F66" w:rsidRPr="00BA6F66" w:rsidTr="00BA6F66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ind w:left="-113" w:right="-11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A6F66" w:rsidRPr="00BA6F66" w:rsidTr="00BA6F66">
        <w:trPr>
          <w:trHeight w:hRule="exact" w:val="1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2016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Проект-ная,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A6F66" w:rsidRPr="00BA6F66" w:rsidTr="00BA6F66">
        <w:trPr>
          <w:trHeight w:hRule="exact" w:val="1210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Залиманское 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с. Залиман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2550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х . Галиевка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с. Грушовое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BA6F66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F66" w:rsidRPr="00BA6F66" w:rsidTr="00BA6F66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BA6F66" w:rsidRPr="00BA6F66" w:rsidTr="00BA6F66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BA6F66" w:rsidRPr="00BA6F66" w:rsidTr="00BA6F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66" w:rsidRPr="00BA6F66" w:rsidRDefault="00BA6F66" w:rsidP="00BA6F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1.2.2.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BA6F6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среднюю обеспеченность жилым фондом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- для существующей застройки (в условиях реконструкции) - по фактическим данным (23-25 кв. м на 1 человека).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BA6F66" w:rsidRPr="00BA6F66" w:rsidRDefault="00BA6F66" w:rsidP="00BA6F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BA6F66" w:rsidRPr="00BA6F66" w:rsidRDefault="00BA6F66" w:rsidP="00BA6F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BA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BA6F66" w:rsidRPr="00BA6F66" w:rsidRDefault="00BA6F66" w:rsidP="00BA6F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BA6F66" w:rsidRPr="00BA6F66" w:rsidRDefault="00BA6F66" w:rsidP="00BA6F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BA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магазины суммарной торговой площадью более 1000 кв. м;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мастерские ремонта бытовых машин и приборов, ремонта обуви нормируемой площадью свыше 100 кв. м;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BA6F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A6F66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BA6F6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BA6F6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BA6F6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28"/>
      </w:tblGrid>
      <w:tr w:rsidR="00BA6F66" w:rsidRPr="00BA6F66" w:rsidTr="00BA6F66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1) от индивидуального, блокированного дома – 3 м;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BA6F66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BA6F66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>1,0 м - для одноэтажного жилого дома;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>1,5 м - для двухэтажного жилого дома;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3) от постройки для содержания скота и птицы – 4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4) от других построек (бани, гаража, летней кухни, сарая и др.) – 1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5) от дворовых туалетов, помойных ям, выгребов, септиков – 4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6) от стволов высокорослых деревьев – 4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7) от стволов среднерослых деревьев – 2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8) от кустарника – 1 м.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BA6F66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BA6F66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lang w:eastAsia="ru-RU"/>
        </w:rPr>
        <w:t>2) до душа, бани (сауны) - 8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навес, свес крыши и др.) выступают не более чем на 50 см от плоскости стены. Если элементы выступают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BA6F6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BA6F66" w:rsidRPr="00BA6F66" w:rsidRDefault="00BA6F66" w:rsidP="00BA6F66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BA6F66" w:rsidRPr="00BA6F66" w:rsidRDefault="00BA6F66" w:rsidP="00BA6F66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A6F6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BA6F6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45"/>
        <w:gridCol w:w="1215"/>
        <w:gridCol w:w="810"/>
        <w:gridCol w:w="1215"/>
        <w:gridCol w:w="945"/>
        <w:gridCol w:w="1156"/>
        <w:gridCol w:w="1593"/>
      </w:tblGrid>
      <w:tr w:rsidR="00BA6F66" w:rsidRPr="00BA6F66" w:rsidTr="00BA6F66">
        <w:trPr>
          <w:cantSplit/>
          <w:trHeight w:hRule="exact" w:val="286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Нормативный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разрыв   </w:t>
            </w:r>
          </w:p>
        </w:tc>
        <w:tc>
          <w:tcPr>
            <w:tcW w:w="7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Поголовье (шт.), не более              </w:t>
            </w:r>
          </w:p>
        </w:tc>
      </w:tr>
      <w:tr w:rsidR="00BA6F66" w:rsidRPr="00BA6F66" w:rsidTr="00BA6F66">
        <w:trPr>
          <w:cantSplit/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птица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песцы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45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60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75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</w:t>
            </w:r>
          </w:p>
        </w:tc>
      </w:tr>
    </w:tbl>
    <w:p w:rsidR="00BA6F66" w:rsidRPr="00BA6F66" w:rsidRDefault="00BA6F66" w:rsidP="00BA6F6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  2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 отделением их зданием, строением, сооружением, густым кустарником высотой не менее 2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BA6F66" w:rsidRPr="00BA6F66" w:rsidRDefault="00BA6F66" w:rsidP="00BA6F6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Ограждения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BA6F66" w:rsidRPr="00BA6F66" w:rsidRDefault="00BA6F66" w:rsidP="00BA6F6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BA6F66" w:rsidRPr="00BA6F66" w:rsidTr="00BA6F66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Примечание. </w:t>
      </w: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BA6F66" w:rsidRPr="00BA6F66" w:rsidTr="00BA6F66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BA6F66" w:rsidRPr="00BA6F66" w:rsidTr="00BA6F66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2.2.16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Площадь озелененной территории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жилой зоны (без учета участков общеобразовательных и дошкольных образовательных учреждений)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должна составлять не менее 6 кв. м на 1 человека, или не менее 25% площади территории микрорайона (квартала).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Минимальная норма озелененных территорий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BA6F66" w:rsidRPr="00BA6F66" w:rsidRDefault="00BA6F66" w:rsidP="00BA6F66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ТЕРРИТОРИИ, ПРЕДНАЗНАЧЕННЫЕ ДЛЯ ВЕДЕНИЯ САДОВОДСТВА, ОГОРОДНИЧЕСТВА, ДАЧНОГО ХОЗЯЙСТВА</w:t>
      </w:r>
      <w:r w:rsidRPr="00BA6F66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ru-RU"/>
        </w:rPr>
        <w:footnoteReference w:id="1"/>
      </w:r>
      <w:r w:rsidRPr="00BA6F66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ru-RU"/>
        </w:rPr>
        <w:t>[1]</w:t>
      </w:r>
      <w:bookmarkEnd w:id="8"/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3.1.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3.2.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7.  Состав объектов садоводческого (дачного) объединения</w:t>
      </w:r>
      <w:bookmarkEnd w:id="9"/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BA6F66" w:rsidRPr="00BA6F66" w:rsidTr="00BA6F66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BA6F66" w:rsidRPr="00BA6F66" w:rsidTr="00BA6F6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6,0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7,0 м;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3,5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BA6F66" w:rsidRPr="00BA6F66" w:rsidRDefault="00BA6F66" w:rsidP="00BA6F66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Площадь индивидуального садового (дачного) участка рекомендуется принимать не менее 0,06 га</w:t>
      </w:r>
      <w:r w:rsidRPr="00BA6F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BA6F66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минимальной обеспеченности социально значимыми объектами местного значения,  приведены в таблице 8.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BA6F66" w:rsidRPr="00BA6F66" w:rsidTr="00BA6F66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BA6F66" w:rsidRPr="00BA6F66" w:rsidRDefault="00BA6F66" w:rsidP="00BA6F6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BA6F66" w:rsidRPr="00BA6F66" w:rsidRDefault="00BA6F66" w:rsidP="00BA6F6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BA6F66" w:rsidRPr="00BA6F66" w:rsidTr="00BA6F66">
        <w:trPr>
          <w:trHeight w:val="15"/>
          <w:jc w:val="center"/>
        </w:trPr>
        <w:tc>
          <w:tcPr>
            <w:tcW w:w="6489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BA6F66" w:rsidRPr="00BA6F66" w:rsidTr="00BA6F6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499"/>
        <w:gridCol w:w="1505"/>
        <w:gridCol w:w="966"/>
        <w:gridCol w:w="2820"/>
        <w:gridCol w:w="854"/>
      </w:tblGrid>
      <w:tr w:rsidR="00BA6F66" w:rsidRPr="00BA6F66" w:rsidTr="00BA6F66">
        <w:trPr>
          <w:trHeight w:val="15"/>
          <w:jc w:val="center"/>
        </w:trPr>
        <w:tc>
          <w:tcPr>
            <w:tcW w:w="3185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6F66" w:rsidRPr="00BA6F66" w:rsidTr="00BA6F66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4.2.5</w:t>
      </w:r>
      <w:r w:rsidRPr="00BA6F66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.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4.2.6</w:t>
      </w:r>
      <w:r w:rsidRPr="00BA6F6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1) Предельная минимальная площадь рынка составляет 100 кв.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от 7 до 14 кв. м на 1 кв. м торговой площади рынка в зависимости от вместимости: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14 кв. м - при торговой площади до 600 кв. м,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 кв. м - при торговой площади свыше 3000 кв.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 A х 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BA6F66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BA6F6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BA6F6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По всему периметру храмового комплекса следует предусматривать ограждение высотой 1,5-2,0 м. </w:t>
      </w:r>
    </w:p>
    <w:p w:rsidR="00BA6F66" w:rsidRPr="00BA6F66" w:rsidRDefault="00BA6F66" w:rsidP="00BA6F6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BA6F66" w:rsidRPr="00BA6F66" w:rsidRDefault="00BA6F66" w:rsidP="00BA6F66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благоустройства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Залиман - не более 60 м, других территорий села Залиман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.3.7.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BA6F66" w:rsidRPr="00BA6F66" w:rsidRDefault="00BA6F66" w:rsidP="00BA6F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" w:name="_Toc297163338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BA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17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BA6F6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5.2.2</w:t>
      </w: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Норматив площади </w:t>
      </w:r>
      <w:r w:rsidRPr="00BA6F66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BA6F66" w:rsidRPr="00BA6F66" w:rsidRDefault="00BA6F66" w:rsidP="00BA6F6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 площади озеленения территорий объектов рекреационного назначения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BA6F66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BA6F66" w:rsidRPr="00BA6F66" w:rsidRDefault="00BA6F66" w:rsidP="00BA6F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BA6F66" w:rsidRPr="00BA6F66" w:rsidTr="00BA6F66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BA6F66" w:rsidRPr="00BA6F66" w:rsidTr="00BA6F66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6F66" w:rsidRPr="00BA6F66" w:rsidTr="00BA6F6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BA6F66" w:rsidRPr="00BA6F66" w:rsidTr="00BA6F66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F66" w:rsidRPr="00BA6F66" w:rsidTr="00BA6F6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5.2.4. Минимальный расчетный показатель площади территорий речных и озерных пляжей следует принимать из расчета 5 кв. метров</w:t>
      </w:r>
      <w:r w:rsidRPr="00BA6F66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кв.метра для детей. 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5.2.5. Парк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легковых автомобилей - 25 кв. м;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автобусов - 40 кв. м;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велосипедов - 0,9 кв.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5.2.9.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5.2.10. Бульвар и пешеходные аллеи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Высота зданий не должна превышать 6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BA6F66" w:rsidRPr="00BA6F66" w:rsidTr="00BA6F66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BA6F66" w:rsidRPr="00BA6F66" w:rsidTr="00BA6F66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5.2.12. Сквер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BA6F66" w:rsidRPr="00BA6F66" w:rsidTr="00BA6F66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BA6F66" w:rsidRPr="00BA6F66" w:rsidTr="00BA6F66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5.2.14.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5.2.15</w:t>
      </w:r>
      <w:r w:rsidRPr="00BA6F66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.</w:t>
      </w:r>
      <w:r w:rsidRPr="00BA6F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BA6F66" w:rsidRPr="00BA6F66" w:rsidTr="00BA6F66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BA6F66" w:rsidRPr="00BA6F66" w:rsidTr="00BA6F6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F66" w:rsidRPr="00BA6F66" w:rsidRDefault="00BA6F66" w:rsidP="00BA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BA6F66" w:rsidRPr="00BA6F66" w:rsidTr="00BA6F66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BA6F66" w:rsidRPr="00BA6F66" w:rsidTr="00BA6F66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BA6F66" w:rsidRPr="00BA6F66" w:rsidTr="00BA6F66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BA6F66" w:rsidRPr="00BA6F66" w:rsidTr="00BA6F66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5.2.17.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BA6F66" w:rsidRPr="00BA6F66" w:rsidTr="00BA6F66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BA6F66" w:rsidRPr="00BA6F66" w:rsidTr="00BA6F66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A6F66" w:rsidRPr="00BA6F66" w:rsidTr="00BA6F66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BA6F66" w:rsidRPr="00BA6F66" w:rsidTr="00BA6F66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A6F66" w:rsidRPr="00BA6F66" w:rsidTr="00BA6F66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BA6F66" w:rsidRPr="00BA6F66" w:rsidTr="00BA6F66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bookmarkStart w:id="21" w:name="_Toc297163342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r w:rsidRPr="00BA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21"/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Размеры территории зон отдыха следует принимать из расчета минимально допустимого уровня обеспеченности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: не менее 500 - 100 кв. м на 1 посетителя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BA6F66" w:rsidRPr="00BA6F66" w:rsidTr="00BA6F66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BA6F66" w:rsidRPr="00BA6F66" w:rsidTr="00BA6F6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BA6F66" w:rsidRPr="00BA6F66" w:rsidRDefault="00BA6F66" w:rsidP="00BA6F66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5.3.6.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5.3.7.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5.3.8.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5.3.9.</w:t>
      </w:r>
      <w:r w:rsidRPr="00BA6F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BA6F66" w:rsidRPr="00BA6F66" w:rsidTr="00BA6F66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BA6F66" w:rsidRPr="00BA6F66" w:rsidTr="00BA6F66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BA6F66" w:rsidRPr="00BA6F66" w:rsidTr="00BA6F66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BA6F66" w:rsidRPr="00BA6F66" w:rsidTr="00BA6F66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BA6F66" w:rsidRPr="00BA6F66" w:rsidTr="00BA6F66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* </w:t>
      </w: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BA6F66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BA6F66" w:rsidRPr="00BA6F66" w:rsidRDefault="00BA6F66" w:rsidP="00BA6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BA6F66" w:rsidRPr="00BA6F66" w:rsidRDefault="00BA6F66" w:rsidP="00BA6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5.3.11.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5.4.7.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BA6F66" w:rsidRPr="00BA6F66" w:rsidRDefault="00BA6F66" w:rsidP="00BA6F66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5.4.8.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BA6F66" w:rsidRPr="00BA6F66" w:rsidRDefault="00BA6F66" w:rsidP="00BA6F66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5.4.9.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BA6F66" w:rsidRPr="00BA6F66" w:rsidRDefault="00BA6F66" w:rsidP="00BA6F66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BA6F66" w:rsidRPr="00BA6F66" w:rsidRDefault="00BA6F66" w:rsidP="00BA6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5.5.1.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A6F66" w:rsidRPr="00BA6F66" w:rsidRDefault="00BA6F66" w:rsidP="00BA6F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BA6F66" w:rsidRPr="00BA6F66" w:rsidTr="00BA6F66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BA6F66" w:rsidRPr="00BA6F66" w:rsidTr="00BA6F66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6F66" w:rsidRPr="00BA6F66" w:rsidTr="00BA6F66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BA6F66" w:rsidRPr="00BA6F66" w:rsidTr="00BA6F66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BA6F66" w:rsidRPr="00BA6F66" w:rsidTr="00BA6F6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BA6F66" w:rsidRPr="00BA6F66" w:rsidTr="00BA6F66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BA6F66" w:rsidRPr="00BA6F66" w:rsidTr="00BA6F66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5.5.2.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5.5.3.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BA6F66" w:rsidRPr="00BA6F66" w:rsidTr="00BA6F66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BA6F66" w:rsidRPr="00BA6F66" w:rsidTr="00BA6F6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BA6F66" w:rsidRPr="00BA6F66" w:rsidTr="00BA6F6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BA6F66" w:rsidRPr="00BA6F66" w:rsidTr="00BA6F6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BA6F66" w:rsidRPr="00BA6F66" w:rsidTr="00BA6F6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BA6F66" w:rsidRPr="00BA6F66" w:rsidRDefault="00BA6F66" w:rsidP="00BA6F66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проектирования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учреждений отдыха и оздоровления детей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BA6F66" w:rsidRPr="00BA6F66" w:rsidRDefault="00BA6F66" w:rsidP="00BA6F6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BA6F66" w:rsidRPr="00BA6F66" w:rsidRDefault="00BA6F66" w:rsidP="00BA6F6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BA6F6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</w:t>
      </w:r>
      <w:r w:rsidRPr="00BA6F66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</w:t>
      </w:r>
      <w:r w:rsidRPr="00BA6F66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</w:t>
      </w:r>
      <w:r w:rsidRPr="00BA6F66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Пляжи проектируются исходя из 4 м</w:t>
      </w:r>
      <w:r w:rsidRPr="00BA6F6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5 м</w:t>
      </w:r>
      <w:r w:rsidRPr="00BA6F6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2 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BA6F6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BA6F66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25 м. Площадь акватории должна составлять на 1 человека не менее 5 м</w:t>
      </w:r>
      <w:r w:rsidRPr="00BA6F66">
        <w:rPr>
          <w:rFonts w:ascii="Arial" w:eastAsia="Courier New" w:hAnsi="Arial" w:cs="Arial"/>
          <w:spacing w:val="-2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 xml:space="preserve"> 10 м</w:t>
      </w:r>
      <w:r w:rsidRPr="00BA6F6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BA6F66" w:rsidRPr="00BA6F66" w:rsidRDefault="00BA6F66" w:rsidP="00BA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A6F66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BA6F66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BA6F6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BA6F66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6.</w:t>
      </w:r>
      <w:r w:rsidRPr="00BA6F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BA6F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BA6F6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6.1.1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6. 1.2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BA6F66" w:rsidRPr="00BA6F66" w:rsidRDefault="00BA6F66" w:rsidP="00BA6F6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6.1.3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BA6F6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BA6F66" w:rsidRPr="00BA6F66" w:rsidTr="00BA6F66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BA6F66" w:rsidRPr="00BA6F66" w:rsidTr="00BA6F6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BA6F66" w:rsidRPr="00BA6F66" w:rsidTr="00BA6F66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BA6F66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BA6F66" w:rsidRPr="00BA6F66" w:rsidTr="00BA6F66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A6F66" w:rsidRPr="00BA6F66" w:rsidTr="00BA6F6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BA6F66" w:rsidRPr="00BA6F66" w:rsidTr="00BA6F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BA6F66" w:rsidRPr="00BA6F66" w:rsidTr="00BA6F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BA6F66" w:rsidRPr="00BA6F66" w:rsidTr="00BA6F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6.1.5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проезды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к отдельно стоящим зданиям – второстепенные с шириной проезжей части 3,5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6.1.7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6.1.8.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зоне малоэтажной жилой застройки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второстепенные проезды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6.1.9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6.1.10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6.1.11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BA6F66" w:rsidRPr="00BA6F66" w:rsidRDefault="00BA6F66" w:rsidP="00BA6F66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BA6F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6.2.1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автостоянками для постоянного хранения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определяется и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з расчета минимально допустимого уровня обеспеченности  не менее 90 %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расчетного числа индивидуальных легковых автомобилей.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6.2.2.Норматив стоянок легковых автомобилей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BA6F66" w:rsidRPr="00BA6F66" w:rsidTr="00BA6F6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F66" w:rsidRPr="00BA6F66" w:rsidRDefault="00BA6F66" w:rsidP="00BA6F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A6F6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BA6F66" w:rsidRPr="00BA6F66" w:rsidRDefault="00BA6F66" w:rsidP="00BA6F66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6.2.4.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Нормативы транспортной и пешеходной доступности объектов социального назначения</w:t>
      </w:r>
    </w:p>
    <w:p w:rsidR="00BA6F66" w:rsidRPr="00BA6F66" w:rsidRDefault="00BA6F66" w:rsidP="00BA6F66">
      <w:pPr>
        <w:shd w:val="clear" w:color="auto" w:fill="FFFFFF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BA6F66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BA6F66" w:rsidRPr="00BA6F66" w:rsidRDefault="00BA6F66" w:rsidP="00BA6F66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BA6F66" w:rsidRPr="00BA6F66" w:rsidTr="00BA6F66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BA6F66" w:rsidRPr="00BA6F66" w:rsidTr="00BA6F66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A6F66" w:rsidRPr="00BA6F66" w:rsidTr="00BA6F6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гостевые автостоянки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6.2.6.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BA6F6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6.2.7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BA6F66" w:rsidRPr="00BA6F66" w:rsidTr="00BA6F66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Расстояние, </w:t>
            </w:r>
          </w:p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м, не менее</w:t>
            </w:r>
          </w:p>
        </w:tc>
      </w:tr>
      <w:tr w:rsidR="00BA6F66" w:rsidRPr="00BA6F66" w:rsidTr="00BA6F6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A6F66" w:rsidRPr="00BA6F66" w:rsidTr="00BA6F6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6F66" w:rsidRPr="00BA6F66" w:rsidTr="00BA6F6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BA6F66" w:rsidRPr="00BA6F66" w:rsidTr="00BA6F6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6.4. Автозаправочные станции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BA6F66" w:rsidRPr="00BA6F66" w:rsidRDefault="00BA6F66" w:rsidP="00BA6F66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BA6F66" w:rsidRPr="00BA6F66" w:rsidRDefault="00BA6F66" w:rsidP="00BA6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7.1.Общие требования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A6F66" w:rsidRPr="00BA6F66" w:rsidRDefault="00BA6F66" w:rsidP="00BA6F66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7.1.3.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BA6F6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BA6F6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BA6F66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до 0,8 – 1 гектар;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BA6F66" w:rsidRPr="00BA6F66" w:rsidTr="00BA6F66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BA6F66" w:rsidRPr="00BA6F66" w:rsidTr="00BA6F6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6F66" w:rsidRPr="00BA6F66" w:rsidTr="00BA6F6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6F66" w:rsidRPr="00BA6F66" w:rsidTr="00BA6F6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A6F66" w:rsidRPr="00BA6F66" w:rsidTr="00BA6F6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свыше 125 до 250 – 12 гектаров;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7.2. Нормативы обеспеченности объектами теплоснабжения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BA6F66" w:rsidRPr="00BA6F66" w:rsidTr="00BA6F66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BA6F66" w:rsidRPr="00BA6F66" w:rsidTr="00BA6F6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BA6F66" w:rsidRPr="00BA6F66" w:rsidTr="00BA6F66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7.3. Нормативы обеспеченности объектами газоснабжения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10 тыс. тонн/год – 6 гектаров;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20 тыс. тонн/год – 7 гектаров;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ArialMT" w:hAnsi="Arial" w:cs="Arial"/>
          <w:sz w:val="24"/>
          <w:szCs w:val="24"/>
          <w:lang w:eastAsia="ru-RU"/>
        </w:rPr>
        <w:t>40 тыс. т/год – 8 гектаров.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7.4.Нормативы обеспеченности объектами электроснабжения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BA6F66" w:rsidRPr="00BA6F66" w:rsidTr="00BA6F6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BA6F66" w:rsidRPr="00BA6F66" w:rsidTr="00BA6F6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BA6F66" w:rsidRPr="00BA6F66" w:rsidTr="00BA6F6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BA6F66" w:rsidRPr="00BA6F66" w:rsidTr="00BA6F6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BA6F66" w:rsidRPr="00BA6F66" w:rsidTr="00BA6F6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BA6F66" w:rsidRPr="00BA6F66" w:rsidRDefault="00BA6F66" w:rsidP="00BA6F6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6F66" w:rsidRPr="00BA6F66" w:rsidRDefault="00BA6F66" w:rsidP="00BA6F6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BA6F66" w:rsidRPr="00BA6F66" w:rsidRDefault="00BA6F66" w:rsidP="00BA6F6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BA6F66" w:rsidRPr="00BA6F66" w:rsidTr="00BA6F66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BA6F66" w:rsidRPr="00BA6F66" w:rsidTr="00BA6F6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BA6F66" w:rsidRPr="00BA6F66" w:rsidTr="00BA6F66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BA6F66" w:rsidRPr="00BA6F66" w:rsidTr="00BA6F66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7.5.2.</w:t>
      </w:r>
      <w:r w:rsidRPr="00BA6F6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к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п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BA6F6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б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ыто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от</w:t>
      </w:r>
      <w:r w:rsidRPr="00BA6F6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одов</w:t>
      </w:r>
      <w:r w:rsidRPr="00BA6F6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иним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я</w:t>
      </w:r>
      <w:r w:rsidRPr="00BA6F6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вет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ии</w:t>
      </w:r>
      <w:r w:rsidRPr="00BA6F6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ррит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ал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ь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ными</w:t>
      </w:r>
      <w:r w:rsidRPr="00BA6F66">
        <w:rPr>
          <w:rFonts w:ascii="Arial" w:eastAsia="Times New Roman" w:hAnsi="Arial" w:cs="Arial"/>
          <w:spacing w:val="16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рм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ва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BA6F66">
        <w:rPr>
          <w:rFonts w:ascii="Arial" w:eastAsia="Times New Roman" w:hAnsi="Arial" w:cs="Arial"/>
          <w:spacing w:val="2"/>
          <w:w w:val="99"/>
          <w:sz w:val="24"/>
          <w:szCs w:val="24"/>
          <w:lang w:eastAsia="ru-RU"/>
        </w:rPr>
        <w:t>к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оп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BA6F66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верды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б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д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в,</w:t>
      </w:r>
      <w:r w:rsidRPr="00BA6F66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д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pacing w:val="-5"/>
          <w:w w:val="99"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щ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м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spacing w:val="15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л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ён</w:t>
      </w:r>
      <w:r w:rsidRPr="00BA6F6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BA6F66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к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та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,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л</w:t>
      </w:r>
      <w:r w:rsidRPr="00BA6F66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ч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1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ия</w:t>
      </w:r>
      <w:r w:rsidRPr="00BA6F6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тве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жде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но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м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ти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ов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–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по</w:t>
      </w:r>
      <w:r w:rsidRPr="00BA6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абли</w:t>
      </w:r>
      <w:r w:rsidRPr="00BA6F6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ц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24</w:t>
      </w:r>
      <w:r w:rsidRPr="00BA6F66">
        <w:rPr>
          <w:rFonts w:ascii="Arial" w:eastAsia="Times New Roman" w:hAnsi="Arial" w:cs="Arial"/>
          <w:w w:val="99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BA6F66" w:rsidRPr="00BA6F66" w:rsidTr="00BA6F66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hRule="exact" w:val="264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76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val="276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66" w:rsidRPr="00BA6F66" w:rsidTr="00BA6F66">
        <w:trPr>
          <w:trHeight w:val="425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66" w:rsidRPr="00BA6F66" w:rsidTr="00BA6F66">
        <w:trPr>
          <w:trHeight w:hRule="exact" w:val="7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F66" w:rsidRPr="00BA6F66" w:rsidTr="00BA6F66">
        <w:trPr>
          <w:trHeight w:hRule="exact" w:val="52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BA6F66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BA6F66" w:rsidRPr="00BA6F66" w:rsidRDefault="00BA6F66" w:rsidP="00BA6F6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Cs/>
          <w:spacing w:val="39"/>
          <w:w w:val="99"/>
          <w:sz w:val="24"/>
          <w:szCs w:val="24"/>
          <w:lang w:eastAsia="ru-RU"/>
        </w:rPr>
        <w:t>Пр</w:t>
      </w:r>
      <w:r w:rsidRPr="00BA6F66">
        <w:rPr>
          <w:rFonts w:ascii="Arial" w:eastAsia="Times New Roman" w:hAnsi="Arial" w:cs="Arial"/>
          <w:iCs/>
          <w:spacing w:val="40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iCs/>
          <w:spacing w:val="41"/>
          <w:w w:val="99"/>
          <w:sz w:val="24"/>
          <w:szCs w:val="24"/>
          <w:lang w:eastAsia="ru-RU"/>
        </w:rPr>
        <w:t>м</w:t>
      </w:r>
      <w:r w:rsidRPr="00BA6F66">
        <w:rPr>
          <w:rFonts w:ascii="Arial" w:eastAsia="Times New Roman" w:hAnsi="Arial" w:cs="Arial"/>
          <w:iCs/>
          <w:spacing w:val="39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iCs/>
          <w:spacing w:val="41"/>
          <w:w w:val="99"/>
          <w:sz w:val="24"/>
          <w:szCs w:val="24"/>
          <w:lang w:eastAsia="ru-RU"/>
        </w:rPr>
        <w:t>ча</w:t>
      </w:r>
      <w:r w:rsidRPr="00BA6F66">
        <w:rPr>
          <w:rFonts w:ascii="Arial" w:eastAsia="Times New Roman" w:hAnsi="Arial" w:cs="Arial"/>
          <w:iCs/>
          <w:spacing w:val="40"/>
          <w:w w:val="99"/>
          <w:sz w:val="24"/>
          <w:szCs w:val="24"/>
          <w:lang w:eastAsia="ru-RU"/>
        </w:rPr>
        <w:t>ние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: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2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рмы</w:t>
      </w:r>
      <w:r w:rsidRPr="00BA6F66">
        <w:rPr>
          <w:rFonts w:ascii="Arial" w:eastAsia="Times New Roman" w:hAnsi="Arial" w:cs="Arial"/>
          <w:spacing w:val="2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копле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ия</w:t>
      </w:r>
      <w:r w:rsidRPr="00BA6F66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кр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п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огаб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а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ны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б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ов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одов</w:t>
      </w:r>
      <w:r w:rsidRPr="00BA6F66">
        <w:rPr>
          <w:rFonts w:ascii="Arial" w:eastAsia="Times New Roman" w:hAnsi="Arial" w:cs="Arial"/>
          <w:spacing w:val="25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лед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у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ет</w:t>
      </w:r>
      <w:r w:rsidRPr="00BA6F66">
        <w:rPr>
          <w:rFonts w:ascii="Arial" w:eastAsia="Times New Roman" w:hAnsi="Arial" w:cs="Arial"/>
          <w:spacing w:val="2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прин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и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ма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ь</w:t>
      </w:r>
      <w:r w:rsidRPr="00BA6F66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размере</w:t>
      </w:r>
      <w:r w:rsidRPr="00BA6F66">
        <w:rPr>
          <w:rFonts w:ascii="Arial" w:eastAsia="Times New Roman" w:hAnsi="Arial" w:cs="Arial"/>
          <w:spacing w:val="2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5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%</w:t>
      </w:r>
      <w:r w:rsidRPr="00BA6F66">
        <w:rPr>
          <w:rFonts w:ascii="Arial" w:eastAsia="Times New Roman" w:hAnsi="Arial" w:cs="Arial"/>
          <w:spacing w:val="22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в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аве</w:t>
      </w:r>
      <w:r w:rsidRPr="00BA6F6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п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рив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е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ден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н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ы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зна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ч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ений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вё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р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ды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бы</w:t>
      </w:r>
      <w:r w:rsidRPr="00BA6F66">
        <w:rPr>
          <w:rFonts w:ascii="Arial" w:eastAsia="Times New Roman" w:hAnsi="Arial" w:cs="Arial"/>
          <w:iCs/>
          <w:spacing w:val="-1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овы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iCs/>
          <w:spacing w:val="1"/>
          <w:w w:val="99"/>
          <w:sz w:val="24"/>
          <w:szCs w:val="24"/>
          <w:lang w:eastAsia="ru-RU"/>
        </w:rPr>
        <w:t>о</w:t>
      </w:r>
      <w:r w:rsidRPr="00BA6F66">
        <w:rPr>
          <w:rFonts w:ascii="Arial" w:eastAsia="Times New Roman" w:hAnsi="Arial" w:cs="Arial"/>
          <w:iCs/>
          <w:spacing w:val="-2"/>
          <w:w w:val="99"/>
          <w:sz w:val="24"/>
          <w:szCs w:val="24"/>
          <w:lang w:eastAsia="ru-RU"/>
        </w:rPr>
        <w:t>т</w:t>
      </w:r>
      <w:r w:rsidRPr="00BA6F66">
        <w:rPr>
          <w:rFonts w:ascii="Arial" w:eastAsia="Times New Roman" w:hAnsi="Arial" w:cs="Arial"/>
          <w:iCs/>
          <w:sz w:val="24"/>
          <w:szCs w:val="24"/>
          <w:lang w:eastAsia="ru-RU"/>
        </w:rPr>
        <w:t>х</w:t>
      </w:r>
      <w:r w:rsidRPr="00BA6F66">
        <w:rPr>
          <w:rFonts w:ascii="Arial" w:eastAsia="Times New Roman" w:hAnsi="Arial" w:cs="Arial"/>
          <w:iCs/>
          <w:w w:val="99"/>
          <w:sz w:val="24"/>
          <w:szCs w:val="24"/>
          <w:lang w:eastAsia="ru-RU"/>
        </w:rPr>
        <w:t>одов.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BA6F66" w:rsidRPr="00BA6F66" w:rsidRDefault="00BA6F66" w:rsidP="00BA6F66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BA6F66" w:rsidRPr="00BA6F66" w:rsidTr="00BA6F6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66" w:rsidRPr="00BA6F66" w:rsidRDefault="00BA6F66" w:rsidP="00BA6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66" w:rsidRPr="00BA6F66" w:rsidRDefault="00BA6F66" w:rsidP="00BA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BA6F66" w:rsidRPr="00BA6F66" w:rsidRDefault="00BA6F66" w:rsidP="00BA6F66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BA6F66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softHyphen/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сятся к сооружениям, размещаемым на песчаных грунтах.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BA6F66" w:rsidRPr="00BA6F66" w:rsidRDefault="00BA6F66" w:rsidP="00BA6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8.1 Общие требования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8.2. Нормативы по отводу поверхностных вод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BA6F66" w:rsidRPr="00BA6F66" w:rsidRDefault="00BA6F66" w:rsidP="00BA6F6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_Toc297163353"/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97163354"/>
      <w:bookmarkStart w:id="32" w:name="_Toc277843043"/>
      <w:bookmarkStart w:id="33" w:name="_Toc277842805"/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от 29 декабря 2004 г. № 188-ФЗ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1999 г. № 96-Ф3 «Об охране атмосферного воздуха»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1992 г. № 2395-1 «О недрах» 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1995 г. № 52-ФЗ «О животном мире»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1995 г. № 174-ФЗ «Об экологической экспертизе»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10 января 2003 г. № 17-ФЗ «О железнодорожном транспорте в Российской Федерации»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1998 г. № 28-ФЗ «О гражданской обороне»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1995 г. № 196-ФЗ «О безопасности дорожного движения»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1996 г. № 3-ФЗ «О радиационной безопасности населения»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1998 г. № 89-ФЗ «Об отходах производства и потребления»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1996 г. № 8-ФЗ «О погребении и похоронном деле» 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31 марта 1999 г. № 69-ФЗ «О газоснабжении в Российской Федерации»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BA6F66" w:rsidRPr="00BA6F66" w:rsidRDefault="00BA6F66" w:rsidP="00BA6F6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BA6F66" w:rsidRPr="00BA6F66" w:rsidRDefault="00BA6F66" w:rsidP="00BA6F66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BA6F66" w:rsidRPr="00BA6F66" w:rsidRDefault="00BA6F66" w:rsidP="00BA6F66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 апреля 2008 г. N 315 «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20 июня 2006 г.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12 октября 2006 г. N 611 «О порядке установления и использования полос отвода и охранных зон железных дорог»</w:t>
      </w:r>
    </w:p>
    <w:p w:rsidR="00BA6F66" w:rsidRPr="00BA6F66" w:rsidRDefault="00BA6F66" w:rsidP="00BA6F66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10 января 2009 г. N 17 «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BA6F66" w:rsidRPr="00BA6F66" w:rsidRDefault="00BA6F66" w:rsidP="00BA6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4" w:name="_Toc297163357"/>
      <w:bookmarkStart w:id="35" w:name="_Toc277843045"/>
      <w:bookmarkStart w:id="36" w:name="_Toc277842807"/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4"/>
      <w:bookmarkEnd w:id="35"/>
      <w:bookmarkEnd w:id="36"/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Воронежской области от 18 апреля 2007 г. N 338 «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, 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17 апреля 2008 г. N 9-п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29 декабря 2008 г. N 82-п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5 июня 2008 г. N 25-п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24 ноября 2008 г. N 66-п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», утв. приказом департамента архитектуры и строительной политики Воронежской области от 12 апреля 2010 г. N 132</w:t>
      </w:r>
    </w:p>
    <w:p w:rsidR="00BA6F66" w:rsidRPr="00BA6F66" w:rsidRDefault="00BA6F66" w:rsidP="00BA6F66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97163358"/>
      <w:bookmarkStart w:id="38" w:name="_Toc277843046"/>
      <w:bookmarkStart w:id="39" w:name="_Toc277842808"/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12 апреля 2010 г. N 133</w:t>
      </w:r>
      <w:bookmarkEnd w:id="37"/>
      <w:bookmarkEnd w:id="38"/>
      <w:bookmarkEnd w:id="39"/>
    </w:p>
    <w:p w:rsidR="00BA6F66" w:rsidRPr="00BA6F66" w:rsidRDefault="00BA6F66" w:rsidP="00BA6F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утв. приказом департамента архитектуры и строительной политики Воронежской области от 4 апреля 2011 г. N 99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апреля 2011 г. N 98</w:t>
      </w:r>
    </w:p>
    <w:p w:rsidR="00BA6F66" w:rsidRPr="00BA6F66" w:rsidRDefault="00BA6F66" w:rsidP="00BA6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утв. приказом департамента архитектуры и строительной политики Воронежской области от 4 апреля 2011 г. N 97</w:t>
      </w:r>
    </w:p>
    <w:p w:rsidR="00BA6F66" w:rsidRPr="00BA6F66" w:rsidRDefault="00BA6F66" w:rsidP="00BA6F6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2010 г.  № 1047-р) </w:t>
      </w:r>
    </w:p>
    <w:p w:rsidR="00BA6F66" w:rsidRPr="00BA6F66" w:rsidRDefault="00BA6F66" w:rsidP="00BA6F6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BA6F66" w:rsidRPr="00BA6F66" w:rsidRDefault="00BA6F66" w:rsidP="00BA6F6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BA6F66" w:rsidRPr="00BA6F66" w:rsidRDefault="00BA6F66" w:rsidP="00BA6F6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BA6F66" w:rsidRPr="00BA6F66" w:rsidRDefault="00BA6F66" w:rsidP="00BA6F6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BA6F66" w:rsidRPr="00BA6F66" w:rsidRDefault="00BA6F66" w:rsidP="00BA6F6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BA6F66" w:rsidRPr="00BA6F66" w:rsidRDefault="00BA6F66" w:rsidP="00BA6F6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BA6F6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BA6F66" w:rsidRPr="00BA6F66" w:rsidRDefault="00BA6F66" w:rsidP="00BA6F6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BA6F66" w:rsidRPr="00BA6F66" w:rsidRDefault="00BA6F66" w:rsidP="00BA6F6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BA6F66" w:rsidRPr="00BA6F66" w:rsidRDefault="00BA6F66" w:rsidP="00BA6F6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BA6F66" w:rsidRPr="00BA6F66" w:rsidRDefault="00BA6F66" w:rsidP="00BA6F6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BA6F66" w:rsidRPr="00BA6F66" w:rsidRDefault="00BA6F66" w:rsidP="00BA6F6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BA6F6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BA6F66" w:rsidRPr="00BA6F66" w:rsidRDefault="00BA6F66" w:rsidP="00BA6F6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BA6F66" w:rsidRPr="00BA6F66" w:rsidRDefault="00BA6F66" w:rsidP="00BA6F6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BA6F66" w:rsidRPr="00BA6F66" w:rsidRDefault="00BA6F66" w:rsidP="00BA6F6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BA6F66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BA6F66" w:rsidRPr="00BA6F66" w:rsidRDefault="00BA6F66" w:rsidP="00BA6F6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BA6F66" w:rsidRPr="00BA6F66" w:rsidRDefault="00BA6F66" w:rsidP="00BA6F6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BA6F66" w:rsidRPr="00BA6F66" w:rsidRDefault="00BA6F66" w:rsidP="00BA6F6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BA6F66" w:rsidRPr="00BA6F66" w:rsidRDefault="00BA6F66" w:rsidP="00BA6F6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BA6F66" w:rsidRPr="00BA6F66" w:rsidRDefault="00BA6F66" w:rsidP="00BA6F6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BA6F66" w:rsidRPr="00BA6F66" w:rsidRDefault="00BA6F66" w:rsidP="00BA6F6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BA6F66" w:rsidRPr="00BA6F66" w:rsidRDefault="00BA6F66" w:rsidP="00BA6F6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BA6F66" w:rsidRPr="00BA6F66" w:rsidRDefault="00BA6F66" w:rsidP="00BA6F6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BA6F66" w:rsidRPr="00BA6F66" w:rsidRDefault="00BA6F66" w:rsidP="00BA6F66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BA6F66" w:rsidRPr="00BA6F66" w:rsidRDefault="00BA6F66" w:rsidP="00BA6F66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BA6F66" w:rsidRPr="00BA6F66" w:rsidRDefault="00BA6F66" w:rsidP="00BA6F66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BA6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BA6F66" w:rsidRPr="00BA6F66" w:rsidRDefault="00BA6F66" w:rsidP="00BA6F66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BA6F66" w:rsidRPr="00BA6F66" w:rsidRDefault="00BA6F66" w:rsidP="00BA6F66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BA6F66" w:rsidRPr="00BA6F66" w:rsidRDefault="00BA6F66" w:rsidP="00BA6F66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ИНЫЕ СТРОИТЕЛЬНЫЕ НОРМЫ И ПРАВИЛА (СНИП), пособия и т.д.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BA6F66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BA6F66" w:rsidRPr="00BA6F66" w:rsidRDefault="00BA6F66" w:rsidP="00BA6F6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Пособия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BA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, 1983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. ЦНИИПградостроительства, 1983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. Госстрой СССР, 1984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. ЦНИИЭП инженерного оборудования, 1990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к СНиП 2.08.01-89* Пособие по проектированию жилых зданий. Конструкции жилых зданий. ЦНИИЭП, 1991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Пособия к СНиП 2.08.02-89*: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общественных зданий и сооружений. ЦНИИЭП, 1986 г.</w:t>
      </w:r>
    </w:p>
    <w:p w:rsidR="00BA6F66" w:rsidRPr="00BA6F66" w:rsidRDefault="00BA6F66" w:rsidP="00BA6F66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учреждений здравоохранения. ГипроНИИздрав, 1989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бассейнов. ЦНИИЭП им. Б. С. Мезенцева, 1991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клубов. ЦНИИЭП им. Б. С. Мезенцева, 1991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бытового обслуживания населения. Институт общественных зданий, 1992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общественного питания. Институт общественных зданий, 1992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учебных комплексов и центров. НТС ЦНИИЭП учебных зданий Госкомархитектуры, 1991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розничной торговли. ЦНИИЭП учебных зданий, 1992 г.</w:t>
      </w:r>
    </w:p>
    <w:p w:rsidR="00BA6F66" w:rsidRPr="00BA6F66" w:rsidRDefault="00BA6F66" w:rsidP="00BA6F66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Пособие к СНиП 11-01-95 по разработке раздела проектной документации «Охрана окружающей среды». ГП «ЦЕНТИНВЕСТпроект», 2000 г.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Своды правил по проектированию и строительству (СП)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BA6F66" w:rsidRPr="00BA6F66" w:rsidRDefault="00BA6F66" w:rsidP="00BA6F6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Строительные нормы (СН)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Ведомственные строительные нормы (ВСН</w:t>
      </w:r>
      <w:r w:rsidRPr="00BA6F66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Отраслевые нормы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ПРАВИЛА И НОРМЫ</w:t>
      </w:r>
      <w:r w:rsidRPr="00BA6F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(САНПИН)</w:t>
      </w:r>
    </w:p>
    <w:p w:rsidR="00BA6F66" w:rsidRPr="00BA6F66" w:rsidRDefault="00BA6F66" w:rsidP="00BA6F6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BA6F66" w:rsidRPr="00BA6F66" w:rsidRDefault="00BA6F66" w:rsidP="00BA6F6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BA6F6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BA6F6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BA6F6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BA6F6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BA6F6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BA6F6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BA6F6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BA6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нормы</w:t>
      </w:r>
      <w:r w:rsidRPr="00BA6F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(СН)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правила</w:t>
      </w:r>
      <w:r w:rsidRPr="00BA6F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(СП)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BA6F6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BA6F66" w:rsidRPr="00BA6F66" w:rsidRDefault="00BA6F66" w:rsidP="00BA6F6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BA6F66" w:rsidRPr="00BA6F66" w:rsidRDefault="00BA6F66" w:rsidP="00BA6F66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BA6F6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  <w:bookmarkStart w:id="40" w:name="_Toc297163359"/>
      <w:bookmarkStart w:id="41" w:name="_Toc277843047"/>
      <w:bookmarkStart w:id="42" w:name="_Toc277842809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>Гигиенические нормативы (ГН)</w:t>
      </w:r>
      <w:bookmarkEnd w:id="40"/>
      <w:bookmarkEnd w:id="41"/>
      <w:bookmarkEnd w:id="42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97163360"/>
      <w:bookmarkStart w:id="44" w:name="_Toc277843048"/>
      <w:bookmarkStart w:id="45" w:name="_Toc277842810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3"/>
      <w:bookmarkEnd w:id="44"/>
      <w:bookmarkEnd w:id="45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6" w:name="_Toc297163361"/>
      <w:bookmarkStart w:id="47" w:name="_Toc277843049"/>
      <w:bookmarkStart w:id="48" w:name="_Toc277842811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49" w:name="_Toc297163362"/>
      <w:bookmarkStart w:id="50" w:name="_Toc277843050"/>
      <w:bookmarkStart w:id="51" w:name="_Toc277842812"/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49"/>
      <w:bookmarkEnd w:id="50"/>
      <w:bookmarkEnd w:id="51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2" w:name="_Toc297163363"/>
      <w:bookmarkStart w:id="53" w:name="_Toc277843051"/>
      <w:bookmarkStart w:id="54" w:name="_Toc277842813"/>
      <w:r w:rsidRPr="00BA6F66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BA6F6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2"/>
      <w:bookmarkEnd w:id="53"/>
      <w:bookmarkEnd w:id="54"/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Руководящие документы (РД, СО)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Руководящие документы в строительстве (РДС)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Методические документы в строительстве (МДС)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BA6F66" w:rsidRPr="00BA6F66" w:rsidRDefault="00BA6F66" w:rsidP="00BA6F6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Нормы и правила пожарной безопасности (ППБ, НПБ</w:t>
      </w:r>
      <w:r w:rsidRPr="00BA6F66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BA6F66" w:rsidRPr="00BA6F66" w:rsidRDefault="00BA6F66" w:rsidP="00BA6F6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BA6F6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Правила безопасности (ПБ)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F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Другие документы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Правила охраны газораспределительных сетей, утв. Постановлением Правительства Российской Федерации от 20 ноября 2000 г. № 878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BA6F66" w:rsidRPr="00BA6F66" w:rsidRDefault="00BA6F66" w:rsidP="00BA6F6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66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A6F66" w:rsidRPr="00BA6F66" w:rsidRDefault="00BA6F66" w:rsidP="00BA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10.1pt;height:.75pt" o:hrpct="330" o:hrstd="t" o:hr="t" fillcolor="#a0a0a0" stroked="f"/>
        </w:pict>
      </w:r>
    </w:p>
    <w:p w:rsidR="00923271" w:rsidRDefault="00923271">
      <w:bookmarkStart w:id="55" w:name="_GoBack"/>
      <w:bookmarkEnd w:id="5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0D" w:rsidRDefault="00750A0D" w:rsidP="00BA6F66">
      <w:pPr>
        <w:spacing w:after="0" w:line="240" w:lineRule="auto"/>
      </w:pPr>
      <w:r>
        <w:separator/>
      </w:r>
    </w:p>
  </w:endnote>
  <w:endnote w:type="continuationSeparator" w:id="0">
    <w:p w:rsidR="00750A0D" w:rsidRDefault="00750A0D" w:rsidP="00BA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0D" w:rsidRDefault="00750A0D" w:rsidP="00BA6F66">
      <w:pPr>
        <w:spacing w:after="0" w:line="240" w:lineRule="auto"/>
      </w:pPr>
      <w:r>
        <w:separator/>
      </w:r>
    </w:p>
  </w:footnote>
  <w:footnote w:type="continuationSeparator" w:id="0">
    <w:p w:rsidR="00750A0D" w:rsidRDefault="00750A0D" w:rsidP="00BA6F66">
      <w:pPr>
        <w:spacing w:after="0" w:line="240" w:lineRule="auto"/>
      </w:pPr>
      <w:r>
        <w:continuationSeparator/>
      </w:r>
    </w:p>
  </w:footnote>
  <w:footnote w:id="1">
    <w:p w:rsidR="00BA6F66" w:rsidRDefault="00BA6F66" w:rsidP="00BA6F66">
      <w:pPr>
        <w:pStyle w:val="a6"/>
        <w:tabs>
          <w:tab w:val="left" w:pos="708"/>
        </w:tabs>
        <w:rPr>
          <w:rFonts w:cs="Arial"/>
        </w:rPr>
      </w:pPr>
      <w:r>
        <w:rPr>
          <w:rStyle w:val="aff2"/>
          <w:rFonts w:cs="Arial"/>
        </w:rPr>
        <w:footnoteRef/>
      </w:r>
      <w:r>
        <w:rPr>
          <w:rStyle w:val="aff2"/>
          <w:rFonts w:cs="Arial"/>
        </w:rPr>
        <w:t>[1]</w:t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33608B"/>
    <w:multiLevelType w:val="hybridMultilevel"/>
    <w:tmpl w:val="6A4A224A"/>
    <w:lvl w:ilvl="0" w:tplc="D0BC492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A"/>
    <w:rsid w:val="00750A0D"/>
    <w:rsid w:val="00923271"/>
    <w:rsid w:val="00BA6F66"/>
    <w:rsid w:val="00E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D5D3-8246-48FA-9EC4-8AA01E20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A6F6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BA6F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A6F6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A6F6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A6F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A6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BA6F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A6F6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BA6F6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6F6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BA6F6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6F66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BA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BA6F6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BA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BA6F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F6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BA6F6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A6F6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BA6F66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BA6F66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BA6F66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BA6F66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A6F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A6F6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BA6F6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BA6F6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BA6F66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BA6F6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A6F6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6F6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A6F6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BA6F66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BA6F66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A6F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BA6F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BA6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A6F6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A6F66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A6F6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6F66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A6F6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A6F66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A6F6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6F66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A6F66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A6F6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BA6F66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BA6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A6F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6F66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BA6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BA6F6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BA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A6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A6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BA6F66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A6F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BA6F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6F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6F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BA6F6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semiHidden/>
    <w:rsid w:val="00BA6F66"/>
    <w:pPr>
      <w:widowControl w:val="0"/>
      <w:snapToGrid w:val="0"/>
      <w:spacing w:after="0" w:line="254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BA6F66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BA6F6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BA6F66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BA6F66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BA6F66"/>
    <w:rPr>
      <w:szCs w:val="24"/>
    </w:rPr>
  </w:style>
  <w:style w:type="paragraph" w:customStyle="1" w:styleId="S6">
    <w:name w:val="S_Обычный в таблице"/>
    <w:basedOn w:val="a"/>
    <w:link w:val="S5"/>
    <w:rsid w:val="00BA6F66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qFormat/>
    <w:rsid w:val="00BA6F66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qFormat/>
    <w:rsid w:val="00BA6F6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rsid w:val="00BA6F66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BA6F66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BA6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BA6F66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26">
    <w:name w:val="2Название Знак"/>
    <w:link w:val="27"/>
    <w:locked/>
    <w:rsid w:val="00BA6F66"/>
    <w:rPr>
      <w:rFonts w:ascii="Arial" w:hAnsi="Arial" w:cs="Arial"/>
      <w:b/>
      <w:sz w:val="26"/>
      <w:szCs w:val="28"/>
      <w:lang w:val="x-none" w:eastAsia="ar-SA"/>
    </w:rPr>
  </w:style>
  <w:style w:type="paragraph" w:customStyle="1" w:styleId="27">
    <w:name w:val="2Название"/>
    <w:basedOn w:val="a"/>
    <w:link w:val="26"/>
    <w:qFormat/>
    <w:rsid w:val="00BA6F66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val="x-none" w:eastAsia="ar-SA"/>
    </w:rPr>
  </w:style>
  <w:style w:type="paragraph" w:customStyle="1" w:styleId="Title">
    <w:name w:val="Title!Название НПА"/>
    <w:basedOn w:val="a"/>
    <w:rsid w:val="00BA6F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semiHidden/>
    <w:rsid w:val="00BA6F6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formattext">
    <w:name w:val="formattext"/>
    <w:basedOn w:val="a"/>
    <w:semiHidden/>
    <w:rsid w:val="00B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B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semiHidden/>
    <w:rsid w:val="00BA6F6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B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BA6F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BA6F66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rsid w:val="00BA6F6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A6F6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A6F6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A6F6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2">
    <w:name w:val="footnote reference"/>
    <w:basedOn w:val="a0"/>
    <w:uiPriority w:val="99"/>
    <w:semiHidden/>
    <w:unhideWhenUsed/>
    <w:rsid w:val="00BA6F66"/>
    <w:rPr>
      <w:vertAlign w:val="superscript"/>
    </w:rPr>
  </w:style>
  <w:style w:type="character" w:customStyle="1" w:styleId="spelle">
    <w:name w:val="spelle"/>
    <w:basedOn w:val="a0"/>
    <w:rsid w:val="00BA6F66"/>
  </w:style>
  <w:style w:type="character" w:customStyle="1" w:styleId="grame">
    <w:name w:val="grame"/>
    <w:basedOn w:val="a0"/>
    <w:rsid w:val="00BA6F66"/>
  </w:style>
  <w:style w:type="character" w:customStyle="1" w:styleId="110">
    <w:name w:val="Знак Знак11"/>
    <w:rsid w:val="00BA6F6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Буквица"/>
    <w:rsid w:val="00BA6F66"/>
    <w:rPr>
      <w:lang w:val="ru-RU"/>
    </w:rPr>
  </w:style>
  <w:style w:type="character" w:customStyle="1" w:styleId="apple-converted-space">
    <w:name w:val="apple-converted-space"/>
    <w:basedOn w:val="a0"/>
    <w:rsid w:val="00BA6F66"/>
  </w:style>
  <w:style w:type="paragraph" w:customStyle="1" w:styleId="text">
    <w:name w:val="text"/>
    <w:basedOn w:val="Default"/>
    <w:next w:val="Default"/>
    <w:rsid w:val="00BA6F66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26094</Words>
  <Characters>148742</Characters>
  <Application>Microsoft Office Word</Application>
  <DocSecurity>0</DocSecurity>
  <Lines>1239</Lines>
  <Paragraphs>348</Paragraphs>
  <ScaleCrop>false</ScaleCrop>
  <Company/>
  <LinksUpToDate>false</LinksUpToDate>
  <CharactersWithSpaces>174488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2019-04-19T10:51:00Z</dcterms:created>
  <dcterms:modified xsi:type="dcterms:W3CDTF">2019-04-19T10:51:00Z</dcterms:modified>
</cp:coreProperties>
</file>