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8F" w:rsidRPr="0096698F" w:rsidRDefault="0096698F" w:rsidP="0096698F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СОВЕТ НАРОДНЫХ ДЕПУТАТОВ</w:t>
      </w: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МЕДОВСКОГО  СЕЛЬСКОГО ПОСЕЛЕНИЯ</w:t>
      </w: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БОГУЧАРСКОГО МУНИЦИПАЛЬНОГО РАЙОНА </w:t>
      </w: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ВОРОНЕЖСКОЙ ОБЛАСТИ</w:t>
      </w: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РЕШЕНИЕ</w:t>
      </w: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от  08.11.2012 г.   № 118</w:t>
      </w: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п. Дубрава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8F" w:rsidRPr="0096698F" w:rsidRDefault="0096698F" w:rsidP="0096698F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Об утверждении генерального плана Медовского сельского поселения Богучарского  муниципального района  Воронежской области</w:t>
      </w:r>
    </w:p>
    <w:p w:rsidR="0096698F" w:rsidRPr="0096698F" w:rsidRDefault="0096698F" w:rsidP="0096698F">
      <w:pPr>
        <w:spacing w:after="0" w:line="240" w:lineRule="auto"/>
        <w:ind w:right="4393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В соответствии с Градостроительным кодексом Российской Федерации,</w:t>
      </w:r>
      <w:r w:rsidRPr="009669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9669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 законом  Воронежской области от 07.07.2006 г. № 31-ОЗ «О регулировании  градостроительной деятельности в Воронежской области», уставом 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>Медовского</w:t>
      </w:r>
      <w:r w:rsidRPr="009669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поселения, с учетом решения публичных слушаний  в Медовском  сельском поселении от 05.04.2011 года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>, Совет народных депутатов Медовского сельского поселения</w:t>
      </w:r>
    </w:p>
    <w:p w:rsidR="0096698F" w:rsidRPr="0096698F" w:rsidRDefault="0096698F" w:rsidP="00966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96698F" w:rsidRPr="0096698F" w:rsidRDefault="0096698F" w:rsidP="0096698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1. Утвердить генеральный план Медовского сельского поселения, Богучарского муниципального района, Воронежской области согласно приложению.</w:t>
      </w:r>
    </w:p>
    <w:p w:rsidR="0096698F" w:rsidRPr="0096698F" w:rsidRDefault="0096698F" w:rsidP="00966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2. Обнародовать данное решение на территории Медовского сельского поселения.</w:t>
      </w:r>
    </w:p>
    <w:p w:rsidR="0096698F" w:rsidRPr="0096698F" w:rsidRDefault="0096698F" w:rsidP="00966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Контроль за исполнением данного решения возложить на главу 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>Медовского</w:t>
      </w:r>
      <w:r w:rsidRPr="009669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Чупракова С.В.</w:t>
      </w:r>
    </w:p>
    <w:p w:rsidR="0096698F" w:rsidRPr="0096698F" w:rsidRDefault="0096698F" w:rsidP="00966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Глава Медовского 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ab/>
        <w:t>С.В. Чупраков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96698F" w:rsidRPr="0096698F" w:rsidRDefault="0096698F" w:rsidP="0096698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</w:p>
    <w:p w:rsidR="0096698F" w:rsidRPr="0096698F" w:rsidRDefault="0096698F" w:rsidP="0096698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Медовского сельского поселения </w:t>
      </w:r>
    </w:p>
    <w:p w:rsidR="0096698F" w:rsidRPr="0096698F" w:rsidRDefault="0096698F" w:rsidP="0096698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от 08.11. 2012 г. № 118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МЕДОВСКОЕ СЕЛЬСКОЕ ПОСЕЛЕНИЕ</w:t>
      </w: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БОГУЧАРСКОГО МУНИЦИПАЛЬНОГО РАЙОНА ВОРОНЕЖСКОЙ ОБЛАСТИ </w:t>
      </w: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ПРОЕКТ ГЕНЕРАЛЬНОГО ПЛАНА</w:t>
      </w: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277-1</w:t>
      </w: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ТОМ 2</w:t>
      </w: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ПОЛОЖЕНИЯ О ТЕРРИТОРИАЛЬНОМ ПЛАНИРОВАНИИ</w:t>
      </w: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Откорректировано по замечаниям:</w:t>
      </w: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-Управления по экологии и природопользованию Воронежской области (исх. </w:t>
      </w:r>
      <w:r w:rsidRPr="0096698F">
        <w:rPr>
          <w:rFonts w:ascii="Arial" w:eastAsia="Times New Roman" w:hAnsi="Arial" w:cs="Arial"/>
          <w:b/>
          <w:sz w:val="24"/>
          <w:szCs w:val="24"/>
          <w:lang w:val="en-US" w:eastAsia="ru-RU"/>
        </w:rPr>
        <w:t>N</w:t>
      </w: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03-21-1011 от 22.03.2011г.)</w:t>
      </w:r>
      <w:r w:rsidRPr="0096698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96698F" w:rsidRPr="0096698F" w:rsidRDefault="0096698F" w:rsidP="009669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Управления лесного хозяйства Воронежской области (исх. N 06/2189 от 19.07.2011г.)</w:t>
      </w:r>
      <w:r w:rsidRPr="0096698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96698F" w:rsidRPr="0096698F" w:rsidRDefault="0096698F" w:rsidP="009669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Департамента культуры Воронежской области (исх. </w:t>
      </w:r>
      <w:r w:rsidRPr="0096698F">
        <w:rPr>
          <w:rFonts w:ascii="Arial" w:eastAsia="Times New Roman" w:hAnsi="Arial" w:cs="Arial"/>
          <w:b/>
          <w:sz w:val="24"/>
          <w:szCs w:val="24"/>
          <w:lang w:val="en-US" w:eastAsia="ru-RU"/>
        </w:rPr>
        <w:t>N</w:t>
      </w: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6-797 от28.02.2011г.)</w:t>
      </w:r>
      <w:r w:rsidRPr="0096698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96698F" w:rsidRPr="0096698F" w:rsidRDefault="0096698F" w:rsidP="009669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Протокола публичных слушаний №7 от 05.04.2011г.</w:t>
      </w:r>
      <w:r w:rsidRPr="0096698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96698F" w:rsidRPr="0096698F" w:rsidRDefault="0096698F" w:rsidP="009669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Протокола публичных слушаний №4 от 05.04.2011г.</w:t>
      </w:r>
      <w:r w:rsidRPr="0096698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Санкт-Петербург</w:t>
      </w: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2010</w:t>
      </w: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МЕДОВСКОЕ СЕЛЬСКОЕ ПОСЕЛЕНИЕ</w:t>
      </w: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БОГУЧАРСКОГО МУНИЦИПАЛЬНОГО РАЙОНА ВОРОНЕЖСКОЙ ОБЛАСТИ </w:t>
      </w: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ПРОЕКТ ГЕНЕРАЛЬНОГО ПЛАНА</w:t>
      </w: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277-1</w:t>
      </w: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ТОМ 2</w:t>
      </w: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ПОЛОЖЕНИЯ О ТЕРРИТОРИАЛЬНОМ ПЛАНИРОВАНИИ</w:t>
      </w: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Президент 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ООО «Институт строительных проектов»</w:t>
      </w: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6698F">
        <w:rPr>
          <w:rFonts w:ascii="Arial" w:eastAsia="Times New Roman" w:hAnsi="Arial" w:cs="Arial"/>
          <w:b/>
          <w:sz w:val="24"/>
          <w:szCs w:val="24"/>
          <w:lang w:val="en-US" w:eastAsia="ru-RU"/>
        </w:rPr>
        <w:t>C</w:t>
      </w: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.А.Смирнова</w:t>
      </w: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Главный архитектор проекта</w:t>
      </w: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ab/>
        <w:t>Г.Н.Храмцова</w:t>
      </w: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Санкт-Петербург</w:t>
      </w: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2010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ТОМ 2. Положения о территориальном планировании</w:t>
      </w: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</w:t>
      </w:r>
    </w:p>
    <w:p w:rsidR="0096698F" w:rsidRPr="0096698F" w:rsidRDefault="0096698F" w:rsidP="0096698F">
      <w:pPr>
        <w:spacing w:after="0" w:line="240" w:lineRule="auto"/>
        <w:ind w:right="282"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5" w:anchor="_Toc321921011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1. Введение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122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6" w:anchor="_Toc321921012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2. Общие положения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122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7" w:anchor="_Toc321921013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3. Цели и задачи территориального планирования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122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8" w:anchor="_Toc321921014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 Перечень мероприятий по территориальному планированию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123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9" w:anchor="_Toc321921015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4.1. Экономическая база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123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10" w:anchor="_Toc321921016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4.2. Население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124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11" w:anchor="_Toc321921017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4.3. Норма жилой обеспеченности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124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12" w:anchor="_Toc321921018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4.4. Жилищный фонд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124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13" w:anchor="_Toc321921019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4.5. Новое жилищное строительство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124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14" w:anchor="_Toc321921020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4.6. Система социального и культурно-бытового обслуживания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125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15" w:anchor="_Toc321921021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4.7. Территории необходимые для размещения нового жилищного  строительства и объектов социального и культурно-бытового обслуживания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125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16" w:anchor="_Toc321921022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4.8. Территориально-пространственная модель поселения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126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17" w:anchor="_Toc321921023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4.9. Архитектурно-планировочная структура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126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18" w:anchor="_Toc321921024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4.10. Функциональное зонирование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126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19" w:anchor="_Toc321921025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4.11. Транспортная инфраструктура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127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20" w:anchor="_Toc321921026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4.12. Инженерная инфраструктура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128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21" w:anchor="_Toc321921027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4.12.1. Электроснабжение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128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22" w:anchor="_Toc321921028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4.12.2. Теплоснабжение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128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23" w:anchor="_Toc321921029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4.12.3. Газоснабжение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128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24" w:anchor="_Toc321921030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4.12.4. Связь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129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25" w:anchor="_Toc321921031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4.12.5. Водоснабжение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129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26" w:anchor="_Toc321921032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4.12.6. Канализация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129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27" w:anchor="_Toc321921033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4.12.7. Отходы производства и потребления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130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28" w:anchor="_Toc321921034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4.13. Защита от опасных факторов природного и техногенного характера, благоустройство территории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130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29" w:anchor="_Toc321921035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4.14. Оздоровление окружающей среды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130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30" w:anchor="_Toc321921036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4.15. Предложения по изменению границы населенного пункта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131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31" w:anchor="_Toc321921037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4.16. Предложения по формированию строительных программ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132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32" w:anchor="_Toc321921038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5. Технико-экономические показатели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135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33" w:anchor="_Toc321921039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6. Графические материалы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141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34" w:anchor="_Toc321921040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6.1. Схема планируемых границ функциональных зон с отображением параметров планируемого развития таких зон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142</w:t>
        </w:r>
      </w:hyperlink>
    </w:p>
    <w:p w:rsidR="0096698F" w:rsidRPr="0096698F" w:rsidRDefault="0096698F" w:rsidP="0096698F">
      <w:pPr>
        <w:tabs>
          <w:tab w:val="right" w:leader="dot" w:pos="9498"/>
        </w:tabs>
        <w:spacing w:after="0" w:line="264" w:lineRule="auto"/>
        <w:ind w:right="282" w:firstLine="567"/>
        <w:jc w:val="both"/>
        <w:rPr>
          <w:rFonts w:ascii="Arial" w:eastAsia="Times New Roman" w:hAnsi="Arial" w:cs="Arial"/>
          <w:noProof/>
          <w:sz w:val="24"/>
          <w:szCs w:val="24"/>
        </w:rPr>
      </w:pPr>
      <w:hyperlink r:id="rId35" w:anchor="_Toc321921041" w:tgtFrame="_self" w:history="1">
        <w:r w:rsidRPr="0096698F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6.2. Схема с отображением зон планируемого размещения объектов капитального строительства местного значения. Схема планируемых границ территорий, документация по планировке которых подлежит разработке в первоочередном порядке (основной чертеж)</w:t>
        </w:r>
        <w:r w:rsidRPr="0096698F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</w:rPr>
          <w:tab/>
          <w:t>143</w:t>
        </w:r>
      </w:hyperlink>
    </w:p>
    <w:p w:rsidR="0096698F" w:rsidRPr="0096698F" w:rsidRDefault="0096698F" w:rsidP="0096698F">
      <w:pPr>
        <w:tabs>
          <w:tab w:val="left" w:pos="2655"/>
          <w:tab w:val="right" w:leader="dot" w:pos="9356"/>
        </w:tabs>
        <w:spacing w:after="0" w:line="240" w:lineRule="auto"/>
        <w:ind w:right="282"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</w:p>
    <w:p w:rsidR="0096698F" w:rsidRPr="0096698F" w:rsidRDefault="0096698F" w:rsidP="0096698F">
      <w:pPr>
        <w:tabs>
          <w:tab w:val="right" w:leader="dot" w:pos="9356"/>
        </w:tabs>
        <w:spacing w:after="0" w:line="240" w:lineRule="auto"/>
        <w:ind w:right="282" w:firstLine="567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0" w:name="_Toc321921011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1. Введение</w:t>
      </w:r>
      <w:bookmarkEnd w:id="0"/>
    </w:p>
    <w:p w:rsidR="0096698F" w:rsidRPr="0096698F" w:rsidRDefault="0096698F" w:rsidP="0096698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ООО «Институт строительных проектов» (Санкт-Петербург) по заказу Администрации Медовского сельского поселения Богучарского муниципального района Воронежской области на основании муниципального контракта от 15.01.2009 №1, в соответствии с Заданием на подготовку проекта генерального плана Медовского сельского поселения выполнил проект «Генеральный план Медовского сельского поселения Богучарского муниципального района Воронежской области».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" w:name="_Toc321921012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2. Общие положения</w:t>
      </w:r>
      <w:bookmarkEnd w:id="1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Территориальное планирование – вид градостроительной деятельности, установленный Градостроительным Кодексом Российской Федерации, наряду с последующими ее видами – градостроительным зонированием, планировкой территории, архитектурно-строительным проектированием, строительством и реконструкцией объектов капитального строительства.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Генеральный план поселения относится к документам территориального планирования муниципального образования и утверждается представительным органом местного самоуправления. Утвержденный в установленном законом порядке генеральный план поселения (и внесение изменений в него) являются обязательным для органов государственной власти и органов местного самоуправления, при принятии ими решений в области градостроительной деятельности, осуществляемой на территории поселения и реализации таких решений.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Не допускается принятие органами государственной власти, органами самоуправления решений о резервировании земель, их изъятии, в том числе путем выкупа для государственных и муниципальных нужд, о переводе земель из одной категории в другую, при отсутствии документов территориального планирования (генерального плана поселения).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по проектам генеральных планов, (внесению в них изменений), с участием жителей поселений, проводятся в обязательном порядке.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Утвержденный генеральный план поселения (или внесение изменений в него) в части функционального зонирования территории является основой для разработки Правил землепользования и застройки поселения и установления в них территориальных зон, их границ и градостроительных регламентов.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2" w:name="_Toc321921013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3. Цели и задачи территориального планирования</w:t>
      </w:r>
      <w:bookmarkEnd w:id="2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Общей целью территориального планирования является определение в  его документах назначения территорий, исходя из совокупности социальных,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обеспечение учета интересов граждан и их объединений, Российской Федерации, субъектов Российской Федерации, муниципальных образований. Генеральный план поселения как документ территориального планирования разрабатывается с целью определения долгосрочной перспективы социально-экономического и градостроительного развития его территории  на 15-20 лет, с выделением </w:t>
      </w:r>
      <w:r w:rsidRPr="0096698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>-ой очереди строительства на 10 лет.</w:t>
      </w:r>
    </w:p>
    <w:p w:rsidR="0096698F" w:rsidRPr="0096698F" w:rsidRDefault="0096698F" w:rsidP="0096698F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Принятые в генеральном плане поселения проектные решения основываются на комплексном анализе:</w:t>
      </w:r>
    </w:p>
    <w:p w:rsidR="0096698F" w:rsidRPr="0096698F" w:rsidRDefault="0096698F" w:rsidP="0096698F">
      <w:pPr>
        <w:widowControl w:val="0"/>
        <w:numPr>
          <w:ilvl w:val="1"/>
          <w:numId w:val="2"/>
        </w:numPr>
        <w:tabs>
          <w:tab w:val="left" w:pos="993"/>
        </w:tabs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положения и значения поселения в системе расселения субъекта Российской Федерации и муниципального района, в системе социально-экономических и транспортных связей федерального, регионального и местного уровней;</w:t>
      </w:r>
    </w:p>
    <w:p w:rsidR="0096698F" w:rsidRPr="0096698F" w:rsidRDefault="0096698F" w:rsidP="0096698F">
      <w:pPr>
        <w:widowControl w:val="0"/>
        <w:numPr>
          <w:ilvl w:val="1"/>
          <w:numId w:val="2"/>
        </w:numPr>
        <w:tabs>
          <w:tab w:val="left" w:pos="993"/>
        </w:tabs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существующего ресурсного потенциала территории (природного, материального, людского);</w:t>
      </w:r>
    </w:p>
    <w:p w:rsidR="0096698F" w:rsidRPr="0096698F" w:rsidRDefault="0096698F" w:rsidP="0096698F">
      <w:pPr>
        <w:widowControl w:val="0"/>
        <w:numPr>
          <w:ilvl w:val="1"/>
          <w:numId w:val="2"/>
        </w:numPr>
        <w:tabs>
          <w:tab w:val="left" w:pos="993"/>
        </w:tabs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современного состояния территории и действующих ограничений на ее использование;</w:t>
      </w:r>
    </w:p>
    <w:p w:rsidR="0096698F" w:rsidRPr="0096698F" w:rsidRDefault="0096698F" w:rsidP="0096698F">
      <w:pPr>
        <w:widowControl w:val="0"/>
        <w:numPr>
          <w:ilvl w:val="1"/>
          <w:numId w:val="2"/>
        </w:numPr>
        <w:tabs>
          <w:tab w:val="left" w:pos="993"/>
        </w:tabs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факторов риска возникновения чрезвычайных ситуаций природного и техногенного характера;</w:t>
      </w:r>
    </w:p>
    <w:p w:rsidR="0096698F" w:rsidRPr="0096698F" w:rsidRDefault="0096698F" w:rsidP="0096698F">
      <w:pPr>
        <w:widowControl w:val="0"/>
        <w:numPr>
          <w:ilvl w:val="1"/>
          <w:numId w:val="2"/>
        </w:numPr>
        <w:tabs>
          <w:tab w:val="left" w:pos="993"/>
        </w:tabs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имеющихся программ социально-экономического развития поселения, муниципального района субъекта Российской Федерации;</w:t>
      </w:r>
    </w:p>
    <w:p w:rsidR="0096698F" w:rsidRPr="0096698F" w:rsidRDefault="0096698F" w:rsidP="0096698F">
      <w:pPr>
        <w:widowControl w:val="0"/>
        <w:numPr>
          <w:ilvl w:val="1"/>
          <w:numId w:val="2"/>
        </w:numPr>
        <w:tabs>
          <w:tab w:val="left" w:pos="993"/>
        </w:tabs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реализации решений предшествующего генерального плана и документов территориального планирования муниципального района.</w:t>
      </w:r>
    </w:p>
    <w:p w:rsidR="0096698F" w:rsidRPr="0096698F" w:rsidRDefault="0096698F" w:rsidP="0096698F">
      <w:pPr>
        <w:tabs>
          <w:tab w:val="left" w:pos="993"/>
        </w:tabs>
        <w:spacing w:after="200" w:line="276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Генеральном плане поселения определяются принципиальные направления его экономического развития, прогнозируемая численность населения, объемы жилищного, общественно-делового, транспортного, инженерного и рекреационного строительства, а также площади территорий, необходимых для размещения указанных видов строительства.</w:t>
      </w:r>
    </w:p>
    <w:p w:rsidR="0096698F" w:rsidRPr="0096698F" w:rsidRDefault="0096698F" w:rsidP="0096698F">
      <w:pPr>
        <w:tabs>
          <w:tab w:val="left" w:pos="993"/>
        </w:tabs>
        <w:spacing w:after="200" w:line="276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С учетом конкретных природных и градостроительных условий территорий формируются:</w:t>
      </w:r>
    </w:p>
    <w:p w:rsidR="0096698F" w:rsidRPr="0096698F" w:rsidRDefault="0096698F" w:rsidP="0096698F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направления и характер территориально развития поселения (территориально- пространственная модель) с установлением зон размещения объектов капитального строительства;</w:t>
      </w:r>
    </w:p>
    <w:p w:rsidR="0096698F" w:rsidRPr="0096698F" w:rsidRDefault="0096698F" w:rsidP="0096698F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проектное функциональное зонирование территории поселения с определением назначения и границ функциональных зон;</w:t>
      </w:r>
    </w:p>
    <w:p w:rsidR="0096698F" w:rsidRPr="0096698F" w:rsidRDefault="0096698F" w:rsidP="0096698F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проектная транспортная структура территории;</w:t>
      </w:r>
    </w:p>
    <w:p w:rsidR="0096698F" w:rsidRPr="0096698F" w:rsidRDefault="0096698F" w:rsidP="0096698F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проектная архитектурно-планировочная структура территории;</w:t>
      </w:r>
    </w:p>
    <w:p w:rsidR="0096698F" w:rsidRPr="0096698F" w:rsidRDefault="0096698F" w:rsidP="0096698F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проектная инженерная инфраструктура территории с определением границ зон объектов водоснабжения, водоотведения, электро-, тепло-, газоснабжения, связи;</w:t>
      </w:r>
    </w:p>
    <w:p w:rsidR="0096698F" w:rsidRPr="0096698F" w:rsidRDefault="0096698F" w:rsidP="0096698F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мероприятия по предупреждению чрезвычайных ситуаций природного и техногенного характера;</w:t>
      </w:r>
    </w:p>
    <w:p w:rsidR="0096698F" w:rsidRPr="0096698F" w:rsidRDefault="0096698F" w:rsidP="0096698F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мероприятия по охране и оздоровлению окружающей среды;</w:t>
      </w:r>
    </w:p>
    <w:p w:rsidR="0096698F" w:rsidRPr="0096698F" w:rsidRDefault="0096698F" w:rsidP="0096698F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предложения по изменению городской черты.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С целью резервирования территорий для государственных и муниципальных нужд при осуществлении последующих видов градостроительной деятельности в генеральном плане поселения, определяются границы территорий общего пользования (улиц, дорог, проездов, площадей,  скверов, бульваров).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3" w:name="_Toc321921014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4. Перечень мероприятий по территориальному планированию</w:t>
      </w:r>
      <w:bookmarkEnd w:id="3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Мероприятия по территориальному планированию предусмотрены настоящим генеральным планом с учетом сложившейся социально-экономической ситуации и основных направлений развития хозяйственной деятельности – устойчивого развития существующих предприятий сельского хозяйства, ориентированных, в основном, на растениеводство, а также восстановление  производственных мощностей в животноводстве.</w:t>
      </w:r>
    </w:p>
    <w:p w:rsidR="0096698F" w:rsidRPr="0096698F" w:rsidRDefault="0096698F" w:rsidP="0096698F">
      <w:pPr>
        <w:tabs>
          <w:tab w:val="left" w:pos="993"/>
        </w:tabs>
        <w:spacing w:after="0" w:line="264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96698F">
        <w:rPr>
          <w:rFonts w:ascii="Arial" w:eastAsia="Calibri" w:hAnsi="Arial" w:cs="Arial"/>
          <w:bCs/>
          <w:iCs/>
          <w:sz w:val="24"/>
          <w:szCs w:val="24"/>
        </w:rPr>
        <w:t xml:space="preserve">С целью обеспечения комплексного развития территории и строительства жилых, общественных и производственных объектов намечается ряд мероприятий, выполняемых по периодам реализации генерального плана: </w:t>
      </w:r>
    </w:p>
    <w:p w:rsidR="0096698F" w:rsidRPr="0096698F" w:rsidRDefault="0096698F" w:rsidP="0096698F">
      <w:pPr>
        <w:spacing w:after="0" w:line="264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698F">
        <w:rPr>
          <w:rFonts w:ascii="Arial" w:eastAsia="Calibri" w:hAnsi="Arial" w:cs="Arial"/>
          <w:sz w:val="24"/>
          <w:szCs w:val="24"/>
        </w:rPr>
        <w:t xml:space="preserve">период 2009-2015 гг. – </w:t>
      </w:r>
      <w:r w:rsidRPr="0096698F">
        <w:rPr>
          <w:rFonts w:ascii="Arial" w:eastAsia="Calibri" w:hAnsi="Arial" w:cs="Arial"/>
          <w:sz w:val="24"/>
          <w:szCs w:val="24"/>
          <w:lang w:val="en-US"/>
        </w:rPr>
        <w:t>I</w:t>
      </w:r>
      <w:r w:rsidRPr="0096698F">
        <w:rPr>
          <w:rFonts w:ascii="Arial" w:eastAsia="Calibri" w:hAnsi="Arial" w:cs="Arial"/>
          <w:sz w:val="24"/>
          <w:szCs w:val="24"/>
        </w:rPr>
        <w:t xml:space="preserve"> очередь строительства;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период 2016-2030 гг. – расчетный срок.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4" w:name="_Toc321921015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4.1. Экономическая база</w:t>
      </w:r>
      <w:bookmarkEnd w:id="4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Настоящим генеральным планом принят оптимистический вариант гипотезы социально-экономического развития Медовского сельского поселения, ориентированный на проведения в достаточно короткие сроки комплексного обновления экономического потенциала с целью создания благоприятных условий для устойчивого развития территории и жизнедеятельности населения.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Приоритетными отраслями экономики поселения в прогнозируемый настоящим генеральным планом период (2009-2030 гг.) будут сельское хозяйство и 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производства, связанные с ним, а также жилищное строительство, малое предпринимательство, социальная и  природоохранная инфраструктура.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Для экономического развития настоящим проектом предлагается:</w:t>
      </w:r>
    </w:p>
    <w:p w:rsidR="0096698F" w:rsidRPr="0096698F" w:rsidRDefault="0096698F" w:rsidP="0096698F">
      <w:pPr>
        <w:numPr>
          <w:ilvl w:val="0"/>
          <w:numId w:val="4"/>
        </w:numPr>
        <w:tabs>
          <w:tab w:val="left" w:pos="993"/>
        </w:tabs>
        <w:spacing w:after="0" w:line="264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обновление и модернизация существующей базы растениеводческого комплекса (ремонтные мастерские, склады ГСМ);</w:t>
      </w:r>
    </w:p>
    <w:p w:rsidR="0096698F" w:rsidRPr="0096698F" w:rsidRDefault="0096698F" w:rsidP="0096698F">
      <w:pPr>
        <w:numPr>
          <w:ilvl w:val="0"/>
          <w:numId w:val="4"/>
        </w:numPr>
        <w:tabs>
          <w:tab w:val="left" w:pos="993"/>
        </w:tabs>
        <w:spacing w:after="0" w:line="264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реконструкция свинофермы на 300 голов (п. Дубрава);</w:t>
      </w:r>
    </w:p>
    <w:p w:rsidR="0096698F" w:rsidRPr="0096698F" w:rsidRDefault="0096698F" w:rsidP="0096698F">
      <w:pPr>
        <w:numPr>
          <w:ilvl w:val="0"/>
          <w:numId w:val="4"/>
        </w:numPr>
        <w:tabs>
          <w:tab w:val="left" w:pos="993"/>
        </w:tabs>
        <w:spacing w:after="0" w:line="264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строительство двух свиноферм (п. Дубрава, п. Южный);</w:t>
      </w:r>
    </w:p>
    <w:p w:rsidR="0096698F" w:rsidRPr="0096698F" w:rsidRDefault="0096698F" w:rsidP="0096698F">
      <w:pPr>
        <w:numPr>
          <w:ilvl w:val="0"/>
          <w:numId w:val="4"/>
        </w:numPr>
        <w:tabs>
          <w:tab w:val="left" w:pos="993"/>
        </w:tabs>
        <w:spacing w:after="0" w:line="264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реконструкция овцеводческой фермы на 80 голов (с. Медово);</w:t>
      </w:r>
    </w:p>
    <w:p w:rsidR="0096698F" w:rsidRPr="0096698F" w:rsidRDefault="0096698F" w:rsidP="0096698F">
      <w:pPr>
        <w:numPr>
          <w:ilvl w:val="0"/>
          <w:numId w:val="4"/>
        </w:numPr>
        <w:tabs>
          <w:tab w:val="left" w:pos="993"/>
        </w:tabs>
        <w:spacing w:after="0" w:line="264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строительство овцеферм (х. Малеванный, с. Медово, п. Южный);</w:t>
      </w:r>
    </w:p>
    <w:p w:rsidR="0096698F" w:rsidRPr="0096698F" w:rsidRDefault="0096698F" w:rsidP="0096698F">
      <w:pPr>
        <w:numPr>
          <w:ilvl w:val="0"/>
          <w:numId w:val="4"/>
        </w:numPr>
        <w:tabs>
          <w:tab w:val="left" w:pos="993"/>
        </w:tabs>
        <w:spacing w:after="0" w:line="264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реконструкция молочной фермы на 50 голов (с. Каразеево);</w:t>
      </w:r>
    </w:p>
    <w:p w:rsidR="0096698F" w:rsidRPr="0096698F" w:rsidRDefault="0096698F" w:rsidP="0096698F">
      <w:pPr>
        <w:numPr>
          <w:ilvl w:val="0"/>
          <w:numId w:val="4"/>
        </w:numPr>
        <w:tabs>
          <w:tab w:val="left" w:pos="993"/>
        </w:tabs>
        <w:spacing w:after="0" w:line="264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строительство трех молочных ферм (п. Дубрава, х. Малеванный, с. Казазеево);</w:t>
      </w:r>
    </w:p>
    <w:p w:rsidR="0096698F" w:rsidRPr="0096698F" w:rsidRDefault="0096698F" w:rsidP="0096698F">
      <w:pPr>
        <w:numPr>
          <w:ilvl w:val="0"/>
          <w:numId w:val="4"/>
        </w:numPr>
        <w:tabs>
          <w:tab w:val="left" w:pos="993"/>
        </w:tabs>
        <w:spacing w:after="0" w:line="264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строительство четырех ферм крупного рогатого скота (п. Дубрава, х. Малеванный, п. Южный, с. Каразеево)</w:t>
      </w:r>
    </w:p>
    <w:p w:rsidR="0096698F" w:rsidRPr="0096698F" w:rsidRDefault="0096698F" w:rsidP="0096698F">
      <w:pPr>
        <w:numPr>
          <w:ilvl w:val="0"/>
          <w:numId w:val="4"/>
        </w:numPr>
        <w:tabs>
          <w:tab w:val="left" w:pos="993"/>
        </w:tabs>
        <w:spacing w:after="0" w:line="264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организация заготовительно-складских баз и мини-предприятий для первичной переработки сельскохозяйственной продукции;</w:t>
      </w:r>
    </w:p>
    <w:p w:rsidR="0096698F" w:rsidRPr="0096698F" w:rsidRDefault="0096698F" w:rsidP="0096698F">
      <w:pPr>
        <w:numPr>
          <w:ilvl w:val="0"/>
          <w:numId w:val="4"/>
        </w:numPr>
        <w:tabs>
          <w:tab w:val="left" w:pos="993"/>
        </w:tabs>
        <w:spacing w:after="0" w:line="264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строительство объектов транспортной инфраструктуры (ДРСУ и базы коммунально-бытового хозяйства);</w:t>
      </w:r>
    </w:p>
    <w:p w:rsidR="0096698F" w:rsidRPr="0096698F" w:rsidRDefault="0096698F" w:rsidP="0096698F">
      <w:pPr>
        <w:numPr>
          <w:ilvl w:val="0"/>
          <w:numId w:val="4"/>
        </w:numPr>
        <w:tabs>
          <w:tab w:val="left" w:pos="993"/>
        </w:tabs>
        <w:spacing w:after="0" w:line="264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организация придорожного автосервисного центра для транзитных пассажиров двух автодорог регионального значения.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5" w:name="_Toc321921016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4.2. Население</w:t>
      </w:r>
      <w:bookmarkEnd w:id="5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Расчетная численность населения Медовского сельского поселения составит:</w:t>
      </w:r>
    </w:p>
    <w:tbl>
      <w:tblPr>
        <w:tblW w:w="8647" w:type="dxa"/>
        <w:tblInd w:w="675" w:type="dxa"/>
        <w:tblLook w:val="04A0" w:firstRow="1" w:lastRow="0" w:firstColumn="1" w:lastColumn="0" w:noHBand="0" w:noVBand="1"/>
      </w:tblPr>
      <w:tblGrid>
        <w:gridCol w:w="4678"/>
        <w:gridCol w:w="3969"/>
      </w:tblGrid>
      <w:tr w:rsidR="0096698F" w:rsidRPr="0096698F" w:rsidTr="0096698F">
        <w:trPr>
          <w:trHeight w:val="184"/>
        </w:trPr>
        <w:tc>
          <w:tcPr>
            <w:tcW w:w="4678" w:type="dxa"/>
            <w:hideMark/>
          </w:tcPr>
          <w:p w:rsidR="0096698F" w:rsidRPr="0096698F" w:rsidRDefault="0096698F" w:rsidP="0096698F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djustRightInd w:val="0"/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2015 г</w:t>
              </w:r>
            </w:smartTag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69" w:type="dxa"/>
            <w:hideMark/>
          </w:tcPr>
          <w:p w:rsidR="0096698F" w:rsidRPr="0096698F" w:rsidRDefault="0096698F" w:rsidP="0096698F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adjustRightInd w:val="0"/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1,35 тыс. чел.</w:t>
            </w:r>
          </w:p>
        </w:tc>
      </w:tr>
      <w:tr w:rsidR="0096698F" w:rsidRPr="0096698F" w:rsidTr="0096698F">
        <w:trPr>
          <w:trHeight w:val="184"/>
        </w:trPr>
        <w:tc>
          <w:tcPr>
            <w:tcW w:w="4678" w:type="dxa"/>
            <w:hideMark/>
          </w:tcPr>
          <w:p w:rsidR="0096698F" w:rsidRPr="0096698F" w:rsidRDefault="0096698F" w:rsidP="0096698F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djustRightInd w:val="0"/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расчетный срок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2030</w:t>
              </w: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69" w:type="dxa"/>
            <w:hideMark/>
          </w:tcPr>
          <w:p w:rsidR="0096698F" w:rsidRPr="0096698F" w:rsidRDefault="0096698F" w:rsidP="0096698F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adjustRightInd w:val="0"/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1,4 тыс. чел.</w:t>
            </w:r>
          </w:p>
        </w:tc>
      </w:tr>
    </w:tbl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6" w:name="_Toc321921017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4.3. Норма жилой обеспеченности</w:t>
      </w:r>
      <w:bookmarkEnd w:id="6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Норма жилищной обеспеченности в соответствии со «Схемой территориального развития Воронежской области»:</w:t>
      </w:r>
    </w:p>
    <w:tbl>
      <w:tblPr>
        <w:tblW w:w="8659" w:type="dxa"/>
        <w:tblInd w:w="675" w:type="dxa"/>
        <w:tblLook w:val="04A0" w:firstRow="1" w:lastRow="0" w:firstColumn="1" w:lastColumn="0" w:noHBand="0" w:noVBand="1"/>
      </w:tblPr>
      <w:tblGrid>
        <w:gridCol w:w="4678"/>
        <w:gridCol w:w="3981"/>
      </w:tblGrid>
      <w:tr w:rsidR="0096698F" w:rsidRPr="0096698F" w:rsidTr="0096698F">
        <w:tc>
          <w:tcPr>
            <w:tcW w:w="4678" w:type="dxa"/>
            <w:hideMark/>
          </w:tcPr>
          <w:p w:rsidR="0096698F" w:rsidRPr="0096698F" w:rsidRDefault="0096698F" w:rsidP="0096698F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djustRightInd w:val="0"/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2015 г</w:t>
              </w:r>
            </w:smartTag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81" w:type="dxa"/>
            <w:hideMark/>
          </w:tcPr>
          <w:p w:rsidR="0096698F" w:rsidRPr="0096698F" w:rsidRDefault="0096698F" w:rsidP="0096698F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adjustRightInd w:val="0"/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25 м</w:t>
              </w:r>
              <w:r w:rsidRPr="0096698F">
                <w:rPr>
                  <w:rFonts w:ascii="Arial" w:eastAsia="Times New Roman" w:hAnsi="Arial" w:cs="Arial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общей площади/чел.</w:t>
            </w:r>
          </w:p>
        </w:tc>
      </w:tr>
      <w:tr w:rsidR="0096698F" w:rsidRPr="0096698F" w:rsidTr="0096698F">
        <w:tc>
          <w:tcPr>
            <w:tcW w:w="4678" w:type="dxa"/>
            <w:hideMark/>
          </w:tcPr>
          <w:p w:rsidR="0096698F" w:rsidRPr="0096698F" w:rsidRDefault="0096698F" w:rsidP="0096698F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djustRightInd w:val="0"/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2030 г</w:t>
              </w:r>
            </w:smartTag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81" w:type="dxa"/>
            <w:hideMark/>
          </w:tcPr>
          <w:p w:rsidR="0096698F" w:rsidRPr="0096698F" w:rsidRDefault="0096698F" w:rsidP="0096698F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adjustRightInd w:val="0"/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35 м</w:t>
              </w:r>
              <w:r w:rsidRPr="0096698F">
                <w:rPr>
                  <w:rFonts w:ascii="Arial" w:eastAsia="Times New Roman" w:hAnsi="Arial" w:cs="Arial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общей площади/чел.</w:t>
            </w:r>
          </w:p>
        </w:tc>
      </w:tr>
    </w:tbl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7" w:name="_Toc321921018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4.4. Жилищный фонд</w:t>
      </w:r>
      <w:bookmarkEnd w:id="7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Общий объем жилищного фонда Медовского сельского поселения достигнет:</w:t>
      </w:r>
    </w:p>
    <w:tbl>
      <w:tblPr>
        <w:tblW w:w="8966" w:type="dxa"/>
        <w:tblInd w:w="675" w:type="dxa"/>
        <w:tblLook w:val="04A0" w:firstRow="1" w:lastRow="0" w:firstColumn="1" w:lastColumn="0" w:noHBand="0" w:noVBand="1"/>
      </w:tblPr>
      <w:tblGrid>
        <w:gridCol w:w="4678"/>
        <w:gridCol w:w="4288"/>
      </w:tblGrid>
      <w:tr w:rsidR="0096698F" w:rsidRPr="0096698F" w:rsidTr="0096698F">
        <w:trPr>
          <w:trHeight w:val="288"/>
        </w:trPr>
        <w:tc>
          <w:tcPr>
            <w:tcW w:w="4678" w:type="dxa"/>
            <w:hideMark/>
          </w:tcPr>
          <w:p w:rsidR="0096698F" w:rsidRPr="0096698F" w:rsidRDefault="0096698F" w:rsidP="0096698F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djustRightInd w:val="0"/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2015 г</w:t>
              </w:r>
            </w:smartTag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288" w:type="dxa"/>
            <w:hideMark/>
          </w:tcPr>
          <w:p w:rsidR="0096698F" w:rsidRPr="0096698F" w:rsidRDefault="0096698F" w:rsidP="0096698F">
            <w:pPr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adjustRightInd w:val="0"/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31,2 тыс. м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 площади.</w:t>
            </w:r>
          </w:p>
        </w:tc>
      </w:tr>
      <w:tr w:rsidR="0096698F" w:rsidRPr="0096698F" w:rsidTr="0096698F">
        <w:trPr>
          <w:trHeight w:val="288"/>
        </w:trPr>
        <w:tc>
          <w:tcPr>
            <w:tcW w:w="4678" w:type="dxa"/>
            <w:hideMark/>
          </w:tcPr>
          <w:p w:rsidR="0096698F" w:rsidRPr="0096698F" w:rsidRDefault="0096698F" w:rsidP="0096698F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djustRightInd w:val="0"/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2030 г</w:t>
              </w:r>
            </w:smartTag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288" w:type="dxa"/>
            <w:hideMark/>
          </w:tcPr>
          <w:p w:rsidR="0096698F" w:rsidRPr="0096698F" w:rsidRDefault="0096698F" w:rsidP="0096698F">
            <w:pPr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adjustRightInd w:val="0"/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тыс. м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 площади.</w:t>
            </w:r>
          </w:p>
        </w:tc>
      </w:tr>
    </w:tbl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Общий объем сноса ветхого жилищного фонда составит 0,2 тыс. м</w:t>
      </w:r>
      <w:r w:rsidRPr="009669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8" w:name="_Toc321921019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4.5. Новое жилищное строительство</w:t>
      </w:r>
      <w:bookmarkEnd w:id="8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Общий объем нового жилищного строительства Медовского сельского поселения составит:</w:t>
      </w:r>
    </w:p>
    <w:tbl>
      <w:tblPr>
        <w:tblW w:w="8190" w:type="dxa"/>
        <w:tblInd w:w="675" w:type="dxa"/>
        <w:tblLook w:val="04A0" w:firstRow="1" w:lastRow="0" w:firstColumn="1" w:lastColumn="0" w:noHBand="0" w:noVBand="1"/>
      </w:tblPr>
      <w:tblGrid>
        <w:gridCol w:w="4678"/>
        <w:gridCol w:w="3512"/>
      </w:tblGrid>
      <w:tr w:rsidR="0096698F" w:rsidRPr="0096698F" w:rsidTr="0096698F">
        <w:tc>
          <w:tcPr>
            <w:tcW w:w="4678" w:type="dxa"/>
            <w:hideMark/>
          </w:tcPr>
          <w:p w:rsidR="0096698F" w:rsidRPr="0096698F" w:rsidRDefault="0096698F" w:rsidP="0096698F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djustRightInd w:val="0"/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2015 г</w:t>
              </w:r>
            </w:smartTag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512" w:type="dxa"/>
            <w:hideMark/>
          </w:tcPr>
          <w:p w:rsidR="0096698F" w:rsidRPr="0096698F" w:rsidRDefault="0096698F" w:rsidP="0096698F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adjustRightInd w:val="0"/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тыс. м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6698F" w:rsidRPr="0096698F" w:rsidTr="0096698F">
        <w:tc>
          <w:tcPr>
            <w:tcW w:w="4678" w:type="dxa"/>
            <w:hideMark/>
          </w:tcPr>
          <w:p w:rsidR="0096698F" w:rsidRPr="0096698F" w:rsidRDefault="0096698F" w:rsidP="0096698F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djustRightInd w:val="0"/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расчетный срок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2030 г</w:t>
              </w:r>
            </w:smartTag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512" w:type="dxa"/>
            <w:hideMark/>
          </w:tcPr>
          <w:p w:rsidR="0096698F" w:rsidRPr="0096698F" w:rsidRDefault="0096698F" w:rsidP="0096698F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adjustRightInd w:val="0"/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26,0 тыс. м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96698F" w:rsidRPr="0096698F" w:rsidRDefault="0096698F" w:rsidP="0096698F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Прирост жилой площади поселения произойдет за счет индивидуальной застройки (1-2 этажа) с приусадебными участками, а также малоэтажной, блокированной застройки (п. Дубрава). 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Территории, предусмотренные проектом для размещения нового жилищного строительства, определены в количестве </w:t>
      </w:r>
      <w:smartTag w:uri="urn:schemas-microsoft-com:office:smarttags" w:element="metricconverter">
        <w:smartTagPr>
          <w:attr w:name="ProductID" w:val="60 га"/>
        </w:smartTagPr>
        <w:r w:rsidRPr="0096698F">
          <w:rPr>
            <w:rFonts w:ascii="Arial" w:eastAsia="Times New Roman" w:hAnsi="Arial" w:cs="Arial"/>
            <w:sz w:val="24"/>
            <w:szCs w:val="24"/>
            <w:lang w:eastAsia="ru-RU"/>
          </w:rPr>
          <w:t>60 га</w:t>
        </w:r>
      </w:smartTag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возможности выделения приусадебных участков размером до 30 соток (исходя из современного положения), что превышает региональный норматив – 20 соток.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9" w:name="_Toc321921020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4.6. Система социального и культурно-бытового обслуживания</w:t>
      </w:r>
      <w:bookmarkEnd w:id="9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Определение емкости учреждений обслуживания и их размещение на стадии «генерального плана» выполнено с целью учета потребности в территориях общественной застройки в общей сумме территорий населенных пунктов. Необходимо зарезервировать требуемые территории для перспективного развития объектов обслуживания, а их конкретная номенклатура может меняться в зависимости от возникающей потребности.</w:t>
      </w:r>
    </w:p>
    <w:p w:rsidR="0096698F" w:rsidRPr="0096698F" w:rsidRDefault="0096698F" w:rsidP="0096698F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Образование.</w:t>
      </w:r>
      <w:r w:rsidRPr="0096698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В рассматриваемый настоящим проектом расчетный период (до </w:t>
      </w:r>
      <w:smartTag w:uri="urn:schemas-microsoft-com:office:smarttags" w:element="metricconverter">
        <w:smartTagPr>
          <w:attr w:name="ProductID" w:val="2030 г"/>
        </w:smartTagPr>
        <w:r w:rsidRPr="0096698F">
          <w:rPr>
            <w:rFonts w:ascii="Arial" w:eastAsia="Times New Roman" w:hAnsi="Arial" w:cs="Arial"/>
            <w:sz w:val="24"/>
            <w:szCs w:val="24"/>
            <w:lang w:eastAsia="ru-RU"/>
          </w:rPr>
          <w:t>2030 г</w:t>
        </w:r>
      </w:smartTag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.) в поселении должна быть достигнута 100% обеспеченность населения социально гарантированным объемом бесплатного образования и воспитания с учетом уменьшения наполняемости классов и групп в соответствии с нормативными документами. </w:t>
      </w:r>
    </w:p>
    <w:p w:rsidR="0096698F" w:rsidRPr="0096698F" w:rsidRDefault="0096698F" w:rsidP="0096698F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Проектом предусматривается реконструкция действующих школ в поселках Дубрава и Южный на 200 и 150 мест соответственно, с включением в их состав спортивных полей общего доступа, а также строительство новых объектов образования: детских садов в поселках Дубрава и Южный на 30 и 25 мест соответственно, начальных школ (с группой детского сада) на 25 в с. Медово и по 20 мест каждая в х. Малеванный и с. Каразеево, при которых также будут организованы спортивные площадки. В реконструируемые и вновь возводимые объекты образования проектом предусматривается включение групп специализированных внешкольных учреждений (кружки музыкальные, художественные, детского творчества).</w:t>
      </w:r>
    </w:p>
    <w:p w:rsidR="0096698F" w:rsidRPr="0096698F" w:rsidRDefault="0096698F" w:rsidP="0096698F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Здравоохранение.</w:t>
      </w:r>
      <w:r w:rsidRPr="0096698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>Реконструкция существующих фельдшерско-акушерских пунктов и организация в них аптечных киосков и раздаточных пунктов молочной кухни, призваны улучшить обслуживание медицинскими услугами население Медовского сельского поселения, что должно способствовать улучшению показателей здоровья населения.</w:t>
      </w:r>
    </w:p>
    <w:p w:rsidR="0096698F" w:rsidRPr="0096698F" w:rsidRDefault="0096698F" w:rsidP="0096698F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i/>
          <w:sz w:val="24"/>
          <w:szCs w:val="24"/>
          <w:lang w:eastAsia="ru-RU"/>
        </w:rPr>
        <w:t>Учреждения культуры и искусства.</w:t>
      </w:r>
      <w:r w:rsidRPr="0096698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Реконструкция существующих и введение в состав учреждений культуры современных видов объектов, совмещенных с объектами образования, ориентированных на семейный отдых, организацию досуга детей, молодежи, старших возрастных групп. </w:t>
      </w:r>
    </w:p>
    <w:p w:rsidR="0096698F" w:rsidRPr="0096698F" w:rsidRDefault="0096698F" w:rsidP="0096698F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i/>
          <w:sz w:val="24"/>
          <w:szCs w:val="24"/>
          <w:lang w:eastAsia="ru-RU"/>
        </w:rPr>
        <w:t>Физкультура и спорт.</w:t>
      </w:r>
      <w:r w:rsidRPr="0096698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>Строительство новых видов объектов, охватывающих разновозрастные группы населения и уровни обслуживания. Проектом предусматривается строительство центрального стадиона в п. Южный, стадиона в п. Дубрава, двух физкультурно-оздоровительных комплексов (п. Дубрава и п. Южный), а также организация открытых для общего пользования спортивных площадок и полей при школах (села Медово и Каразеево, х. Малеванный).</w:t>
      </w:r>
    </w:p>
    <w:p w:rsidR="0096698F" w:rsidRPr="0096698F" w:rsidRDefault="0096698F" w:rsidP="0096698F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Торговля, общественное питание и бытовое обслуживание.</w:t>
      </w:r>
      <w:r w:rsidRPr="0096698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>Реконструкция и строительство объектов торговли, размещаемых в комплексе с предприятиями общественного питания и коммунально-бытового обслуживания населения.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обслуживания транзитных пассажиров автодорог регионального значения, проходящих по территории поселения, предлагается разместить автотуристический центр в п. Южный, в состав которого войдут мотель, предприятия общественного питания и бытового обслуживания, а также СТО и АЗС.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0" w:name="_Toc321921021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4.7. Территории необходимые для размещения нового жилищного  строи</w:t>
      </w:r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softHyphen/>
        <w:t>тель</w:t>
      </w:r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softHyphen/>
        <w:t>ства и объектов социального и культурно-бытового обслуживания</w:t>
      </w:r>
      <w:bookmarkEnd w:id="10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Потребности Медовского сельского поселения в территориях для размещения нового жилищного строительства составят: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3544"/>
      </w:tblGrid>
      <w:tr w:rsidR="0096698F" w:rsidRPr="0096698F" w:rsidTr="0096698F">
        <w:trPr>
          <w:trHeight w:val="189"/>
        </w:trPr>
        <w:tc>
          <w:tcPr>
            <w:tcW w:w="4678" w:type="dxa"/>
            <w:hideMark/>
          </w:tcPr>
          <w:p w:rsidR="0096698F" w:rsidRPr="0096698F" w:rsidRDefault="0096698F" w:rsidP="0096698F">
            <w:pPr>
              <w:widowControl w:val="0"/>
              <w:tabs>
                <w:tab w:val="left" w:pos="317"/>
              </w:tabs>
              <w:adjustRightInd w:val="0"/>
              <w:spacing w:after="0" w:line="264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поселению, в т.ч.:</w:t>
            </w:r>
          </w:p>
        </w:tc>
        <w:tc>
          <w:tcPr>
            <w:tcW w:w="3544" w:type="dxa"/>
            <w:hideMark/>
          </w:tcPr>
          <w:p w:rsidR="0096698F" w:rsidRPr="0096698F" w:rsidRDefault="0096698F" w:rsidP="0096698F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djustRightInd w:val="0"/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4 га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54 га</w:t>
              </w:r>
            </w:smartTag>
          </w:p>
        </w:tc>
      </w:tr>
      <w:tr w:rsidR="0096698F" w:rsidRPr="0096698F" w:rsidTr="0096698F">
        <w:trPr>
          <w:trHeight w:val="287"/>
        </w:trPr>
        <w:tc>
          <w:tcPr>
            <w:tcW w:w="4678" w:type="dxa"/>
            <w:vAlign w:val="center"/>
            <w:hideMark/>
          </w:tcPr>
          <w:p w:rsidR="0096698F" w:rsidRPr="0096698F" w:rsidRDefault="0096698F" w:rsidP="0096698F">
            <w:pPr>
              <w:numPr>
                <w:ilvl w:val="0"/>
                <w:numId w:val="7"/>
              </w:numPr>
              <w:tabs>
                <w:tab w:val="left" w:pos="428"/>
              </w:tabs>
              <w:spacing w:after="0" w:line="264" w:lineRule="auto"/>
              <w:ind w:left="34" w:firstLine="142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п. Дубрава</w:t>
            </w:r>
          </w:p>
        </w:tc>
        <w:tc>
          <w:tcPr>
            <w:tcW w:w="3544" w:type="dxa"/>
            <w:hideMark/>
          </w:tcPr>
          <w:p w:rsidR="0096698F" w:rsidRPr="0096698F" w:rsidRDefault="0096698F" w:rsidP="0096698F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djustRightInd w:val="0"/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8 га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18 га</w:t>
              </w:r>
            </w:smartTag>
          </w:p>
        </w:tc>
      </w:tr>
      <w:tr w:rsidR="0096698F" w:rsidRPr="0096698F" w:rsidTr="0096698F">
        <w:trPr>
          <w:trHeight w:val="287"/>
        </w:trPr>
        <w:tc>
          <w:tcPr>
            <w:tcW w:w="4678" w:type="dxa"/>
            <w:vAlign w:val="center"/>
            <w:hideMark/>
          </w:tcPr>
          <w:p w:rsidR="0096698F" w:rsidRPr="0096698F" w:rsidRDefault="0096698F" w:rsidP="0096698F">
            <w:pPr>
              <w:numPr>
                <w:ilvl w:val="0"/>
                <w:numId w:val="7"/>
              </w:numPr>
              <w:tabs>
                <w:tab w:val="left" w:pos="428"/>
              </w:tabs>
              <w:spacing w:after="0" w:line="264" w:lineRule="auto"/>
              <w:ind w:left="34" w:firstLine="142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п. Южный</w:t>
            </w:r>
          </w:p>
        </w:tc>
        <w:tc>
          <w:tcPr>
            <w:tcW w:w="3544" w:type="dxa"/>
            <w:hideMark/>
          </w:tcPr>
          <w:p w:rsidR="0096698F" w:rsidRPr="0096698F" w:rsidRDefault="0096698F" w:rsidP="0096698F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djustRightInd w:val="0"/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 га</w:t>
              </w:r>
            </w:smartTag>
          </w:p>
        </w:tc>
      </w:tr>
      <w:tr w:rsidR="0096698F" w:rsidRPr="0096698F" w:rsidTr="0096698F">
        <w:trPr>
          <w:trHeight w:val="300"/>
        </w:trPr>
        <w:tc>
          <w:tcPr>
            <w:tcW w:w="4678" w:type="dxa"/>
            <w:vAlign w:val="center"/>
            <w:hideMark/>
          </w:tcPr>
          <w:p w:rsidR="0096698F" w:rsidRPr="0096698F" w:rsidRDefault="0096698F" w:rsidP="0096698F">
            <w:pPr>
              <w:numPr>
                <w:ilvl w:val="0"/>
                <w:numId w:val="7"/>
              </w:numPr>
              <w:tabs>
                <w:tab w:val="left" w:pos="428"/>
              </w:tabs>
              <w:spacing w:after="0" w:line="264" w:lineRule="auto"/>
              <w:ind w:left="34" w:firstLine="142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с. Медово</w:t>
            </w:r>
          </w:p>
        </w:tc>
        <w:tc>
          <w:tcPr>
            <w:tcW w:w="3544" w:type="dxa"/>
            <w:hideMark/>
          </w:tcPr>
          <w:p w:rsidR="0096698F" w:rsidRPr="0096698F" w:rsidRDefault="0096698F" w:rsidP="0096698F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djustRightInd w:val="0"/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га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5,0 га</w:t>
              </w:r>
            </w:smartTag>
          </w:p>
        </w:tc>
      </w:tr>
      <w:tr w:rsidR="0096698F" w:rsidRPr="0096698F" w:rsidTr="0096698F">
        <w:trPr>
          <w:trHeight w:val="300"/>
        </w:trPr>
        <w:tc>
          <w:tcPr>
            <w:tcW w:w="4678" w:type="dxa"/>
            <w:vAlign w:val="center"/>
            <w:hideMark/>
          </w:tcPr>
          <w:p w:rsidR="0096698F" w:rsidRPr="0096698F" w:rsidRDefault="0096698F" w:rsidP="0096698F">
            <w:pPr>
              <w:numPr>
                <w:ilvl w:val="0"/>
                <w:numId w:val="7"/>
              </w:numPr>
              <w:tabs>
                <w:tab w:val="left" w:pos="428"/>
              </w:tabs>
              <w:spacing w:after="0" w:line="264" w:lineRule="auto"/>
              <w:ind w:left="34" w:firstLine="142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с. Каразеево</w:t>
            </w:r>
          </w:p>
        </w:tc>
        <w:tc>
          <w:tcPr>
            <w:tcW w:w="3544" w:type="dxa"/>
            <w:hideMark/>
          </w:tcPr>
          <w:p w:rsidR="0096698F" w:rsidRPr="0096698F" w:rsidRDefault="0096698F" w:rsidP="0096698F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djustRightInd w:val="0"/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,5 га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5,5 га</w:t>
              </w:r>
            </w:smartTag>
          </w:p>
        </w:tc>
      </w:tr>
      <w:tr w:rsidR="0096698F" w:rsidRPr="0096698F" w:rsidTr="0096698F">
        <w:trPr>
          <w:trHeight w:val="300"/>
        </w:trPr>
        <w:tc>
          <w:tcPr>
            <w:tcW w:w="4678" w:type="dxa"/>
            <w:vAlign w:val="center"/>
            <w:hideMark/>
          </w:tcPr>
          <w:p w:rsidR="0096698F" w:rsidRPr="0096698F" w:rsidRDefault="0096698F" w:rsidP="0096698F">
            <w:pPr>
              <w:numPr>
                <w:ilvl w:val="0"/>
                <w:numId w:val="7"/>
              </w:numPr>
              <w:tabs>
                <w:tab w:val="left" w:pos="428"/>
              </w:tabs>
              <w:spacing w:after="0" w:line="264" w:lineRule="auto"/>
              <w:ind w:left="34" w:firstLine="142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х. Малеванный</w:t>
            </w:r>
          </w:p>
        </w:tc>
        <w:tc>
          <w:tcPr>
            <w:tcW w:w="3544" w:type="dxa"/>
            <w:hideMark/>
          </w:tcPr>
          <w:p w:rsidR="0096698F" w:rsidRPr="0096698F" w:rsidRDefault="0096698F" w:rsidP="0096698F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djustRightInd w:val="0"/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,5 га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5,5 га</w:t>
              </w:r>
            </w:smartTag>
          </w:p>
        </w:tc>
      </w:tr>
    </w:tbl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Для объектов социального и культурно-бытового обслуживания – </w:t>
      </w:r>
      <w:smartTag w:uri="urn:schemas-microsoft-com:office:smarttags" w:element="metricconverter">
        <w:smartTagPr>
          <w:attr w:name="ProductID" w:val="10 га"/>
        </w:smartTagPr>
        <w:r w:rsidRPr="0096698F">
          <w:rPr>
            <w:rFonts w:ascii="Arial" w:eastAsia="Times New Roman" w:hAnsi="Arial" w:cs="Arial"/>
            <w:sz w:val="24"/>
            <w:szCs w:val="24"/>
            <w:lang w:eastAsia="ru-RU"/>
          </w:rPr>
          <w:t>10 га</w:t>
        </w:r>
      </w:smartTag>
      <w:r w:rsidRPr="009669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1" w:name="_Toc321921022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4.8. Территориально-пространственная модель поселения</w:t>
      </w:r>
      <w:bookmarkEnd w:id="11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Проектная территориально-пространственная модель Медовского сельского поселения, ввиду неравномерной удаленности административного центра п.Дубрава от остальных населенных пунктов, строится, как децентрализованная система, где центрами являются два населенных пункта – поселок Дубрава и поселок Южный, фокусирующие на себе основные производственные и культурно-бытовые функциональные связи.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Особое место в проектной территориально-пространственной модели поселения занимает строительство регионального выхода на федеральную автодорогу М4 «ДОН» (Монастырщина – Криница), организация внутренних функциональных связей и создание благоустроенных  зон отдыха на берегах  озер и прудов.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Функциональные связи со смежными поселениями предполагается осуществлять по существующим и проектируемым автодорогам: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 Богучар – Белая Горка-1;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«Богучар – Белая Горка-1» - Красногоровка;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«Богучар – Белая Горка-1» - Абросимово;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 Монастырщина – М4 «ДОН»;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 Каразеево – Макаровский;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 Каразеево – Верхняковский.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2" w:name="_Toc321921023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4.9. Архитектурно-планировочная структура</w:t>
      </w:r>
      <w:bookmarkEnd w:id="12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Принятая проектом архитектурно-планировочная структура поселения строится с учетом природных особенностей территории, направлений основных функциональных и транспортных связей, и предполагает эволюционное развитие сложившейся структуры и системы землепользования.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В основу развития архитектурно-планировочной структуры населенных пунктов положено усиление значимости общественных центров, обособление 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производственных зон и формирование дополнительных территорий для полноценного отдыха сельчан и гостей поселения.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Кроме того, в развитие главной планировочной оси поселения, проходящей с севера на юг через все населенные пункты, предлагается формирование выхода из самого южного населенного пункта с.Каразеево на региональную трассу в Суходонецком поселении, а так же создание широтной связи Монастырщина – М4 «ДОН», пересекающей  главную планировочную ось в средней её части и  позволяющей максимально полно вовлечь удаленные от районного центра населенные пункты поселения в процессы производственного, экономического и социально-культурного характера в масштабах области и региона.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3" w:name="_Toc321921024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4.10. Функциональное зонирование</w:t>
      </w:r>
      <w:bookmarkEnd w:id="13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Проектное функциональное зонирование учитывает сложившееся, в основном, использование территории как сельскохозяйственной, а также дает предложения по развитию всех функциональных зон с целью обеспечения комфортных условий проживания населения, экономического прогресса, безопасного использования объектов и улучшения экологической ситуации.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На территории Медовского сельского поселения выделены следующие функциональные зоны:</w:t>
      </w:r>
    </w:p>
    <w:p w:rsidR="0096698F" w:rsidRPr="0096698F" w:rsidRDefault="0096698F" w:rsidP="0096698F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зоны жилой застройки;</w:t>
      </w:r>
    </w:p>
    <w:p w:rsidR="0096698F" w:rsidRPr="0096698F" w:rsidRDefault="0096698F" w:rsidP="0096698F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зоны общественно-деловой застройки;</w:t>
      </w:r>
    </w:p>
    <w:p w:rsidR="0096698F" w:rsidRPr="0096698F" w:rsidRDefault="0096698F" w:rsidP="0096698F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производственные зоны;</w:t>
      </w:r>
    </w:p>
    <w:p w:rsidR="0096698F" w:rsidRPr="0096698F" w:rsidRDefault="0096698F" w:rsidP="0096698F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зоны сельскохозяйственного использования;</w:t>
      </w:r>
    </w:p>
    <w:p w:rsidR="0096698F" w:rsidRPr="0096698F" w:rsidRDefault="0096698F" w:rsidP="0096698F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зоны объектов транспортной инфраструктуры;</w:t>
      </w:r>
    </w:p>
    <w:p w:rsidR="0096698F" w:rsidRPr="0096698F" w:rsidRDefault="0096698F" w:rsidP="0096698F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зоны объектов инженерной инфраструктуры;</w:t>
      </w:r>
    </w:p>
    <w:p w:rsidR="0096698F" w:rsidRPr="0096698F" w:rsidRDefault="0096698F" w:rsidP="0096698F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рекреационные зоны;</w:t>
      </w:r>
    </w:p>
    <w:p w:rsidR="0096698F" w:rsidRPr="0096698F" w:rsidRDefault="0096698F" w:rsidP="0096698F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зоны специального назначения.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u w:val="single"/>
          <w:lang w:eastAsia="ru-RU"/>
        </w:rPr>
        <w:t>Зоны жилой застройки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формируются из индивидуальной  жилой застройки уже существующей и предлагаемой к размещению на территориях расположенных: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в п. Дубрава, в западной части села;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в п. Южный, компактными группами на свободных территориях и вдоль основного въезда со стороны п. Дубрава;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в  с. Медово, на возвышенных территориях северной части села;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в с. Каразеево, дисперсно, на свободных территориях в существующих границах села;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 в х. Малеванный, компактной группой вдоль основного въезда со стороны п.Дубрава.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pacing w:val="-2"/>
          <w:sz w:val="24"/>
          <w:szCs w:val="24"/>
          <w:u w:val="single"/>
          <w:lang w:eastAsia="ru-RU"/>
        </w:rPr>
        <w:t>Зоны общественно-деловой застройки</w:t>
      </w:r>
      <w:r w:rsidRPr="0096698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размещаются вдоль главных планировочных осей населенных пунктов и формируются с учетом существующих памятников истории и культуры: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в п. Дубрава, по ул. Центральная и ул.Лесная;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в п. Южный, в районе существующего клуба и на пересечении основного въезда со стороны п. Дубрава и выезда на с. Медово;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в  с. Медово, по ул. Низовая;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в с. Каразеево, по ул. Ленина;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в х. Малеванный, по ул. Российская;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На территории поселения предлагаются к размещению семь специализированных объектов общественного назначения: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- два физкультурно-оздоровительных комплекса со стадионами (п. Дубрава, п. Южный);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pacing w:val="-2"/>
          <w:sz w:val="24"/>
          <w:szCs w:val="24"/>
          <w:lang w:eastAsia="ru-RU"/>
        </w:rPr>
        <w:lastRenderedPageBreak/>
        <w:t>-  автостанция с автосервисным комплексом (п. Южный);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 три торгово-бытовых центра (п.Дубрава, п.Южный, с.Каразеево);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 культовое сооружение при въезде в х.Малеванный.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Производственные зоны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размещаются с соблюдением необходимых санитарных разрывов от жилой застройки, и в основном, компактно сосредоточены на окраинах  населенных пунктов. В их состав входят зернохранилища, заготовительно-складские базы, молочные фермы, свинофермы, овцефермы, фермы крупного рогатого скота, мини-предприятия по переработке сельскохозяйственной продукции, а также ремонтные мастерские и другие вспомогательные объекты.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u w:val="single"/>
          <w:lang w:eastAsia="ru-RU"/>
        </w:rPr>
        <w:t>Зоны сельскохозяйственного использования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представлены пашнями, садами, огородами, лугами и выпасами, и занимают основные площади в пределах рассматриваемой территории. 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u w:val="single"/>
          <w:lang w:eastAsia="ru-RU"/>
        </w:rPr>
        <w:t>Зоны объектов транспортной инфраструктуры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включают в себя линейные объекты (автодороги), объекты автосервиса, мосты через ручьи и овраги, а также улицы и дороги населенных пунктов.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u w:val="single"/>
          <w:lang w:eastAsia="ru-RU"/>
        </w:rPr>
        <w:t>Зоны объектов инженерной инфраструктуры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включают в себя линейные объекты в границах охранных зон сетей электро-, газо- и водоснабжения, а также территории соответствующих объектов и сооружений.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u w:val="single"/>
          <w:lang w:eastAsia="ru-RU"/>
        </w:rPr>
        <w:t>Зоны рекреационного назначения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представлены системой зеленых насаждений общего пользования, формирующиеся на свободных территориях вблизи общественных центров и на основе естественных природных ландшафтов в границах населенных пунктов.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96698F">
        <w:rPr>
          <w:rFonts w:ascii="Arial" w:eastAsia="Times New Roman" w:hAnsi="Arial" w:cs="Arial"/>
          <w:sz w:val="24"/>
          <w:szCs w:val="24"/>
          <w:u w:val="single"/>
          <w:lang w:eastAsia="ru-RU"/>
        </w:rPr>
        <w:t>Зоны специального назначения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представлены территориями действующих кладбищ в каждом населенном пункте; скотомогильником в п.Дубрава; централизованной свалкой между х.Малеванный и п.Южный и рекультивируемыми территориями бывших свалок и скотомогильника, размещенных ранее без соблюдения технических регламентов.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4" w:name="_Toc321921025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4.11. Транспортная инфраструктура</w:t>
      </w:r>
      <w:bookmarkEnd w:id="14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Развитие транспортной инфраструктуры Медовского сельского поселения связано с развитием транспортной инфраструктуры Воронежской области, основные направления развития которой предложены в «Схеме территориального планирования Воронежской области».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8080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В «Схеме территориального планирования Воронежской области» разработана схема единой транспортной сети области устойчивого функционирования, которая обеспечивает реализацию областных целевых программ «Повышение безопасности дорожного движения в Воронежской области на период 2007-2012 годы» и «Развитие пассажирского автомобильного транспорта общего пользования Воронежской области на 2008-2015 годы».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В соответствии со «Схемой территориального планирования Воронежской области» проектом предлагается строительство дороги регионального значения в направлении Монастырщина – п. Южный – Криница – М4 «Дон».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Проектом предлагается строительство дороги регионального значения в направлении Каразеево – Макаровский.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В соответствии с областной целевой программой «Развития пассажирского автомобильного транспорта общего пользования Воронежской области на 2008-2015 годы» предлагается автобусные маршруты, связывающие между собой все населенные пункты поселения.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Проектом предусмотрено строительство станции технического обслуживания, автозаправочной станции и автостанции в п. Южный и автозаправочной станции в п. Дубрава. Территория, занимаемая СТО, составляет </w:t>
      </w:r>
      <w:smartTag w:uri="urn:schemas-microsoft-com:office:smarttags" w:element="metricconverter">
        <w:smartTagPr>
          <w:attr w:name="ProductID" w:val="1,0 га"/>
        </w:smartTagPr>
        <w:r w:rsidRPr="0096698F">
          <w:rPr>
            <w:rFonts w:ascii="Arial" w:eastAsia="Times New Roman" w:hAnsi="Arial" w:cs="Arial"/>
            <w:sz w:val="24"/>
            <w:szCs w:val="24"/>
            <w:lang w:eastAsia="ru-RU"/>
          </w:rPr>
          <w:t>1,0 га</w:t>
        </w:r>
      </w:smartTag>
      <w:r w:rsidRPr="009669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Хранение легковых автомобилей жители поселения будут осуществлять на своих приусадебных участках.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проектных мероприятий:</w:t>
      </w:r>
    </w:p>
    <w:p w:rsidR="0096698F" w:rsidRPr="0096698F" w:rsidRDefault="0096698F" w:rsidP="0096698F">
      <w:pPr>
        <w:numPr>
          <w:ilvl w:val="0"/>
          <w:numId w:val="9"/>
        </w:numPr>
        <w:spacing w:after="0" w:line="264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протяженность дорог увеличится на </w:t>
      </w:r>
      <w:smartTag w:uri="urn:schemas-microsoft-com:office:smarttags" w:element="metricconverter">
        <w:smartTagPr>
          <w:attr w:name="ProductID" w:val="16,2 км"/>
        </w:smartTagPr>
        <w:r w:rsidRPr="0096698F">
          <w:rPr>
            <w:rFonts w:ascii="Arial" w:eastAsia="Times New Roman" w:hAnsi="Arial" w:cs="Arial"/>
            <w:sz w:val="24"/>
            <w:szCs w:val="24"/>
            <w:lang w:eastAsia="ru-RU"/>
          </w:rPr>
          <w:t>16,2 км</w:t>
        </w:r>
      </w:smartTag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и составит к расчетному сроку </w:t>
      </w:r>
      <w:smartTag w:uri="urn:schemas-microsoft-com:office:smarttags" w:element="metricconverter">
        <w:smartTagPr>
          <w:attr w:name="ProductID" w:val="43,4 км"/>
        </w:smartTagPr>
        <w:r w:rsidRPr="0096698F">
          <w:rPr>
            <w:rFonts w:ascii="Arial" w:eastAsia="Times New Roman" w:hAnsi="Arial" w:cs="Arial"/>
            <w:sz w:val="24"/>
            <w:szCs w:val="24"/>
            <w:lang w:eastAsia="ru-RU"/>
          </w:rPr>
          <w:t>43,4 км</w:t>
        </w:r>
      </w:smartTag>
      <w:r w:rsidRPr="0096698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6698F" w:rsidRPr="0096698F" w:rsidRDefault="0096698F" w:rsidP="0096698F">
      <w:pPr>
        <w:numPr>
          <w:ilvl w:val="0"/>
          <w:numId w:val="9"/>
        </w:numPr>
        <w:spacing w:after="0" w:line="264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протяженность уличной сети возрастет на </w:t>
      </w:r>
      <w:smartTag w:uri="urn:schemas-microsoft-com:office:smarttags" w:element="metricconverter">
        <w:smartTagPr>
          <w:attr w:name="ProductID" w:val="8,5 км"/>
        </w:smartTagPr>
        <w:r w:rsidRPr="0096698F">
          <w:rPr>
            <w:rFonts w:ascii="Arial" w:eastAsia="Times New Roman" w:hAnsi="Arial" w:cs="Arial"/>
            <w:sz w:val="24"/>
            <w:szCs w:val="24"/>
            <w:lang w:eastAsia="ru-RU"/>
          </w:rPr>
          <w:t>8,5 км</w:t>
        </w:r>
      </w:smartTag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и составит </w:t>
      </w:r>
      <w:smartTag w:uri="urn:schemas-microsoft-com:office:smarttags" w:element="metricconverter">
        <w:smartTagPr>
          <w:attr w:name="ProductID" w:val="46,3 км"/>
        </w:smartTagPr>
        <w:r w:rsidRPr="0096698F">
          <w:rPr>
            <w:rFonts w:ascii="Arial" w:eastAsia="Times New Roman" w:hAnsi="Arial" w:cs="Arial"/>
            <w:sz w:val="24"/>
            <w:szCs w:val="24"/>
            <w:lang w:eastAsia="ru-RU"/>
          </w:rPr>
          <w:t>46,3 км</w:t>
        </w:r>
      </w:smartTag>
      <w:r w:rsidRPr="0096698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6698F" w:rsidRPr="0096698F" w:rsidRDefault="0096698F" w:rsidP="0096698F">
      <w:pPr>
        <w:numPr>
          <w:ilvl w:val="0"/>
          <w:numId w:val="9"/>
        </w:numPr>
        <w:spacing w:after="0" w:line="264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дорог составит </w:t>
      </w:r>
      <w:smartTag w:uri="urn:schemas-microsoft-com:office:smarttags" w:element="metricconverter">
        <w:smartTagPr>
          <w:attr w:name="ProductID" w:val="65,2 га"/>
        </w:smartTagPr>
        <w:r w:rsidRPr="0096698F">
          <w:rPr>
            <w:rFonts w:ascii="Arial" w:eastAsia="Times New Roman" w:hAnsi="Arial" w:cs="Arial"/>
            <w:sz w:val="24"/>
            <w:szCs w:val="24"/>
            <w:lang w:eastAsia="ru-RU"/>
          </w:rPr>
          <w:t>65,2 га</w:t>
        </w:r>
      </w:smartTag>
      <w:r w:rsidRPr="0096698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6698F" w:rsidRPr="0096698F" w:rsidRDefault="0096698F" w:rsidP="0096698F">
      <w:pPr>
        <w:numPr>
          <w:ilvl w:val="0"/>
          <w:numId w:val="9"/>
        </w:numPr>
        <w:spacing w:after="0" w:line="264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улиц населенных пунктов поселения составит </w:t>
      </w:r>
      <w:smartTag w:uri="urn:schemas-microsoft-com:office:smarttags" w:element="metricconverter">
        <w:smartTagPr>
          <w:attr w:name="ProductID" w:val="69,2 га"/>
        </w:smartTagPr>
        <w:r w:rsidRPr="0096698F">
          <w:rPr>
            <w:rFonts w:ascii="Arial" w:eastAsia="Times New Roman" w:hAnsi="Arial" w:cs="Arial"/>
            <w:sz w:val="24"/>
            <w:szCs w:val="24"/>
            <w:lang w:eastAsia="ru-RU"/>
          </w:rPr>
          <w:t>69,2 га</w:t>
        </w:r>
      </w:smartTag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, проезжих частей –  </w:t>
      </w:r>
      <w:smartTag w:uri="urn:schemas-microsoft-com:office:smarttags" w:element="metricconverter">
        <w:smartTagPr>
          <w:attr w:name="ProductID" w:val="34 га"/>
        </w:smartTagPr>
        <w:r w:rsidRPr="0096698F">
          <w:rPr>
            <w:rFonts w:ascii="Arial" w:eastAsia="Times New Roman" w:hAnsi="Arial" w:cs="Arial"/>
            <w:sz w:val="24"/>
            <w:szCs w:val="24"/>
            <w:lang w:eastAsia="ru-RU"/>
          </w:rPr>
          <w:t>34 га</w:t>
        </w:r>
      </w:smartTag>
      <w:r w:rsidRPr="0096698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6698F" w:rsidRPr="0096698F" w:rsidRDefault="0096698F" w:rsidP="0096698F">
      <w:pPr>
        <w:numPr>
          <w:ilvl w:val="0"/>
          <w:numId w:val="9"/>
        </w:numPr>
        <w:spacing w:after="0" w:line="264" w:lineRule="auto"/>
        <w:ind w:left="993" w:hanging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уровень автомобилизации составит 350 маш/тыс.жит.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5" w:name="_Toc321921026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4.12. Инженерная инфраструктура</w:t>
      </w:r>
      <w:bookmarkEnd w:id="15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6" w:name="_Toc321921027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4.12.1. Электроснабжение</w:t>
      </w:r>
      <w:bookmarkEnd w:id="16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источником энергоснабжения Воронежской области является Нововоронежская АЭС (НВАЭС) мощностью 1834 тыс. кВт, которая находится рядом с г. Нововоронеж. НВАЭС выдает мощность в энергосистему «Воронежэнерго» через воздушные линии электропередач на напряжение 500 кВ, 220 кВ, 110 кВ. 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источником электроснабжения коммунально-бытовых и производственных потребителей Медовского сельского поселения сохранится  подстанция 35/10 кВ, расположенная в п.Южный и ПС 110/35/10 кВ, расположенная в п. Дубрава. 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Электроподстанция 110/35/10 кВ п.Дубрава получает электрическую мощность от подстанции 110/35/10 кВ г. Богучар, через воздушный линии электропередач 110 кВ.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ПС 35/10 кВ п. Южный запитана от ПС 110/35/10 кВ (п. Дубрава) через воздушные линии электропередач на напряжение 35 кВ.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В настоящее время система электроснабжения Медовского сельского поселения является устойчивой, на основных питающих источниках имеется резерв и дублирующие, аварийные устройства.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Для непосредственного электроснабжения проектируемых коммунально-бытовых и производственных потребителей Медовского сельского поселения, проектом предусмотрено строительство 32 трансформаторных подстанций, в том числе 13 на 1-ую очередь.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Новые трансформаторные подстанции необходимо запитать от ПС 110/35/10 кВ п. Дубрава и ПС 35/10 кВ п. Южный, через кабельные линии на напряжение 10 кВ.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Потребление электроэнергии на первую очередь составит 36,54млн. кВт./год и на расчетный срок  73,89 млн.кВт/год.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Прирост потребления электроэнергии  составит около 40% в том числе 25% на производственные нужды.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7" w:name="_Toc321921028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4.12.2. Теплоснабжение</w:t>
      </w:r>
      <w:bookmarkEnd w:id="17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теплоснабжения Медовского сельского поселения сохранится локальной. 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Теплоснабжение существующих и  новых объектов индивидуальной и  малоэтажной застройки, общественно-деловой, школ, ДДУ и производственной застройки  планируется осуществлять от индивидуальных котельных  малой мощности с комбинированными котлами. Основным топливом будет – природный газ, резервным – уголь или мазут.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Проектом предлагается заменить  печное отопление в индивидуальной застройке и  установить комбинированные котлы, работающие на природном газе, мазуте и угле. Горячее водоснабжение предусматривается осуществить через газовые водонагреватели.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Потребление тепловой энергии на первую очередь составит 61,29 тыс. Гкал в год. и на расчетный срок  139,44 тыс. Гкал в год.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Расчетная температура наиболее холодной пятидневки для проектирования систем отопления принята -26</w:t>
      </w:r>
      <w:r w:rsidRPr="0096698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>С. Продолжительность отопительного периода – 196 суток.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8" w:name="_Toc321921029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4.12.3. Газоснабжение</w:t>
      </w:r>
      <w:bookmarkEnd w:id="18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Природный газ поступает к потребителям Воронежской области по двум магистральным газопроводам Новопсковск - Петровск с условным диаметром трубопровода </w:t>
      </w:r>
      <w:smartTag w:uri="urn:schemas-microsoft-com:office:smarttags" w:element="metricconverter">
        <w:smartTagPr>
          <w:attr w:name="ProductID" w:val="1200 мм"/>
        </w:smartTagPr>
        <w:r w:rsidRPr="0096698F">
          <w:rPr>
            <w:rFonts w:ascii="Arial" w:eastAsia="Times New Roman" w:hAnsi="Arial" w:cs="Arial"/>
            <w:sz w:val="24"/>
            <w:szCs w:val="24"/>
            <w:lang w:eastAsia="ru-RU"/>
          </w:rPr>
          <w:t>1200 мм</w:t>
        </w:r>
      </w:smartTag>
      <w:r w:rsidRPr="009669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Природным газом обеспечены 70% населения, сжиженным – 30%. 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Хутор Малеванный необходимо газифицировать. Отсутствие природного газа препятствует повышению уровня жизни населения и приводит к значительному перерасходу электроэнергии.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Основными потребителями природного газа останутся газифицированный жилищно-коммунальный сектор, отопительные котельные.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Коммунально-бытовых потребителей, использующих сжиженный газ необходимо перевести на природный газ. 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Использования сжиженного газа оставить только для  заправки транспорта.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Проектом предлагается проектируемых потребителей обеспечить газоснабжением от 10 новых шкафных газорегуляторных пунктов (ШГРП), в том числе от 9 ШГРП на </w:t>
      </w:r>
      <w:r w:rsidRPr="0096698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очередь, которые будут запитаны от существующих газопроводов высокого давления.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Непосредственное газоснабжение проектируемых и существующих потребителей необходимо обеспечить от ШГРП,  через газопроводы низкого давления. 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Cs/>
          <w:sz w:val="24"/>
          <w:szCs w:val="24"/>
          <w:lang w:eastAsia="ru-RU"/>
        </w:rPr>
        <w:t>Газоснабжение проектируемых производственных площадок будет осуществляться от существующих газопроводов низкого давления.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Для поддержания энергосберегающей политики РФ, настоящим проектом предлагается использовать один из наиболее перспективных и легко возобновляемых в сельских условиях ресурсов – биогаз. 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Данное топливо относится к горючим вторичным энергоресурсам и  образуется при анаэробной переработке различных биологических веществ и отходов, таких как трава, древесная листва, ботва картофеля, твердый остаток сточных вод, твёрдый навоз и др.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Использование биогаза возможно: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в качестве бензина и дизельного топлива для сельскохозяйственной техники.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в качестве основного топлива для обеспечения потребителей электроснабжением, теплоснабжением, горячей водой и газом для пищеприготовления.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9" w:name="_Toc321921030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4.12.4. Связь</w:t>
      </w:r>
      <w:bookmarkEnd w:id="19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направлением развития сетей фиксированной связи является комбинированный путь модернизации, то есть постепенный переход от существующих традиционных сетей с технологией коммутации каналов к мультисервисным сетям с технологией коммутации пакетов. 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Для обеспечения необходимой плотности телефонных номеров проектом предлагается расширение и реконструкция существующих АТС в п. Дубрава, п. Южный, с. Медово, с. Каразеево.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Для обеспечения  потребителей х. Малеванный телефонными номерами необходимо предусмотреть строительство новой АТС на I очередь, которая будет располагаться </w:t>
      </w:r>
      <w:r w:rsidRPr="009669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общественно-деловой застройки. 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Предполагается создание единой сети связи. Для этого предусматривается техническое перевооружение телефонных станций с внедрением современного цифрового коммутационного оборудования на сети.</w:t>
      </w: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20" w:name="_Toc321921031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4.12.5. Водоснабжение</w:t>
      </w:r>
      <w:bookmarkEnd w:id="20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Проведение гидрогеологической разведки запасов  подземных вод.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На водозаборных сооружениях предусматривается установка</w:t>
      </w:r>
      <w:r w:rsidRPr="009669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>станций обезжелезивания, станций обеззараживания воды ультрафиолетом.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Для устранения потерь воды в сетях водоснабжения необходима их реконструкция. Дальнейшее развитие получит строительство уличных сетей водопровода в новых микрорайонах. 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Сельские населенные пункты и проектируемые производственные предприятия, расположенные на территории Медовского сельского поселения, могут снабжаться водой от новых и реконструируемых локальных источников.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21" w:name="_Toc321921032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4.12.6. Канализация</w:t>
      </w:r>
      <w:bookmarkEnd w:id="21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В населенных пунктах Медовского сельского поселения предусматривается использование локальных систем очистки.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22" w:name="_Toc321921033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4.12.7. Отходы производства и потребления</w:t>
      </w:r>
      <w:bookmarkEnd w:id="22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52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Основными мероприятиями являются:</w:t>
      </w:r>
    </w:p>
    <w:p w:rsidR="0096698F" w:rsidRPr="0096698F" w:rsidRDefault="0096698F" w:rsidP="0096698F">
      <w:pPr>
        <w:spacing w:after="0" w:line="252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закрытие и рекультивация существующих свалок во всех населенных пунктах (</w:t>
      </w:r>
      <w:r w:rsidRPr="0096698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очередь);</w:t>
      </w:r>
    </w:p>
    <w:p w:rsidR="0096698F" w:rsidRPr="0096698F" w:rsidRDefault="0096698F" w:rsidP="0096698F">
      <w:pPr>
        <w:spacing w:after="0" w:line="252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проектирование и строительство контейнерных площадок для сбора и временного накопления отходов потребления в населенных пунктах  поселения (</w:t>
      </w:r>
      <w:r w:rsidRPr="0096698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очередь);</w:t>
      </w:r>
    </w:p>
    <w:p w:rsidR="0096698F" w:rsidRPr="0096698F" w:rsidRDefault="0096698F" w:rsidP="0096698F">
      <w:pPr>
        <w:spacing w:after="0" w:line="252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закрытие и рекультивация существующего скотомогильника (</w:t>
      </w:r>
      <w:r w:rsidRPr="0096698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очередь);</w:t>
      </w:r>
    </w:p>
    <w:p w:rsidR="0096698F" w:rsidRPr="0096698F" w:rsidRDefault="0096698F" w:rsidP="0096698F">
      <w:pPr>
        <w:spacing w:after="0" w:line="252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проектирование и строительство нового скотомогильника (</w:t>
      </w:r>
      <w:r w:rsidRPr="0096698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очередь).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23" w:name="_Toc321921034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4.13. Защита от опасных факторов природного и техногенного характера, благоустройство территории</w:t>
      </w:r>
      <w:bookmarkEnd w:id="23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На основании проведенного комплексного анализа размещение объектов социального и общественного значения определено, как правило, на территориях, наиболее благоприятных для застройки. Проектом предусмотрены следующие защитные мероприятия: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1. Мероприятия по защите от овражной эрозии. 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2. Организация поверхностного стока, благоустройство водоемов.</w:t>
      </w:r>
    </w:p>
    <w:p w:rsidR="0096698F" w:rsidRPr="0096698F" w:rsidRDefault="0096698F" w:rsidP="0096698F">
      <w:pPr>
        <w:tabs>
          <w:tab w:val="left" w:pos="993"/>
        </w:tabs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3. Рекультивация нарушенных территорий.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24" w:name="_Toc321921035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4.14. Оздоровление окружающей среды</w:t>
      </w:r>
      <w:bookmarkEnd w:id="24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Оздоровлению окружающей среды будут способствовать предлагаемые  проектом планировочные решения по территориальному развитию населённых пунктов и всего поселения. 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1. Проектом намечены мероприятия по восстановлению и дальнейшему  развитию сфер жизнеобеспечения населения: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6698F">
        <w:rPr>
          <w:rFonts w:ascii="Arial" w:eastAsia="Times New Roman" w:hAnsi="Arial" w:cs="Arial"/>
          <w:i/>
          <w:sz w:val="24"/>
          <w:szCs w:val="24"/>
          <w:lang w:eastAsia="ru-RU"/>
        </w:rPr>
        <w:t>производственной сферы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– формирование компактных производственных зон во всех населённых пунктах с размещением сельскохозяйственных предприятий животноводства и растениеводства для обеспечения кормовой базы, а также первичной переработки сельхозпродукции с организацией санитарно-защитных зон (Таблица);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6698F">
        <w:rPr>
          <w:rFonts w:ascii="Arial" w:eastAsia="Times New Roman" w:hAnsi="Arial" w:cs="Arial"/>
          <w:i/>
          <w:sz w:val="24"/>
          <w:szCs w:val="24"/>
          <w:lang w:eastAsia="ru-RU"/>
        </w:rPr>
        <w:t>социальной сферы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– строительство новой жилой и общественной застройки, формирование рекреационной зоны и благоустройство территорий общего пользования в населённых пунктах сельского поселения,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6698F">
        <w:rPr>
          <w:rFonts w:ascii="Arial" w:eastAsia="Times New Roman" w:hAnsi="Arial" w:cs="Arial"/>
          <w:i/>
          <w:sz w:val="24"/>
          <w:szCs w:val="24"/>
          <w:lang w:eastAsia="ru-RU"/>
        </w:rPr>
        <w:t>объектов инженерной инфраструктуры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– строительство локальных отопительных котельных. Шкафных газорегуляторных пунктов и трансформаторных подстанций в жилой и общественной застройке, организация централизованной системы водоснабжения и локальных очистных сооружений для очистки хозяйственно-бытовых стоков, газификация хутора Малёванный, рекультивация свалок в населённых пунктах и скотомогильника в посёлке Дубрава; 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6698F">
        <w:rPr>
          <w:rFonts w:ascii="Arial" w:eastAsia="Times New Roman" w:hAnsi="Arial" w:cs="Arial"/>
          <w:i/>
          <w:sz w:val="24"/>
          <w:szCs w:val="24"/>
          <w:lang w:eastAsia="ru-RU"/>
        </w:rPr>
        <w:t>транспортной сети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– строительство региональных автодорог в направлении Монастырщина-Криница-М4 «Дон» и Каразеево-Макаровский;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2. Проектом предусматривается формирование природного и средозащитного каркаса: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развитие открытых озеленённых пространств на территории поселения, пригодных для рекреационного освоения;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поддержание природоохранных территорий - земель лесного фонда, полезащитных лесных полос;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особо-охраняемой природной территории на площади </w:t>
      </w:r>
      <w:smartTag w:uri="urn:schemas-microsoft-com:office:smarttags" w:element="metricconverter">
        <w:smartTagPr>
          <w:attr w:name="ProductID" w:val="531 га"/>
        </w:smartTagPr>
        <w:r w:rsidRPr="0096698F">
          <w:rPr>
            <w:rFonts w:ascii="Arial" w:eastAsia="Times New Roman" w:hAnsi="Arial" w:cs="Arial"/>
            <w:sz w:val="24"/>
            <w:szCs w:val="24"/>
            <w:lang w:eastAsia="ru-RU"/>
          </w:rPr>
          <w:t>531 га</w:t>
        </w:r>
      </w:smartTag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севернее хутора Малёванный согласно схеме территориального планирования, разработанной ФГУП РосНИПИ Урбанистики;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замещающая посадка лесных насаждений, компенсирующая вырубку деревьев государственного лесного фонда для строительства региональной автодороги;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расширение и благоустройство территорий зелёных насаждений общего пользования на территории сельского поселения.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3. Для улучшения качества почв и увеличения площадей сельскохозяйственных угодий необходимо проведение мероприятий: 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по рациональному использованию и восстановлению утраченных сельскохозяйственных угодий, за счёт: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- комплекса противоэрозионных мероприятий (создание приовражных лесных полос, насаждений на берегах и днищах балок, откосах и водотоках оврагов, посадка водопоглощающих лесных полос по горизонталям склоновых земель, выполаживание оврагов с последующим облесением и залужением склонов и дна оврагов), 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агрофитомелиоративных приёмов, включающих технологии возделывания сельскохозяйственных культур, имеющих почвозащитную направленность (обработка почвы, создание биоинженерных сооружений - лесные защитные насаждения и простейшие гидротехнические сооружения).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 сохранению и повышению плодородия почв за счёт проведения агротехнических мероприятий: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- создания оптимального увлажнения почв за счёт посадки снегосборных лесополос, борьбы с вторичным засолением, проведением химической и биологической мелиорации.</w:t>
      </w:r>
    </w:p>
    <w:p w:rsidR="0096698F" w:rsidRPr="0096698F" w:rsidRDefault="0096698F" w:rsidP="0096698F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25" w:name="_Toc321921036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4.15. Предложения по изменению границы населенного пункта</w:t>
      </w:r>
      <w:bookmarkEnd w:id="25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проекта генерального плана Медовского сельского поселения ведется в пределах существующих административных границ. В целях реализации планов по улучшению социально-экономического положения селитебных территорий поселения, предлагается увеличение площади земель населенных пунктов на </w:t>
      </w:r>
      <w:smartTag w:uri="urn:schemas-microsoft-com:office:smarttags" w:element="metricconverter">
        <w:smartTagPr>
          <w:attr w:name="ProductID" w:val="280,8 га"/>
        </w:smartTagPr>
        <w:r w:rsidRPr="0096698F">
          <w:rPr>
            <w:rFonts w:ascii="Arial" w:eastAsia="Times New Roman" w:hAnsi="Arial" w:cs="Arial"/>
            <w:sz w:val="24"/>
            <w:szCs w:val="24"/>
            <w:lang w:eastAsia="ru-RU"/>
          </w:rPr>
          <w:t>280,8 га</w:t>
        </w:r>
      </w:smartTag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числе: 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п. Дубрава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119 га"/>
        </w:smartTagPr>
        <w:r w:rsidRPr="0096698F">
          <w:rPr>
            <w:rFonts w:ascii="Arial" w:eastAsia="Times New Roman" w:hAnsi="Arial" w:cs="Arial"/>
            <w:sz w:val="24"/>
            <w:szCs w:val="24"/>
            <w:lang w:eastAsia="ru-RU"/>
          </w:rPr>
          <w:t>119 га</w:t>
        </w:r>
      </w:smartTag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(западная граница - по кромке лесов поселения и защитной лесополосе; южная - с захватом фруктового сада на </w:t>
      </w:r>
      <w:smartTag w:uri="urn:schemas-microsoft-com:office:smarttags" w:element="metricconverter">
        <w:smartTagPr>
          <w:attr w:name="ProductID" w:val="70 м"/>
        </w:smartTagPr>
        <w:r w:rsidRPr="0096698F">
          <w:rPr>
            <w:rFonts w:ascii="Arial" w:eastAsia="Times New Roman" w:hAnsi="Arial" w:cs="Arial"/>
            <w:sz w:val="24"/>
            <w:szCs w:val="24"/>
            <w:lang w:eastAsia="ru-RU"/>
          </w:rPr>
          <w:t>70 м</w:t>
        </w:r>
      </w:smartTag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и по краю пахотных земель; восточная - по краю пахотных земель и территории зернотока), 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п. Южный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50,9 га"/>
        </w:smartTagPr>
        <w:r w:rsidRPr="0096698F">
          <w:rPr>
            <w:rFonts w:ascii="Arial" w:eastAsia="Times New Roman" w:hAnsi="Arial" w:cs="Arial"/>
            <w:sz w:val="24"/>
            <w:szCs w:val="24"/>
            <w:lang w:eastAsia="ru-RU"/>
          </w:rPr>
          <w:t>50,9 га</w:t>
        </w:r>
      </w:smartTag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(северо-западная граница – по западной окраине леса до защитной лесополосы и далее вокруг пруда вдоль дороги на действующее кладбище; северная граница – вдоль грунтовой дороги между ремонтной мастерской и молочной фермой, южная – по грунтовой дороге вокруг спортивной площадки, вдоль склона ниже защитной лесополосы и вокруг восстанавливаемого пруда), 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с. Медово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29,7 га"/>
        </w:smartTagPr>
        <w:r w:rsidRPr="0096698F">
          <w:rPr>
            <w:rFonts w:ascii="Arial" w:eastAsia="Times New Roman" w:hAnsi="Arial" w:cs="Arial"/>
            <w:sz w:val="24"/>
            <w:szCs w:val="24"/>
            <w:lang w:eastAsia="ru-RU"/>
          </w:rPr>
          <w:t>29,7 га</w:t>
        </w:r>
      </w:smartTag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(западная граница – наверх вдоль ручья, затем по верху холма, далее вниз к следующему ручью до соединения с существующей границей; южная граница – от вершины оврага до водоразделительного вала; восточная граница – вдоль оврага захватывая территорию кладбища), 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с. Каразеево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7,8 га"/>
        </w:smartTagPr>
        <w:r w:rsidRPr="0096698F">
          <w:rPr>
            <w:rFonts w:ascii="Arial" w:eastAsia="Times New Roman" w:hAnsi="Arial" w:cs="Arial"/>
            <w:sz w:val="24"/>
            <w:szCs w:val="24"/>
            <w:lang w:eastAsia="ru-RU"/>
          </w:rPr>
          <w:t>7,8 га</w:t>
        </w:r>
      </w:smartTag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(северо-восточная граница – воль выезда на Макаровский до границы Богучарского района),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sz w:val="24"/>
          <w:szCs w:val="24"/>
          <w:lang w:eastAsia="ru-RU"/>
        </w:rPr>
        <w:t>х. Малеванный</w:t>
      </w: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на 73,4  га (западная граница – вдоль лесов поселения до существующей границы молочной фермы; северная граница – вдоль заезда со стороны п. Дубрава по кромке леса, далее вдоль магистрали поселения и грунтовой дороги до пересечения с существующей границей; южная граница – по грунтовой дороге вдоль западной кромки леса, вокруг пруда и далее по границе оврага и зернотока до пересечения с существующей границей). </w:t>
      </w: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 xml:space="preserve"> На присоединяемых территориях предполагается организация:</w:t>
      </w:r>
    </w:p>
    <w:p w:rsidR="0096698F" w:rsidRPr="0096698F" w:rsidRDefault="0096698F" w:rsidP="0096698F">
      <w:pPr>
        <w:numPr>
          <w:ilvl w:val="0"/>
          <w:numId w:val="10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производственных объектов;</w:t>
      </w:r>
    </w:p>
    <w:p w:rsidR="0096698F" w:rsidRPr="0096698F" w:rsidRDefault="0096698F" w:rsidP="0096698F">
      <w:pPr>
        <w:numPr>
          <w:ilvl w:val="0"/>
          <w:numId w:val="10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жилой застройки;</w:t>
      </w:r>
    </w:p>
    <w:p w:rsidR="0096698F" w:rsidRPr="0096698F" w:rsidRDefault="0096698F" w:rsidP="0096698F">
      <w:pPr>
        <w:numPr>
          <w:ilvl w:val="0"/>
          <w:numId w:val="10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благоустроенных зон отдыха и зон природно-рекреационного ландшафта.</w:t>
      </w: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26" w:name="_Toc321921037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lastRenderedPageBreak/>
        <w:t>4.16. Предложения по формированию строительных программ</w:t>
      </w:r>
      <w:bookmarkEnd w:id="26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Перечень объектов, рекомендуемых к строительству в Медовском сельском поселении на расчетный период генерального плана (2009-2030 гг.), приведен в нижеследующей таблице.</w:t>
      </w:r>
    </w:p>
    <w:p w:rsidR="0096698F" w:rsidRPr="0096698F" w:rsidRDefault="0096698F" w:rsidP="0096698F">
      <w:pPr>
        <w:spacing w:before="120" w:after="120" w:line="240" w:lineRule="auto"/>
        <w:ind w:firstLine="567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t>Перечень объектов, рекомендуемых к строительству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79"/>
        <w:gridCol w:w="1975"/>
        <w:gridCol w:w="222"/>
        <w:gridCol w:w="3461"/>
      </w:tblGrid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объектов</w:t>
            </w: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сооружений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Параметры объектов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(размещается)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6698F" w:rsidRPr="0096698F" w:rsidTr="0096698F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очередь строительства (2009-2015гг.)</w:t>
            </w:r>
          </w:p>
        </w:tc>
      </w:tr>
      <w:tr w:rsidR="0096698F" w:rsidRPr="0096698F" w:rsidTr="0096698F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застройка (с участками)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 тыс. м²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Дубрава(3,0 тыс.м²), п. Южный(3,0 тыс.м²), с.Медово(0,5 тыс.м²), х. Малеванный(0,3 тыс.м²),  с. Каразеево(0,2 тыс.м²).</w:t>
            </w:r>
          </w:p>
        </w:tc>
      </w:tr>
      <w:tr w:rsidR="0096698F" w:rsidRPr="0096698F" w:rsidTr="0096698F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Объекты социального и культурно-бытового назначения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школа (с группой детского сада)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объект на 25 мест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Медово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Спортивная площадка (при начальной. Школе)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0,2 га</w:t>
              </w:r>
            </w:smartTag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Медово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м²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50 м²</w:t>
              </w:r>
            </w:smartTag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торг. Пл.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 Малеванный, с. Каразеево</w:t>
            </w:r>
          </w:p>
        </w:tc>
      </w:tr>
      <w:tr w:rsidR="0096698F" w:rsidRPr="0096698F" w:rsidTr="0096698F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Дорожно-транспортное строительство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уличной сети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0,6 км</w:t>
              </w:r>
            </w:smartTag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уличной сети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,6 км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1,6 км</w:t>
              </w:r>
            </w:smartTag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Инженерная инфраструктура</w:t>
            </w:r>
          </w:p>
        </w:tc>
      </w:tr>
      <w:tr w:rsidR="0096698F" w:rsidRPr="0096698F" w:rsidTr="0096698F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Скважинный водозабор хоз-питьевого водоснабжения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205м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/сут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существующих водозаборов, обустройство зон санитарной охраны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Уличные сети водоснабжения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,1 км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6,1 км</w:t>
              </w:r>
            </w:smartTag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 строительство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Водопроводные очистные сооружения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205м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/сут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станции обезжелезивания, строительство установки обеззараживания воды ультрафиолетом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Локальные очистные сооружения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Минимальное количество установок – 9 шт.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Общественные и административные здания 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Уличные сети водоотведения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,1 км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1,1 км</w:t>
              </w:r>
            </w:smartTag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 строительство</w:t>
            </w:r>
          </w:p>
        </w:tc>
      </w:tr>
      <w:tr w:rsidR="0096698F" w:rsidRPr="0096698F" w:rsidTr="0096698F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Электроснабжение, теплоснабжение, газоснабжение и связь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локальных котельных малой мощности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объекта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обеспечения теплоснабжением общественно-деловую застройку, школы, ДДУ: с.Медово-2, х Малеванный-1.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Газораспределительная сеть высокого давления.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,8 км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4,8 км</w:t>
              </w:r>
            </w:smartTag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Дубрава-0,8км п. Южный-0,3км, с.Медово-0,5км, х. Малеванный-0,5км,,  с. Каразеево-2км.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Газораспределительная сеть низкого давления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9,8 км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9,8 км</w:t>
              </w:r>
            </w:smartTag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Дубрава-2,5км п. Южный-1,5км, с.Медово-1,4км, х. Малеванный-3,2км,,  с. Каразеево-1,2км.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Шкафный газорегуляторный пункт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объектов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Дубрава-2, п. Южный-1, с.Медово-1, х. Малеванный-2,,  с. Каразеево-1.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трансформаторных подстанций (ТП)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объекта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электроснабжения индивидуальных потребителей: п. Дубрава-2,  п. Южный-2, с.Медово-1, х. Малеванный-1,,  с. Каразеево-1.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трансформаторных подстанций (ТП)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объекта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электроснабжения производственных потребителей:: п. Дубрава-1,  п. Южный-2, с.Медово-1, х. Малеванный-1,,  с. Каразеево-1.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линий электропередач 10 кВ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18км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tabs>
                <w:tab w:val="left" w:pos="993"/>
              </w:tabs>
              <w:spacing w:after="120" w:line="240" w:lineRule="auto"/>
              <w:ind w:left="28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км"/>
              </w:smartTagPr>
              <w:r w:rsidRPr="0096698F">
                <w:rPr>
                  <w:rFonts w:ascii="Arial" w:eastAsia="Calibri" w:hAnsi="Arial" w:cs="Arial"/>
                  <w:sz w:val="24"/>
                  <w:szCs w:val="24"/>
                </w:rPr>
                <w:t>8 км</w:t>
              </w:r>
            </w:smartTag>
            <w:r w:rsidRPr="0096698F">
              <w:rPr>
                <w:rFonts w:ascii="Arial" w:eastAsia="Calibri" w:hAnsi="Arial" w:cs="Arial"/>
                <w:sz w:val="24"/>
                <w:szCs w:val="24"/>
              </w:rPr>
              <w:t xml:space="preserve">, отходящих от ПС 110/35/10 кВ п. Дубрава;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96698F">
                <w:rPr>
                  <w:rFonts w:ascii="Arial" w:eastAsia="Calibri" w:hAnsi="Arial" w:cs="Arial"/>
                  <w:sz w:val="24"/>
                  <w:szCs w:val="24"/>
                </w:rPr>
                <w:t>10 км</w:t>
              </w:r>
            </w:smartTag>
            <w:r w:rsidRPr="0096698F">
              <w:rPr>
                <w:rFonts w:ascii="Arial" w:eastAsia="Calibri" w:hAnsi="Arial" w:cs="Arial"/>
                <w:sz w:val="24"/>
                <w:szCs w:val="24"/>
              </w:rPr>
              <w:t>, отходящих от ПС 35/10 кВ п. Южный.</w:t>
            </w:r>
          </w:p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Кабельные линии 10 кВ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9,2км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Дубрава-2км,  п. Южный-2,5км с.Медово-2км, х. Малеванный-0,7км,  с. Каразеево-2км.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АТС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объект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:: п. Дубрава,  п. Южный, с.Медово, </w:t>
            </w:r>
          </w:p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Каразеево.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Строительство: х. Малеванный</w:t>
            </w:r>
          </w:p>
        </w:tc>
      </w:tr>
      <w:tr w:rsidR="0096698F" w:rsidRPr="0096698F" w:rsidTr="0096698F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Санитарная очистка территории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скотомогильника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Юго-восточнее п.Дубрава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контейнерных площадок для сбора ТБО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проектом санитарной очистки территории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всех населенных пунктах</w:t>
            </w:r>
          </w:p>
        </w:tc>
      </w:tr>
      <w:tr w:rsidR="0096698F" w:rsidRPr="0096698F" w:rsidTr="0096698F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Период строительства 2016-2030гг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6698F" w:rsidRPr="0096698F" w:rsidTr="0096698F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96698F" w:rsidRPr="0096698F" w:rsidTr="0096698F">
        <w:trPr>
          <w:trHeight w:val="129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застройка (с участками)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 тыс. м²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Дубрава(3,0 тыс.м²), п. Южный(6,0 тыс.м²), с.Медово(2,0 тыс.м²), х. Малеванный(2,5 тыс.м²),  с. Каразеево(2,5 тыс.м²).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Малоэтажная,блокированная застройка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 тыс. м²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Дубрава</w:t>
            </w:r>
          </w:p>
        </w:tc>
      </w:tr>
      <w:tr w:rsidR="0096698F" w:rsidRPr="0096698F" w:rsidTr="0096698F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Объекты социального и культурно-бытового назначения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объекта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Дубрава -30 мест</w:t>
            </w:r>
          </w:p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Южный  -25 мест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школа (с группой детского сада)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объекта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 Малеванный-20мест</w:t>
            </w:r>
          </w:p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Каразеево – 20 мест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объекта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реконструкция:</w:t>
            </w:r>
          </w:p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Дубрава -200 мест</w:t>
            </w:r>
          </w:p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Южный  -150 мест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Торгово-бытовой центр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объекта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Дубрава, п. Южный, с.Каразево  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коммунально-бытового обслуживания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объекта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Дубрава, п. Южный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объектов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во всех населенных пунктах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Автосервисный центр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Южный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Пождепо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объекта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Дубрава -1а/м, п. Южный  -2а/м 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Плоскостные спортивные площадки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1,5га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Дубрава -0,5га, п. Южный  </w:t>
            </w:r>
            <w:smartTag w:uri="urn:schemas-microsoft-com:office:smarttags" w:element="metricconverter">
              <w:smartTagPr>
                <w:attr w:name="ProductID" w:val="-1 га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-1 га</w:t>
              </w:r>
            </w:smartTag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Физкультурно-оздоровительный комплекс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2объект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Дубрава , п. Южный  </w:t>
            </w:r>
          </w:p>
        </w:tc>
      </w:tr>
      <w:tr w:rsidR="0096698F" w:rsidRPr="0096698F" w:rsidTr="0096698F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Дорожно-транспортное строительство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и строительство уличной сети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7,9км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Дубрава-1км п. Южный-2,3км, с.Медово-0,4км, х. Малеванный-3км,,  с. Каразеево-1,2км.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Автостанция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1объект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Южный  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объекта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Дубрава , п. Южный  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1объект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Южный  </w:t>
            </w:r>
          </w:p>
        </w:tc>
      </w:tr>
      <w:tr w:rsidR="0096698F" w:rsidRPr="0096698F" w:rsidTr="0096698F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Инженерная инфраструктура</w:t>
            </w:r>
          </w:p>
        </w:tc>
      </w:tr>
      <w:tr w:rsidR="0096698F" w:rsidRPr="0096698F" w:rsidTr="0096698F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Уличные сети водоснабжения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,8 км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6,8 км</w:t>
              </w:r>
            </w:smartTag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 строительство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Локальные очистные сооружения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Определяются индивидуально для каждого объекта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объектов нового жилищного строительства</w:t>
            </w:r>
          </w:p>
        </w:tc>
      </w:tr>
      <w:tr w:rsidR="0096698F" w:rsidRPr="0096698F" w:rsidTr="0096698F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Электроснабжение, теплоснабжение, газоснабжение и связь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трансформаторных подстанций (ТП)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объекта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электроснабжения индивидуальных потребителей: п. Дубрава-1,  п. Южный-1, с.Медово-1, х. 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Малеванный-1,,  с. Каразеево-2.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трансформаторных подстанций (ТП)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объекта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электроснабжения производственных потребителей:: п. Дубрава-4,  п. Южный-3, с.Медово-1, х. Малеванный-3,,  с. Каразеево-4.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Кабельные линии 10 кВ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14,7км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Дубрава-3км,  п. Южный-4км с.Медово-2,7км, х. Малеванный-2км,  с. Каразеево-3км.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локальных котельных малой мощности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объекта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п.Дубрава-4 п. Южный-3, с.Медово-1, х. Малеванный-2, с. Каразеево-2.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Газораспределительная сеть высокого давления.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,1 км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3,1 км</w:t>
              </w:r>
            </w:smartTag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Южный-0,4км,, с.Каразеево-2,7км.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Газораспределительная сеть низкого давления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,2 км"/>
              </w:smartTagPr>
              <w:r w:rsidRPr="0096698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15,2 км</w:t>
              </w:r>
            </w:smartTag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Дубрава-4,1км п. Южный-2,7км, с.Медово-1,5км, х. Малеванный-4,5км,,  с. Каразеево-2,4км.</w:t>
            </w:r>
          </w:p>
        </w:tc>
      </w:tr>
      <w:tr w:rsidR="0096698F" w:rsidRPr="0096698F" w:rsidTr="0096698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Шкафный газорегуляторный пункт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объекта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п. Южный-2, с. Каразеево-1.</w:t>
            </w:r>
          </w:p>
        </w:tc>
      </w:tr>
      <w:tr w:rsidR="0096698F" w:rsidRPr="0096698F" w:rsidTr="0096698F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6698F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27" w:name="_Toc321921038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lastRenderedPageBreak/>
        <w:t>5. Технико-экономические показатели</w:t>
      </w:r>
      <w:bookmarkEnd w:id="27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9"/>
        <w:gridCol w:w="1701"/>
        <w:gridCol w:w="1843"/>
        <w:gridCol w:w="1559"/>
        <w:gridCol w:w="1418"/>
      </w:tblGrid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Существующее</w:t>
            </w: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положение (01.01.200</w:t>
            </w: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8</w:t>
            </w: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Первая</w:t>
            </w: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очередь строительства</w:t>
            </w: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6698F">
                <w:rPr>
                  <w:rFonts w:ascii="Arial" w:eastAsia="Times New Roman" w:hAnsi="Arial" w:cs="Arial"/>
                  <w:b/>
                  <w:sz w:val="24"/>
                  <w:szCs w:val="24"/>
                  <w:lang w:eastAsia="ru-RU"/>
                </w:rPr>
                <w:t>2015 г</w:t>
              </w:r>
            </w:smartTag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Расчетный срок</w:t>
            </w: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96698F">
                <w:rPr>
                  <w:rFonts w:ascii="Arial" w:eastAsia="Times New Roman" w:hAnsi="Arial" w:cs="Arial"/>
                  <w:b/>
                  <w:sz w:val="24"/>
                  <w:szCs w:val="24"/>
                  <w:lang w:eastAsia="ru-RU"/>
                </w:rPr>
                <w:t>2030 г</w:t>
              </w:r>
            </w:smartTag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земель сельского поселения в установленных границах: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23682,4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территорий поселения: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261,5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numPr>
                <w:ilvl w:val="0"/>
                <w:numId w:val="11"/>
              </w:numPr>
              <w:tabs>
                <w:tab w:val="left" w:pos="217"/>
              </w:tabs>
              <w:spacing w:after="0" w:line="264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195,7</w:t>
            </w: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251,2</w:t>
            </w: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numPr>
                <w:ilvl w:val="0"/>
                <w:numId w:val="11"/>
              </w:numPr>
              <w:tabs>
                <w:tab w:val="left" w:pos="217"/>
              </w:tabs>
              <w:spacing w:after="0" w:line="264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малоэтажные, блокированные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numPr>
                <w:ilvl w:val="0"/>
                <w:numId w:val="11"/>
              </w:numPr>
              <w:tabs>
                <w:tab w:val="left" w:pos="217"/>
              </w:tabs>
              <w:spacing w:after="0" w:line="264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школы, детские сады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18,1 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производственных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203,7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 инженерной и транспортной инфраструктур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рекреационных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470,1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20904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20650,9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водные пространства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1990,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1894,1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общей площади земель сельского поселения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217,2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зеленые насаждения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82,7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улицы, дороги, проезды,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 общей площади земель сельского поселения территории неиспользуемые, требующие специальных 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инженерных мероприятий (овраги, нарушенные территории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</w:t>
            </w:r>
          </w:p>
        </w:tc>
      </w:tr>
      <w:tr w:rsidR="0096698F" w:rsidRPr="0096698F" w:rsidTr="0096698F">
        <w:trPr>
          <w:trHeight w:val="2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общей площади земель сельского поселения территории резерва для развития поселения,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155,5</w:t>
            </w:r>
          </w:p>
        </w:tc>
      </w:tr>
      <w:tr w:rsidR="0096698F" w:rsidRPr="0096698F" w:rsidTr="0096698F">
        <w:trPr>
          <w:trHeight w:val="2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2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96698F" w:rsidRPr="0096698F" w:rsidTr="0096698F">
        <w:trPr>
          <w:trHeight w:val="2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производственных и коммунально-складских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общего количества земель сельского поселения: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федеральной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2366,0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1072,0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568,0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частной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19676,4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населения сельского поселения – всего, </w:t>
            </w:r>
          </w:p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Дубрава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Южный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Медово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 Малеванный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Каразеево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естественного прироста (- убыли)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 на тыс.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-2,0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миграции населения/в год: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Возрастная структура населения: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numPr>
                <w:ilvl w:val="0"/>
                <w:numId w:val="12"/>
              </w:numPr>
              <w:tabs>
                <w:tab w:val="left" w:pos="217"/>
              </w:tabs>
              <w:spacing w:after="0" w:line="276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 до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numPr>
                <w:ilvl w:val="0"/>
                <w:numId w:val="12"/>
              </w:numPr>
              <w:tabs>
                <w:tab w:val="left" w:pos="217"/>
              </w:tabs>
              <w:spacing w:after="0" w:line="276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население в трудоспособном возрасте (мужчины 16 - 59 лет, женщины 16 - 54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numPr>
                <w:ilvl w:val="0"/>
                <w:numId w:val="12"/>
              </w:numPr>
              <w:tabs>
                <w:tab w:val="left" w:pos="217"/>
              </w:tabs>
              <w:spacing w:after="0" w:line="276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население старше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занятого населения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чел./%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0,42/31,5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0,54/40,0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0,70/50,0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</w:t>
            </w:r>
          </w:p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производственной сфере</w:t>
            </w:r>
          </w:p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чел./% численности занятого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0,12/28,5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0,17/31,5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0,35/50,0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и лесное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0,12/28,5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tabs>
                <w:tab w:val="center" w:pos="70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0,15/28,0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0,30/43,0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непроизводственной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0,10/24,0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0,12/22,0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0,20/28,5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Жилищный фонд – всего,</w:t>
            </w:r>
          </w:p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м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общей площади квартир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м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общей площади квартир/% к общему объему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tabs>
                <w:tab w:val="left" w:pos="300"/>
                <w:tab w:val="center" w:pos="782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0,1/0,2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0,2/0,5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2,5/5,0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24,1/99,8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31,0/99,5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47,5/95,0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общего жилищного фонда: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малоэтажных, блокированных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Убыль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м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общей площади квартир/% к 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существующему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Существующий сохраняемый жилищный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м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общей площади квартир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 жилищное строительство –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м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общей площади квартир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бюджета, средств бюджета субъекта Российской Федерации 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м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общей площади квартир/% к общему объему нового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0,4/5,0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4,0/15,0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6,6/95,0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22,0/85,0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нового жилищного строительства по этажности</w:t>
            </w:r>
          </w:p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м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общей площади квартир/%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Малоэтажные, блокированные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жилищная обеспеченность населения общей площадью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tabs>
                <w:tab w:val="left" w:pos="255"/>
                <w:tab w:val="center" w:pos="5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жилищного фонда: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водопроводом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общего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отоплением (децентрализованным)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электроснабжением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 - всего/1000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75/53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Общеобразовательные школы - всего/1000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350/263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365/270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395/282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Амбулаторные учреждения - всего/1000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посещений в смену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100/75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100/74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100/71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Транспортная 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протяженность уличной сети, в том числе:</w:t>
            </w:r>
          </w:p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Дубрава</w:t>
            </w:r>
          </w:p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Южный</w:t>
            </w:r>
          </w:p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Медово</w:t>
            </w:r>
          </w:p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Каразеево</w:t>
            </w:r>
          </w:p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 Малеванный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37,8</w:t>
            </w: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15,7</w:t>
            </w: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5,8</w:t>
            </w: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39,4</w:t>
            </w: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16,8</w:t>
            </w: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</w:t>
            </w: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5,8</w:t>
            </w: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46,3</w:t>
            </w: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17,3</w:t>
            </w: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</w:t>
            </w: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с усовершенствованным покрытием, </w:t>
            </w:r>
          </w:p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Дубрава</w:t>
            </w:r>
          </w:p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Южный</w:t>
            </w:r>
          </w:p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Медово</w:t>
            </w:r>
          </w:p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Каразеево</w:t>
            </w:r>
          </w:p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 Малеванный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7,4</w:t>
            </w:r>
          </w:p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46,3</w:t>
            </w:r>
          </w:p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17,3</w:t>
            </w:r>
          </w:p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</w:t>
            </w:r>
          </w:p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Инженерная инфраструктура и благоустройство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Водопотребление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/сут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хозяйственно-питьевые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производственные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6.1.2.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Производительность водозаборных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водозаборов подземных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Среднесуточное водопотребление на 1 чел.,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л/сут на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на хозяйственно-питьевые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 сточных вод на очистку –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/сут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хозяйственно-бытовые сточные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производственные сточные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Потребность в электроэнергии –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 кВт·ч/год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73,89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Дубрава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21,94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Южный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17,73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Мёдово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11,77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 Малеванный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11,74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Каразеево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10,69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производственные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Дубрава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20,81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Южный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16,20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Мёдово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11,38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 Малеванный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11,38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Каразеево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10,29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6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6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коммунально-бытовые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Дубрава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1,13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Южный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1,53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Мёдово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0,39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 Малеванный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0,36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Каразеево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электроэнергии на 1 чел. в год, в том числе на коммунально-бытовые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покрытия электронагрузок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 35/10 в п. Южный,</w:t>
            </w: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 110/35/10 кВ в с. Дубрава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тепла,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Гкал/год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139,44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Дубрава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38,29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Южный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35,83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Мёдово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22,45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 Малёванный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22,41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Каразеево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20,47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коммунально-бытовые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Дубрава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4,72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Южный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9,72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Мёдово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 Малеванный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4,06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Каразеево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3,89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Производительность централизованных источников теплоснабжения, в том числе ТЭЦ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теплоснабжения - локальная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газа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 м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/тыс. тонн/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18,41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Дубрава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7,99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Южный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5,61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Мёдово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1,48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 Малеванный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0,61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Каразеево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2,71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коммунально-бытовые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Дубрава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0,65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Южный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1,31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Мёдово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0,56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 Малеванный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0,55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Каразеево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0,52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производственные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Дубрава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7,34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Южный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Мёдово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0,92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х. Малеванный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</w:t>
            </w:r>
          </w:p>
        </w:tc>
      </w:tr>
      <w:tr w:rsidR="0096698F" w:rsidRPr="0096698F" w:rsidTr="0096698F">
        <w:trPr>
          <w:trHeight w:val="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Каразеево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2,19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подачи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АГРС г. Богучар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6.6.1.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населения телевизионным вещанием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6.6.2.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населения телефонной сетью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номеров</w:t>
            </w:r>
          </w:p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1000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Санитарная очистка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6.7.1.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т/год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0,67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6.7.2.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Скотомогильник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Ритуальное обслуживание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98F" w:rsidRPr="0096698F" w:rsidTr="0096698F">
        <w:trPr>
          <w:trHeight w:val="1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F" w:rsidRPr="0096698F" w:rsidRDefault="0096698F" w:rsidP="00966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9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</w:tbl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kern w:val="32"/>
          <w:sz w:val="32"/>
          <w:szCs w:val="32"/>
          <w:lang w:eastAsia="ru-RU"/>
        </w:rPr>
        <w:br w:type="page"/>
      </w:r>
      <w:bookmarkStart w:id="28" w:name="_Toc321921039"/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6. Графические материалы</w:t>
      </w:r>
      <w:bookmarkEnd w:id="28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 w:type="page"/>
      </w: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29" w:name="_Toc321921040"/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lastRenderedPageBreak/>
        <w:t>6.1. Схема планируемых границ функциональных зон с отображением параметров планируемого развития таких зон</w:t>
      </w:r>
      <w:bookmarkEnd w:id="29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6698F">
        <w:rPr>
          <w:rFonts w:ascii="Arial" w:eastAsia="Times New Roman" w:hAnsi="Arial" w:cs="Arial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34075" cy="6896100"/>
            <wp:effectExtent l="0" t="0" r="9525" b="0"/>
            <wp:docPr id="2" name="Рисунок 2" descr="ФУНКЦИОН_в запис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ФУНКЦИОН_в записку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30" w:name="_Toc321921041"/>
    </w:p>
    <w:p w:rsidR="0096698F" w:rsidRPr="0096698F" w:rsidRDefault="0096698F" w:rsidP="0096698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6.2. Схема с отображением зон планируемого размещения объектов капитального строительства местного значения. Схема планируемых границ территорий, документация по планировке которых подлежит разработке в первоочередном порядке (основной чертеж)</w:t>
      </w:r>
      <w:bookmarkEnd w:id="30"/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98F" w:rsidRPr="0096698F" w:rsidRDefault="0096698F" w:rsidP="0096698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698F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29225" cy="7029450"/>
            <wp:effectExtent l="0" t="0" r="9525" b="0"/>
            <wp:docPr id="1" name="Рисунок 1" descr="ОСНОВН_в запис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СНОВН_в записку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71" w:rsidRDefault="00923271">
      <w:bookmarkStart w:id="31" w:name="_GoBack"/>
      <w:bookmarkEnd w:id="31"/>
    </w:p>
    <w:sectPr w:rsidR="0092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3743"/>
    <w:multiLevelType w:val="hybridMultilevel"/>
    <w:tmpl w:val="9E42C91C"/>
    <w:lvl w:ilvl="0" w:tplc="E2B49D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180B"/>
    <w:multiLevelType w:val="hybridMultilevel"/>
    <w:tmpl w:val="11D2F744"/>
    <w:lvl w:ilvl="0" w:tplc="A78E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7B09"/>
    <w:multiLevelType w:val="hybridMultilevel"/>
    <w:tmpl w:val="A882F914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C57F81"/>
    <w:multiLevelType w:val="hybridMultilevel"/>
    <w:tmpl w:val="9346651C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4B460B"/>
    <w:multiLevelType w:val="hybridMultilevel"/>
    <w:tmpl w:val="9A14A212"/>
    <w:lvl w:ilvl="0" w:tplc="A78E82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5E2A01"/>
    <w:multiLevelType w:val="hybridMultilevel"/>
    <w:tmpl w:val="2C18F882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78E82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A40F47"/>
    <w:multiLevelType w:val="hybridMultilevel"/>
    <w:tmpl w:val="46CE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C71B2"/>
    <w:multiLevelType w:val="hybridMultilevel"/>
    <w:tmpl w:val="3E76BA24"/>
    <w:lvl w:ilvl="0" w:tplc="A78E8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E4940"/>
    <w:multiLevelType w:val="hybridMultilevel"/>
    <w:tmpl w:val="C36E0E08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F20CBB"/>
    <w:multiLevelType w:val="hybridMultilevel"/>
    <w:tmpl w:val="28C6910E"/>
    <w:lvl w:ilvl="0" w:tplc="A78E8232">
      <w:start w:val="1"/>
      <w:numFmt w:val="bullet"/>
      <w:lvlText w:val=""/>
      <w:lvlJc w:val="left"/>
      <w:pPr>
        <w:ind w:left="9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0" w15:restartNumberingAfterBreak="0">
    <w:nsid w:val="6F280E20"/>
    <w:multiLevelType w:val="hybridMultilevel"/>
    <w:tmpl w:val="057CC9A4"/>
    <w:lvl w:ilvl="0" w:tplc="A78E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E1101"/>
    <w:multiLevelType w:val="hybridMultilevel"/>
    <w:tmpl w:val="F0F23194"/>
    <w:lvl w:ilvl="0" w:tplc="A78E82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F6"/>
    <w:rsid w:val="00923271"/>
    <w:rsid w:val="0096698F"/>
    <w:rsid w:val="00D5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AC420-52F3-483B-83EF-900EC34F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6698F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96698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96698F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96698F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6698F"/>
    <w:pPr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96698F"/>
    <w:pPr>
      <w:keepNext/>
      <w:keepLines/>
      <w:spacing w:before="200" w:after="0" w:line="264" w:lineRule="auto"/>
      <w:ind w:firstLine="709"/>
      <w:jc w:val="both"/>
      <w:outlineLvl w:val="6"/>
    </w:pPr>
    <w:rPr>
      <w:rFonts w:ascii="Cambria" w:eastAsia="Times New Roman" w:hAnsi="Cambria" w:cs="Times New Roman"/>
      <w:i/>
      <w:iCs/>
      <w:color w:val="404040"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96698F"/>
    <w:pPr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96698F"/>
    <w:pPr>
      <w:keepNext/>
      <w:keepLines/>
      <w:spacing w:before="200" w:after="0" w:line="264" w:lineRule="auto"/>
      <w:ind w:firstLine="709"/>
      <w:jc w:val="both"/>
      <w:outlineLvl w:val="8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9669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96698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96698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96698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698F"/>
    <w:rPr>
      <w:rFonts w:ascii="Arial" w:eastAsia="Times New Roman" w:hAnsi="Arial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6698F"/>
    <w:rPr>
      <w:rFonts w:ascii="Cambria" w:eastAsia="Times New Roman" w:hAnsi="Cambria" w:cs="Times New Roman"/>
      <w:i/>
      <w:iCs/>
      <w:color w:val="404040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96698F"/>
    <w:rPr>
      <w:rFonts w:ascii="Arial" w:eastAsia="Times New Roman" w:hAnsi="Arial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6698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styleId="a3">
    <w:name w:val="Hyperlink"/>
    <w:uiPriority w:val="99"/>
    <w:semiHidden/>
    <w:unhideWhenUsed/>
    <w:rsid w:val="0096698F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6698F"/>
    <w:rPr>
      <w:color w:val="954F72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uiPriority w:val="9"/>
    <w:rsid w:val="009669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uiPriority w:val="9"/>
    <w:semiHidden/>
    <w:rsid w:val="009669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"/>
    <w:semiHidden/>
    <w:rsid w:val="009669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"/>
    <w:semiHidden/>
    <w:rsid w:val="009669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66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698F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1">
    <w:name w:val="HTML Variable"/>
    <w:aliases w:val="!Ссылки в документе"/>
    <w:uiPriority w:val="99"/>
    <w:semiHidden/>
    <w:unhideWhenUsed/>
    <w:rsid w:val="0096698F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96698F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96698F"/>
    <w:pPr>
      <w:tabs>
        <w:tab w:val="right" w:leader="dot" w:pos="9498"/>
      </w:tabs>
      <w:spacing w:after="0" w:line="264" w:lineRule="auto"/>
      <w:ind w:right="282" w:firstLine="567"/>
      <w:jc w:val="both"/>
    </w:pPr>
    <w:rPr>
      <w:rFonts w:ascii="Arial" w:eastAsia="Times New Roman" w:hAnsi="Arial" w:cs="Times New Roman"/>
      <w:noProof/>
      <w:sz w:val="26"/>
      <w:szCs w:val="26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96698F"/>
    <w:pPr>
      <w:spacing w:after="100" w:line="276" w:lineRule="auto"/>
      <w:ind w:left="220" w:firstLine="567"/>
      <w:jc w:val="both"/>
    </w:pPr>
    <w:rPr>
      <w:rFonts w:ascii="Calibri" w:eastAsia="Times New Roman" w:hAnsi="Calibri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96698F"/>
    <w:pPr>
      <w:spacing w:after="100" w:line="276" w:lineRule="auto"/>
      <w:ind w:left="440" w:firstLine="567"/>
      <w:jc w:val="both"/>
    </w:pPr>
    <w:rPr>
      <w:rFonts w:ascii="Calibri" w:eastAsia="Times New Roman" w:hAnsi="Calibri" w:cs="Times New Roman"/>
    </w:rPr>
  </w:style>
  <w:style w:type="character" w:customStyle="1" w:styleId="a6">
    <w:name w:val="Текст примечания Знак"/>
    <w:aliases w:val="!Равноширинный текст документа Знак1"/>
    <w:link w:val="a7"/>
    <w:semiHidden/>
    <w:locked/>
    <w:rsid w:val="0096698F"/>
    <w:rPr>
      <w:rFonts w:ascii="Courier" w:eastAsia="Times New Roman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unhideWhenUsed/>
    <w:rsid w:val="0096698F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uiPriority w:val="99"/>
    <w:semiHidden/>
    <w:rsid w:val="0096698F"/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6698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eastAsia="Calibri" w:hAnsi="Arial" w:cs="Times New Roman"/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6698F"/>
    <w:rPr>
      <w:rFonts w:ascii="Arial" w:eastAsia="Calibri" w:hAnsi="Arial" w:cs="Times New Roman"/>
      <w:sz w:val="26"/>
      <w:szCs w:val="26"/>
    </w:rPr>
  </w:style>
  <w:style w:type="paragraph" w:styleId="aa">
    <w:name w:val="footer"/>
    <w:basedOn w:val="a"/>
    <w:link w:val="ab"/>
    <w:uiPriority w:val="99"/>
    <w:semiHidden/>
    <w:unhideWhenUsed/>
    <w:rsid w:val="0096698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eastAsia="Calibri" w:hAnsi="Arial" w:cs="Times New Roman"/>
      <w:sz w:val="26"/>
      <w:szCs w:val="26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6698F"/>
    <w:rPr>
      <w:rFonts w:ascii="Arial" w:eastAsia="Calibri" w:hAnsi="Arial" w:cs="Times New Roman"/>
      <w:sz w:val="26"/>
      <w:szCs w:val="26"/>
    </w:rPr>
  </w:style>
  <w:style w:type="character" w:customStyle="1" w:styleId="ac">
    <w:name w:val="Название Знак"/>
    <w:aliases w:val="Çàãîëîâîê Знак"/>
    <w:link w:val="ad"/>
    <w:locked/>
    <w:rsid w:val="0096698F"/>
    <w:rPr>
      <w:rFonts w:ascii="Times New Roman" w:eastAsia="Times New Roman" w:hAnsi="Times New Roman" w:cs="Times New Roman"/>
      <w:b/>
      <w:bCs/>
      <w:sz w:val="26"/>
      <w:szCs w:val="24"/>
      <w:u w:val="single"/>
      <w:lang w:eastAsia="ru-RU"/>
    </w:rPr>
  </w:style>
  <w:style w:type="paragraph" w:styleId="ad">
    <w:name w:val="Title"/>
    <w:aliases w:val="Çàãîëîâîê"/>
    <w:basedOn w:val="a"/>
    <w:link w:val="ac"/>
    <w:qFormat/>
    <w:rsid w:val="0096698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ru-RU"/>
    </w:rPr>
  </w:style>
  <w:style w:type="character" w:customStyle="1" w:styleId="14">
    <w:name w:val="Название Знак1"/>
    <w:aliases w:val="Çàãîëîâîê Знак1"/>
    <w:basedOn w:val="a0"/>
    <w:uiPriority w:val="10"/>
    <w:rsid w:val="009669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ody Text"/>
    <w:basedOn w:val="a"/>
    <w:link w:val="af"/>
    <w:uiPriority w:val="99"/>
    <w:semiHidden/>
    <w:unhideWhenUsed/>
    <w:rsid w:val="0096698F"/>
    <w:pPr>
      <w:spacing w:after="120" w:line="264" w:lineRule="auto"/>
      <w:ind w:firstLine="709"/>
      <w:jc w:val="both"/>
    </w:pPr>
    <w:rPr>
      <w:rFonts w:ascii="Arial" w:eastAsia="Calibri" w:hAnsi="Arial" w:cs="Times New Roman"/>
      <w:sz w:val="26"/>
      <w:szCs w:val="26"/>
    </w:rPr>
  </w:style>
  <w:style w:type="character" w:customStyle="1" w:styleId="af">
    <w:name w:val="Основной текст Знак"/>
    <w:basedOn w:val="a0"/>
    <w:link w:val="ae"/>
    <w:uiPriority w:val="99"/>
    <w:semiHidden/>
    <w:rsid w:val="0096698F"/>
    <w:rPr>
      <w:rFonts w:ascii="Arial" w:eastAsia="Calibri" w:hAnsi="Arial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semiHidden/>
    <w:unhideWhenUsed/>
    <w:rsid w:val="0096698F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6698F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Subtitle"/>
    <w:basedOn w:val="a"/>
    <w:link w:val="af3"/>
    <w:uiPriority w:val="11"/>
    <w:qFormat/>
    <w:rsid w:val="0096698F"/>
    <w:pPr>
      <w:spacing w:after="0" w:line="252" w:lineRule="auto"/>
      <w:ind w:firstLine="567"/>
      <w:jc w:val="center"/>
    </w:pPr>
    <w:rPr>
      <w:rFonts w:ascii="Arial" w:eastAsia="Times New Roman" w:hAnsi="Arial" w:cs="Times New Roman"/>
      <w:b/>
      <w:color w:val="000000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96698F"/>
    <w:rPr>
      <w:rFonts w:ascii="Arial" w:eastAsia="Times New Roman" w:hAnsi="Arial" w:cs="Times New Roman"/>
      <w:b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6698F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6698F"/>
    <w:rPr>
      <w:rFonts w:ascii="Arial" w:eastAsia="Times New Roman" w:hAnsi="Arial" w:cs="Times New Roman"/>
      <w:sz w:val="26"/>
      <w:szCs w:val="2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96698F"/>
    <w:pPr>
      <w:spacing w:after="120" w:line="264" w:lineRule="auto"/>
      <w:ind w:firstLine="709"/>
      <w:jc w:val="both"/>
    </w:pPr>
    <w:rPr>
      <w:rFonts w:ascii="Arial" w:eastAsia="Calibri" w:hAnsi="Arial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6698F"/>
    <w:rPr>
      <w:rFonts w:ascii="Arial" w:eastAsia="Calibri" w:hAnsi="Arial" w:cs="Times New Roman"/>
      <w:sz w:val="16"/>
      <w:szCs w:val="16"/>
    </w:rPr>
  </w:style>
  <w:style w:type="paragraph" w:styleId="25">
    <w:name w:val="Body Text Indent 2"/>
    <w:basedOn w:val="a"/>
    <w:link w:val="26"/>
    <w:uiPriority w:val="99"/>
    <w:semiHidden/>
    <w:unhideWhenUsed/>
    <w:rsid w:val="0096698F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6698F"/>
    <w:rPr>
      <w:rFonts w:ascii="Arial" w:eastAsia="Times New Roman" w:hAnsi="Arial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96698F"/>
    <w:pPr>
      <w:spacing w:after="120" w:line="264" w:lineRule="auto"/>
      <w:ind w:left="283" w:firstLine="709"/>
      <w:jc w:val="both"/>
    </w:pPr>
    <w:rPr>
      <w:rFonts w:ascii="Arial" w:eastAsia="Calibri" w:hAnsi="Arial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6698F"/>
    <w:rPr>
      <w:rFonts w:ascii="Arial" w:eastAsia="Calibri" w:hAnsi="Arial" w:cs="Times New Roman"/>
      <w:sz w:val="16"/>
      <w:szCs w:val="16"/>
    </w:rPr>
  </w:style>
  <w:style w:type="paragraph" w:styleId="af4">
    <w:name w:val="Document Map"/>
    <w:basedOn w:val="a"/>
    <w:link w:val="af5"/>
    <w:uiPriority w:val="99"/>
    <w:semiHidden/>
    <w:unhideWhenUsed/>
    <w:rsid w:val="0096698F"/>
    <w:pPr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6698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6698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6698F"/>
    <w:rPr>
      <w:rFonts w:ascii="Tahoma" w:eastAsia="Calibri" w:hAnsi="Tahoma" w:cs="Tahoma"/>
      <w:sz w:val="16"/>
      <w:szCs w:val="16"/>
    </w:rPr>
  </w:style>
  <w:style w:type="character" w:customStyle="1" w:styleId="af8">
    <w:name w:val="Без интервала Знак"/>
    <w:link w:val="af9"/>
    <w:uiPriority w:val="1"/>
    <w:locked/>
    <w:rsid w:val="0096698F"/>
    <w:rPr>
      <w:rFonts w:ascii="Times New Roman" w:hAnsi="Times New Roman" w:cs="Times New Roman"/>
      <w:sz w:val="26"/>
      <w:szCs w:val="26"/>
    </w:rPr>
  </w:style>
  <w:style w:type="paragraph" w:styleId="af9">
    <w:name w:val="No Spacing"/>
    <w:link w:val="af8"/>
    <w:uiPriority w:val="1"/>
    <w:qFormat/>
    <w:rsid w:val="0096698F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afa">
    <w:name w:val="List Paragraph"/>
    <w:basedOn w:val="a"/>
    <w:uiPriority w:val="34"/>
    <w:qFormat/>
    <w:rsid w:val="0096698F"/>
    <w:pPr>
      <w:spacing w:after="200" w:line="276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fb">
    <w:name w:val="TOC Heading"/>
    <w:basedOn w:val="1"/>
    <w:next w:val="a"/>
    <w:uiPriority w:val="39"/>
    <w:qFormat/>
    <w:rsid w:val="0096698F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paragraph" w:customStyle="1" w:styleId="15">
    <w:name w:val="Стиль 1"/>
    <w:basedOn w:val="a"/>
    <w:rsid w:val="0096698F"/>
    <w:pPr>
      <w:overflowPunct w:val="0"/>
      <w:spacing w:before="6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bodytext">
    <w:name w:val="bodytext"/>
    <w:basedOn w:val="a"/>
    <w:rsid w:val="0096698F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c">
    <w:name w:val="Знак Знак Знак Знак"/>
    <w:basedOn w:val="a"/>
    <w:rsid w:val="0096698F"/>
    <w:pPr>
      <w:pageBreakBefore/>
      <w:spacing w:line="360" w:lineRule="auto"/>
      <w:ind w:firstLine="567"/>
      <w:jc w:val="both"/>
    </w:pPr>
    <w:rPr>
      <w:rFonts w:ascii="Arial" w:eastAsia="Times New Roman" w:hAnsi="Arial" w:cs="Times New Roman"/>
      <w:sz w:val="28"/>
      <w:szCs w:val="24"/>
      <w:lang w:val="en-US"/>
    </w:rPr>
  </w:style>
  <w:style w:type="paragraph" w:customStyle="1" w:styleId="consplusnormal">
    <w:name w:val="consplusnormal"/>
    <w:basedOn w:val="a"/>
    <w:rsid w:val="0096698F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xt">
    <w:name w:val="txt"/>
    <w:basedOn w:val="a"/>
    <w:rsid w:val="0096698F"/>
    <w:pPr>
      <w:spacing w:before="15" w:after="15" w:line="240" w:lineRule="auto"/>
      <w:ind w:left="15" w:right="15" w:firstLine="567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character" w:customStyle="1" w:styleId="37">
    <w:name w:val="Абзац3 Знак"/>
    <w:link w:val="38"/>
    <w:locked/>
    <w:rsid w:val="00966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8">
    <w:name w:val="Абзац3"/>
    <w:basedOn w:val="a"/>
    <w:link w:val="37"/>
    <w:rsid w:val="0096698F"/>
    <w:pPr>
      <w:tabs>
        <w:tab w:val="num" w:pos="360"/>
      </w:tabs>
      <w:spacing w:after="0" w:line="240" w:lineRule="auto"/>
      <w:ind w:left="1032" w:hanging="3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абзац Знак"/>
    <w:link w:val="afe"/>
    <w:locked/>
    <w:rsid w:val="0096698F"/>
    <w:rPr>
      <w:rFonts w:ascii="Times New Roman" w:eastAsia="Times New Roman" w:hAnsi="Times New Roman" w:cs="Arial"/>
      <w:iCs/>
      <w:snapToGrid w:val="0"/>
      <w:sz w:val="24"/>
      <w:lang w:eastAsia="ru-RU"/>
    </w:rPr>
  </w:style>
  <w:style w:type="paragraph" w:customStyle="1" w:styleId="afe">
    <w:name w:val="абзац"/>
    <w:basedOn w:val="a"/>
    <w:link w:val="afd"/>
    <w:autoRedefine/>
    <w:rsid w:val="0096698F"/>
    <w:pPr>
      <w:snapToGrid w:val="0"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iCs/>
      <w:snapToGrid w:val="0"/>
      <w:sz w:val="24"/>
      <w:lang w:eastAsia="ru-RU"/>
    </w:rPr>
  </w:style>
  <w:style w:type="character" w:customStyle="1" w:styleId="27">
    <w:name w:val="Стиль2 Знак"/>
    <w:link w:val="28"/>
    <w:locked/>
    <w:rsid w:val="0096698F"/>
    <w:rPr>
      <w:rFonts w:ascii="Times New Roman" w:eastAsia="Times New Roman" w:hAnsi="Times New Roman" w:cs="Times New Roman"/>
      <w:b/>
      <w:bCs/>
      <w:sz w:val="28"/>
      <w:szCs w:val="28"/>
      <w:lang w:eastAsia="ru-RU" w:bidi="as-IN"/>
    </w:rPr>
  </w:style>
  <w:style w:type="paragraph" w:customStyle="1" w:styleId="28">
    <w:name w:val="Стиль2"/>
    <w:basedOn w:val="a"/>
    <w:link w:val="27"/>
    <w:rsid w:val="0096698F"/>
    <w:pPr>
      <w:tabs>
        <w:tab w:val="left" w:pos="900"/>
        <w:tab w:val="num" w:pos="1440"/>
        <w:tab w:val="left" w:pos="1800"/>
      </w:tabs>
      <w:spacing w:before="120" w:after="120" w:line="240" w:lineRule="auto"/>
      <w:ind w:left="1440" w:hanging="3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 w:bidi="as-IN"/>
    </w:rPr>
  </w:style>
  <w:style w:type="paragraph" w:customStyle="1" w:styleId="aff">
    <w:name w:val="Знак"/>
    <w:basedOn w:val="a"/>
    <w:rsid w:val="0096698F"/>
    <w:pPr>
      <w:pageBreakBefore/>
      <w:spacing w:line="360" w:lineRule="auto"/>
      <w:ind w:firstLine="567"/>
      <w:jc w:val="both"/>
    </w:pPr>
    <w:rPr>
      <w:rFonts w:ascii="Arial" w:eastAsia="Times New Roman" w:hAnsi="Arial" w:cs="Times New Roman"/>
      <w:sz w:val="28"/>
      <w:szCs w:val="24"/>
      <w:lang w:val="en-US"/>
    </w:rPr>
  </w:style>
  <w:style w:type="paragraph" w:customStyle="1" w:styleId="0">
    <w:name w:val="Основной текст 0"/>
    <w:aliases w:val="95 ПК"/>
    <w:basedOn w:val="a"/>
    <w:rsid w:val="0096698F"/>
    <w:pPr>
      <w:spacing w:after="0" w:line="240" w:lineRule="auto"/>
      <w:ind w:firstLine="539"/>
      <w:jc w:val="both"/>
    </w:pPr>
    <w:rPr>
      <w:rFonts w:ascii="Arial" w:eastAsia="Calibri" w:hAnsi="Arial" w:cs="Times New Roman"/>
      <w:color w:val="000000"/>
      <w:kern w:val="24"/>
      <w:sz w:val="24"/>
      <w:szCs w:val="24"/>
    </w:rPr>
  </w:style>
  <w:style w:type="paragraph" w:customStyle="1" w:styleId="310">
    <w:name w:val="Основной текст с отступом 31"/>
    <w:basedOn w:val="a"/>
    <w:rsid w:val="0096698F"/>
    <w:pPr>
      <w:overflowPunct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320">
    <w:name w:val="Основной текст с отступом 32"/>
    <w:basedOn w:val="a"/>
    <w:rsid w:val="0096698F"/>
    <w:pPr>
      <w:overflowPunct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330">
    <w:name w:val="Основной текст с отступом 33"/>
    <w:basedOn w:val="a"/>
    <w:rsid w:val="0096698F"/>
    <w:pPr>
      <w:overflowPunct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Title">
    <w:name w:val="Title!Название НПА"/>
    <w:basedOn w:val="a"/>
    <w:rsid w:val="0096698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96698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6698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6698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pple-style-span">
    <w:name w:val="apple-style-span"/>
    <w:basedOn w:val="a0"/>
    <w:rsid w:val="00966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voitikova.VRN\AppData\Local\Temp\tmp98AA.html" TargetMode="External"/><Relationship Id="rId13" Type="http://schemas.openxmlformats.org/officeDocument/2006/relationships/hyperlink" Target="file:///C:\Users\ivoitikova.VRN\AppData\Local\Temp\tmp98AA.html" TargetMode="External"/><Relationship Id="rId18" Type="http://schemas.openxmlformats.org/officeDocument/2006/relationships/hyperlink" Target="file:///C:\Users\ivoitikova.VRN\AppData\Local\Temp\tmp98AA.html" TargetMode="External"/><Relationship Id="rId26" Type="http://schemas.openxmlformats.org/officeDocument/2006/relationships/hyperlink" Target="file:///C:\Users\ivoitikova.VRN\AppData\Local\Temp\tmp98AA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ivoitikova.VRN\AppData\Local\Temp\tmp98AA.html" TargetMode="External"/><Relationship Id="rId34" Type="http://schemas.openxmlformats.org/officeDocument/2006/relationships/hyperlink" Target="file:///C:\Users\ivoitikova.VRN\AppData\Local\Temp\tmp98AA.html" TargetMode="External"/><Relationship Id="rId7" Type="http://schemas.openxmlformats.org/officeDocument/2006/relationships/hyperlink" Target="file:///C:\Users\ivoitikova.VRN\AppData\Local\Temp\tmp98AA.html" TargetMode="External"/><Relationship Id="rId12" Type="http://schemas.openxmlformats.org/officeDocument/2006/relationships/hyperlink" Target="file:///C:\Users\ivoitikova.VRN\AppData\Local\Temp\tmp98AA.html" TargetMode="External"/><Relationship Id="rId17" Type="http://schemas.openxmlformats.org/officeDocument/2006/relationships/hyperlink" Target="file:///C:\Users\ivoitikova.VRN\AppData\Local\Temp\tmp98AA.html" TargetMode="External"/><Relationship Id="rId25" Type="http://schemas.openxmlformats.org/officeDocument/2006/relationships/hyperlink" Target="file:///C:\Users\ivoitikova.VRN\AppData\Local\Temp\tmp98AA.html" TargetMode="External"/><Relationship Id="rId33" Type="http://schemas.openxmlformats.org/officeDocument/2006/relationships/hyperlink" Target="file:///C:\Users\ivoitikova.VRN\AppData\Local\Temp\tmp98AA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ivoitikova.VRN\AppData\Local\Temp\tmp98AA.html" TargetMode="External"/><Relationship Id="rId20" Type="http://schemas.openxmlformats.org/officeDocument/2006/relationships/hyperlink" Target="file:///C:\Users\ivoitikova.VRN\AppData\Local\Temp\tmp98AA.html" TargetMode="External"/><Relationship Id="rId29" Type="http://schemas.openxmlformats.org/officeDocument/2006/relationships/hyperlink" Target="file:///C:\Users\ivoitikova.VRN\AppData\Local\Temp\tmp98A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ivoitikova.VRN\AppData\Local\Temp\tmp98AA.html" TargetMode="External"/><Relationship Id="rId11" Type="http://schemas.openxmlformats.org/officeDocument/2006/relationships/hyperlink" Target="file:///C:\Users\ivoitikova.VRN\AppData\Local\Temp\tmp98AA.html" TargetMode="External"/><Relationship Id="rId24" Type="http://schemas.openxmlformats.org/officeDocument/2006/relationships/hyperlink" Target="file:///C:\Users\ivoitikova.VRN\AppData\Local\Temp\tmp98AA.html" TargetMode="External"/><Relationship Id="rId32" Type="http://schemas.openxmlformats.org/officeDocument/2006/relationships/hyperlink" Target="file:///C:\Users\ivoitikova.VRN\AppData\Local\Temp\tmp98AA.html" TargetMode="External"/><Relationship Id="rId37" Type="http://schemas.openxmlformats.org/officeDocument/2006/relationships/image" Target="media/image2.jpeg"/><Relationship Id="rId5" Type="http://schemas.openxmlformats.org/officeDocument/2006/relationships/hyperlink" Target="file:///C:\Users\ivoitikova.VRN\AppData\Local\Temp\tmp98AA.html" TargetMode="External"/><Relationship Id="rId15" Type="http://schemas.openxmlformats.org/officeDocument/2006/relationships/hyperlink" Target="file:///C:\Users\ivoitikova.VRN\AppData\Local\Temp\tmp98AA.html" TargetMode="External"/><Relationship Id="rId23" Type="http://schemas.openxmlformats.org/officeDocument/2006/relationships/hyperlink" Target="file:///C:\Users\ivoitikova.VRN\AppData\Local\Temp\tmp98AA.html" TargetMode="External"/><Relationship Id="rId28" Type="http://schemas.openxmlformats.org/officeDocument/2006/relationships/hyperlink" Target="file:///C:\Users\ivoitikova.VRN\AppData\Local\Temp\tmp98AA.html" TargetMode="External"/><Relationship Id="rId36" Type="http://schemas.openxmlformats.org/officeDocument/2006/relationships/image" Target="media/image1.jpeg"/><Relationship Id="rId10" Type="http://schemas.openxmlformats.org/officeDocument/2006/relationships/hyperlink" Target="file:///C:\Users\ivoitikova.VRN\AppData\Local\Temp\tmp98AA.html" TargetMode="External"/><Relationship Id="rId19" Type="http://schemas.openxmlformats.org/officeDocument/2006/relationships/hyperlink" Target="file:///C:\Users\ivoitikova.VRN\AppData\Local\Temp\tmp98AA.html" TargetMode="External"/><Relationship Id="rId31" Type="http://schemas.openxmlformats.org/officeDocument/2006/relationships/hyperlink" Target="file:///C:\Users\ivoitikova.VRN\AppData\Local\Temp\tmp98A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ivoitikova.VRN\AppData\Local\Temp\tmp98AA.html" TargetMode="External"/><Relationship Id="rId14" Type="http://schemas.openxmlformats.org/officeDocument/2006/relationships/hyperlink" Target="file:///C:\Users\ivoitikova.VRN\AppData\Local\Temp\tmp98AA.html" TargetMode="External"/><Relationship Id="rId22" Type="http://schemas.openxmlformats.org/officeDocument/2006/relationships/hyperlink" Target="file:///C:\Users\ivoitikova.VRN\AppData\Local\Temp\tmp98AA.html" TargetMode="External"/><Relationship Id="rId27" Type="http://schemas.openxmlformats.org/officeDocument/2006/relationships/hyperlink" Target="file:///C:\Users\ivoitikova.VRN\AppData\Local\Temp\tmp98AA.html" TargetMode="External"/><Relationship Id="rId30" Type="http://schemas.openxmlformats.org/officeDocument/2006/relationships/hyperlink" Target="file:///C:\Users\ivoitikova.VRN\AppData\Local\Temp\tmp98AA.html" TargetMode="External"/><Relationship Id="rId35" Type="http://schemas.openxmlformats.org/officeDocument/2006/relationships/hyperlink" Target="file:///C:\Users\ivoitikova.VRN\AppData\Local\Temp\tmp98A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8178</Words>
  <Characters>46616</Characters>
  <Application>Microsoft Office Word</Application>
  <DocSecurity>0</DocSecurity>
  <Lines>388</Lines>
  <Paragraphs>109</Paragraphs>
  <ScaleCrop>false</ScaleCrop>
  <Company/>
  <LinksUpToDate>false</LinksUpToDate>
  <CharactersWithSpaces>54685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2019-04-19T10:12:00Z</dcterms:created>
  <dcterms:modified xsi:type="dcterms:W3CDTF">2019-04-19T10:13:00Z</dcterms:modified>
</cp:coreProperties>
</file>