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65" w:rsidRPr="00D22D65" w:rsidRDefault="00D22D65" w:rsidP="00D22D65">
      <w:pPr>
        <w:widowControl w:val="0"/>
        <w:snapToGrid w:val="0"/>
        <w:spacing w:after="0" w:line="240" w:lineRule="auto"/>
        <w:jc w:val="both"/>
        <w:rPr>
          <w:rFonts w:ascii="Arial" w:eastAsia="Times New Roman" w:hAnsi="Arial" w:cs="Arial"/>
          <w:bCs/>
          <w:sz w:val="24"/>
          <w:szCs w:val="24"/>
          <w:lang w:eastAsia="ru-RU"/>
        </w:rPr>
      </w:pPr>
      <w:r w:rsidRPr="00D22D65">
        <w:rPr>
          <w:rFonts w:ascii="Arial" w:eastAsia="Times New Roman" w:hAnsi="Arial" w:cs="Calibri"/>
          <w:noProof/>
          <w:sz w:val="24"/>
          <w:szCs w:val="24"/>
          <w:lang w:eastAsia="ru-RU"/>
        </w:rPr>
        <w:drawing>
          <wp:anchor distT="0" distB="0" distL="114300" distR="114300" simplePos="0" relativeHeight="251658240" behindDoc="1" locked="0" layoutInCell="1" allowOverlap="1">
            <wp:simplePos x="0" y="0"/>
            <wp:positionH relativeFrom="margin">
              <wp:posOffset>2659380</wp:posOffset>
            </wp:positionH>
            <wp:positionV relativeFrom="margin">
              <wp:posOffset>-13335</wp:posOffset>
            </wp:positionV>
            <wp:extent cx="571500" cy="81407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814070"/>
                    </a:xfrm>
                    <a:prstGeom prst="rect">
                      <a:avLst/>
                    </a:prstGeom>
                    <a:noFill/>
                  </pic:spPr>
                </pic:pic>
              </a:graphicData>
            </a:graphic>
          </wp:anchor>
        </w:drawing>
      </w:r>
    </w:p>
    <w:p w:rsidR="00D22D65" w:rsidRPr="00D22D65" w:rsidRDefault="00D22D65" w:rsidP="00D22D65">
      <w:pPr>
        <w:widowControl w:val="0"/>
        <w:snapToGrid w:val="0"/>
        <w:spacing w:after="0" w:line="240" w:lineRule="auto"/>
        <w:jc w:val="both"/>
        <w:rPr>
          <w:rFonts w:ascii="Arial" w:eastAsia="Times New Roman" w:hAnsi="Arial" w:cs="Arial"/>
          <w:bCs/>
          <w:sz w:val="24"/>
          <w:szCs w:val="24"/>
          <w:lang w:eastAsia="ru-RU"/>
        </w:rPr>
      </w:pPr>
    </w:p>
    <w:p w:rsidR="00D22D65" w:rsidRPr="00D22D65" w:rsidRDefault="00D22D65" w:rsidP="00D22D65">
      <w:pPr>
        <w:widowControl w:val="0"/>
        <w:snapToGrid w:val="0"/>
        <w:spacing w:after="0" w:line="240" w:lineRule="auto"/>
        <w:jc w:val="both"/>
        <w:rPr>
          <w:rFonts w:ascii="Arial" w:eastAsia="Times New Roman" w:hAnsi="Arial" w:cs="Arial"/>
          <w:bCs/>
          <w:sz w:val="24"/>
          <w:szCs w:val="24"/>
          <w:lang w:eastAsia="ru-RU"/>
        </w:rPr>
      </w:pPr>
    </w:p>
    <w:p w:rsidR="00D22D65" w:rsidRPr="00D22D65" w:rsidRDefault="00D22D65" w:rsidP="00D22D65">
      <w:pPr>
        <w:widowControl w:val="0"/>
        <w:snapToGrid w:val="0"/>
        <w:spacing w:after="0" w:line="240" w:lineRule="auto"/>
        <w:jc w:val="both"/>
        <w:rPr>
          <w:rFonts w:ascii="Arial" w:eastAsia="Times New Roman" w:hAnsi="Arial" w:cs="Arial"/>
          <w:bCs/>
          <w:sz w:val="24"/>
          <w:szCs w:val="24"/>
          <w:lang w:eastAsia="ru-RU"/>
        </w:rPr>
      </w:pPr>
    </w:p>
    <w:p w:rsidR="00D22D65" w:rsidRPr="00D22D65" w:rsidRDefault="00D22D65" w:rsidP="00D22D65">
      <w:pPr>
        <w:widowControl w:val="0"/>
        <w:snapToGrid w:val="0"/>
        <w:spacing w:after="0" w:line="240" w:lineRule="auto"/>
        <w:jc w:val="both"/>
        <w:rPr>
          <w:rFonts w:ascii="Arial" w:eastAsia="Times New Roman" w:hAnsi="Arial" w:cs="Arial"/>
          <w:bCs/>
          <w:sz w:val="24"/>
          <w:szCs w:val="24"/>
          <w:lang w:eastAsia="ru-RU"/>
        </w:rPr>
      </w:pPr>
    </w:p>
    <w:p w:rsidR="00D22D65" w:rsidRPr="00D22D65" w:rsidRDefault="00D22D65" w:rsidP="00D22D65">
      <w:pPr>
        <w:spacing w:after="0" w:line="240" w:lineRule="auto"/>
        <w:jc w:val="center"/>
        <w:rPr>
          <w:rFonts w:ascii="Arial" w:eastAsia="Times New Roman" w:hAnsi="Arial" w:cs="Arial"/>
          <w:bCs/>
          <w:sz w:val="24"/>
          <w:szCs w:val="24"/>
          <w:lang w:eastAsia="ru-RU"/>
        </w:rPr>
      </w:pPr>
      <w:r w:rsidRPr="00D22D65">
        <w:rPr>
          <w:rFonts w:ascii="Arial" w:eastAsia="Times New Roman" w:hAnsi="Arial" w:cs="Arial"/>
          <w:bCs/>
          <w:sz w:val="24"/>
          <w:szCs w:val="24"/>
          <w:lang w:eastAsia="ru-RU"/>
        </w:rPr>
        <w:t>АДМИНИСТРАЦИЯ</w:t>
      </w:r>
    </w:p>
    <w:p w:rsidR="00D22D65" w:rsidRPr="00D22D65" w:rsidRDefault="00D22D65" w:rsidP="00D22D65">
      <w:pPr>
        <w:widowControl w:val="0"/>
        <w:snapToGrid w:val="0"/>
        <w:spacing w:after="0" w:line="240" w:lineRule="auto"/>
        <w:jc w:val="center"/>
        <w:rPr>
          <w:rFonts w:ascii="Arial" w:eastAsia="Times New Roman" w:hAnsi="Arial" w:cs="Arial"/>
          <w:bCs/>
          <w:sz w:val="24"/>
          <w:szCs w:val="24"/>
          <w:lang w:eastAsia="ru-RU"/>
        </w:rPr>
      </w:pPr>
      <w:r w:rsidRPr="00D22D65">
        <w:rPr>
          <w:rFonts w:ascii="Arial" w:eastAsia="Times New Roman" w:hAnsi="Arial" w:cs="Arial"/>
          <w:bCs/>
          <w:sz w:val="24"/>
          <w:szCs w:val="24"/>
          <w:lang w:eastAsia="ru-RU"/>
        </w:rPr>
        <w:t>БОГУЧАРСКОГО МУНИЦИПАЛЬНОГО РАЙОНА</w:t>
      </w:r>
    </w:p>
    <w:p w:rsidR="00D22D65" w:rsidRPr="00D22D65" w:rsidRDefault="00D22D65" w:rsidP="00D22D65">
      <w:pPr>
        <w:widowControl w:val="0"/>
        <w:snapToGrid w:val="0"/>
        <w:spacing w:after="0" w:line="240" w:lineRule="auto"/>
        <w:jc w:val="center"/>
        <w:rPr>
          <w:rFonts w:ascii="Arial" w:eastAsia="Times New Roman" w:hAnsi="Arial" w:cs="Arial"/>
          <w:bCs/>
          <w:sz w:val="24"/>
          <w:szCs w:val="24"/>
          <w:lang w:eastAsia="ru-RU"/>
        </w:rPr>
      </w:pPr>
      <w:r w:rsidRPr="00D22D65">
        <w:rPr>
          <w:rFonts w:ascii="Arial" w:eastAsia="Times New Roman" w:hAnsi="Arial" w:cs="Arial"/>
          <w:bCs/>
          <w:sz w:val="24"/>
          <w:szCs w:val="24"/>
          <w:lang w:eastAsia="ru-RU"/>
        </w:rPr>
        <w:t>ВОРОНЕЖСКОЙ ОБЛАСТИ</w:t>
      </w:r>
    </w:p>
    <w:p w:rsidR="00D22D65" w:rsidRPr="00D22D65" w:rsidRDefault="00D22D65" w:rsidP="00D22D65">
      <w:pPr>
        <w:widowControl w:val="0"/>
        <w:snapToGrid w:val="0"/>
        <w:spacing w:after="0" w:line="240" w:lineRule="auto"/>
        <w:jc w:val="center"/>
        <w:rPr>
          <w:rFonts w:ascii="Arial" w:eastAsia="Times New Roman" w:hAnsi="Arial" w:cs="Arial"/>
          <w:bCs/>
          <w:sz w:val="24"/>
          <w:szCs w:val="24"/>
          <w:lang w:eastAsia="ru-RU"/>
        </w:rPr>
      </w:pPr>
      <w:r w:rsidRPr="00D22D65">
        <w:rPr>
          <w:rFonts w:ascii="Arial" w:eastAsia="Times New Roman" w:hAnsi="Arial" w:cs="Arial"/>
          <w:bCs/>
          <w:sz w:val="24"/>
          <w:szCs w:val="24"/>
          <w:lang w:eastAsia="ru-RU"/>
        </w:rPr>
        <w:t>ПОСТАНОВЛЕНИЕ</w:t>
      </w:r>
    </w:p>
    <w:p w:rsidR="00D22D65" w:rsidRPr="00D22D65" w:rsidRDefault="00D22D65" w:rsidP="00D22D65">
      <w:pPr>
        <w:widowControl w:val="0"/>
        <w:snapToGrid w:val="0"/>
        <w:spacing w:after="0" w:line="240" w:lineRule="auto"/>
        <w:jc w:val="both"/>
        <w:rPr>
          <w:rFonts w:ascii="Arial" w:eastAsia="Times New Roman" w:hAnsi="Arial" w:cs="Arial"/>
          <w:bCs/>
          <w:sz w:val="24"/>
          <w:szCs w:val="24"/>
          <w:lang w:eastAsia="ru-RU"/>
        </w:rPr>
      </w:pPr>
    </w:p>
    <w:p w:rsidR="00D22D65" w:rsidRPr="00D22D65" w:rsidRDefault="00D22D65" w:rsidP="00D22D65">
      <w:pPr>
        <w:widowControl w:val="0"/>
        <w:snapToGrid w:val="0"/>
        <w:spacing w:after="0" w:line="240" w:lineRule="auto"/>
        <w:jc w:val="both"/>
        <w:rPr>
          <w:rFonts w:ascii="Arial" w:eastAsia="Times New Roman" w:hAnsi="Arial" w:cs="Arial"/>
          <w:sz w:val="24"/>
          <w:szCs w:val="24"/>
          <w:lang w:eastAsia="ru-RU"/>
        </w:rPr>
      </w:pPr>
      <w:bookmarkStart w:id="0" w:name="_GoBack"/>
      <w:r w:rsidRPr="00D22D65">
        <w:rPr>
          <w:rFonts w:ascii="Arial" w:eastAsia="Times New Roman" w:hAnsi="Arial" w:cs="Arial"/>
          <w:sz w:val="24"/>
          <w:szCs w:val="24"/>
          <w:lang w:eastAsia="ru-RU"/>
        </w:rPr>
        <w:t>от «21» февраля 2014 № 113</w:t>
      </w:r>
    </w:p>
    <w:bookmarkEnd w:id="0"/>
    <w:p w:rsidR="00D22D65" w:rsidRPr="00D22D65" w:rsidRDefault="00D22D65" w:rsidP="00D22D65">
      <w:pPr>
        <w:widowControl w:val="0"/>
        <w:snapToGrid w:val="0"/>
        <w:spacing w:after="0" w:line="240" w:lineRule="auto"/>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г. Богучар</w:t>
      </w:r>
    </w:p>
    <w:p w:rsidR="00D22D65" w:rsidRPr="00D22D65" w:rsidRDefault="00D22D65" w:rsidP="00D22D65">
      <w:pPr>
        <w:spacing w:after="0" w:line="240" w:lineRule="auto"/>
        <w:jc w:val="center"/>
        <w:rPr>
          <w:rFonts w:ascii="Arial" w:eastAsia="Times New Roman" w:hAnsi="Arial" w:cs="Arial"/>
          <w:bCs/>
          <w:kern w:val="28"/>
          <w:sz w:val="24"/>
          <w:szCs w:val="24"/>
          <w:lang w:eastAsia="ru-RU"/>
        </w:rPr>
      </w:pPr>
    </w:p>
    <w:p w:rsidR="00D22D65" w:rsidRPr="00D22D65" w:rsidRDefault="00D22D65" w:rsidP="00D22D65">
      <w:pPr>
        <w:spacing w:after="0" w:line="240" w:lineRule="auto"/>
        <w:jc w:val="center"/>
        <w:rPr>
          <w:rFonts w:ascii="Arial" w:eastAsia="Times New Roman" w:hAnsi="Arial" w:cs="Arial"/>
          <w:b/>
          <w:bCs/>
          <w:kern w:val="28"/>
          <w:sz w:val="32"/>
          <w:szCs w:val="32"/>
          <w:lang w:eastAsia="ru-RU"/>
        </w:rPr>
      </w:pPr>
      <w:r w:rsidRPr="00D22D65">
        <w:rPr>
          <w:rFonts w:ascii="Arial" w:eastAsia="Times New Roman" w:hAnsi="Arial" w:cs="Arial"/>
          <w:b/>
          <w:bCs/>
          <w:kern w:val="28"/>
          <w:sz w:val="32"/>
          <w:szCs w:val="32"/>
          <w:lang w:eastAsia="ru-RU"/>
        </w:rPr>
        <w:t>О создании единой комиссии по осуществлению закупок путем проведения конкурсов, аукционов, запросов котировок, запросов предложений</w:t>
      </w:r>
    </w:p>
    <w:p w:rsidR="00D22D65" w:rsidRPr="00D22D65" w:rsidRDefault="00D22D65" w:rsidP="00D22D65">
      <w:pPr>
        <w:spacing w:after="0" w:line="240" w:lineRule="auto"/>
        <w:jc w:val="center"/>
        <w:rPr>
          <w:rFonts w:ascii="Arial" w:eastAsia="Times New Roman" w:hAnsi="Arial" w:cs="Arial"/>
          <w:bCs/>
          <w:kern w:val="28"/>
          <w:sz w:val="24"/>
          <w:szCs w:val="24"/>
          <w:lang w:eastAsia="ru-RU"/>
        </w:rPr>
      </w:pPr>
    </w:p>
    <w:p w:rsidR="00D22D65" w:rsidRPr="00D22D65" w:rsidRDefault="00D22D65" w:rsidP="00D22D65">
      <w:pPr>
        <w:spacing w:after="0" w:line="240" w:lineRule="auto"/>
        <w:jc w:val="center"/>
        <w:rPr>
          <w:rFonts w:ascii="Arial" w:eastAsia="Times New Roman" w:hAnsi="Arial" w:cs="Arial"/>
          <w:bCs/>
          <w:kern w:val="28"/>
          <w:sz w:val="24"/>
          <w:szCs w:val="24"/>
          <w:lang w:eastAsia="ru-RU"/>
        </w:rPr>
      </w:pPr>
      <w:r w:rsidRPr="00D22D65">
        <w:rPr>
          <w:rFonts w:ascii="Arial" w:eastAsia="Times New Roman" w:hAnsi="Arial" w:cs="Arial"/>
          <w:bCs/>
          <w:kern w:val="28"/>
          <w:sz w:val="24"/>
          <w:szCs w:val="24"/>
          <w:lang w:eastAsia="ru-RU"/>
        </w:rPr>
        <w:t>(в редакции постановлений от 14.11.2017 № 792)</w:t>
      </w:r>
    </w:p>
    <w:p w:rsidR="00D22D65" w:rsidRPr="00D22D65" w:rsidRDefault="00D22D65" w:rsidP="00D22D65">
      <w:pPr>
        <w:widowControl w:val="0"/>
        <w:snapToGrid w:val="0"/>
        <w:spacing w:after="0" w:line="240" w:lineRule="auto"/>
        <w:jc w:val="both"/>
        <w:rPr>
          <w:rFonts w:ascii="Arial" w:eastAsia="Times New Roman" w:hAnsi="Arial" w:cs="Arial"/>
          <w:sz w:val="24"/>
          <w:szCs w:val="24"/>
          <w:lang w:eastAsia="ru-RU"/>
        </w:rPr>
      </w:pPr>
    </w:p>
    <w:p w:rsidR="00D22D65" w:rsidRPr="00D22D65" w:rsidRDefault="00D22D65" w:rsidP="00D22D65">
      <w:pPr>
        <w:widowControl w:val="0"/>
        <w:snapToGri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целях эффективного использования бюджетных средств, осуществления отдельных государственных полномочий, переданных органам местного самоуправления федеральными законами и законодательством Воронежской области, администрация </w:t>
      </w:r>
      <w:proofErr w:type="spellStart"/>
      <w:r w:rsidRPr="00D22D65">
        <w:rPr>
          <w:rFonts w:ascii="Arial" w:eastAsia="Times New Roman" w:hAnsi="Arial" w:cs="Arial"/>
          <w:sz w:val="24"/>
          <w:szCs w:val="24"/>
          <w:lang w:eastAsia="ru-RU"/>
        </w:rPr>
        <w:t>Богучарского</w:t>
      </w:r>
      <w:proofErr w:type="spellEnd"/>
      <w:r w:rsidRPr="00D22D65">
        <w:rPr>
          <w:rFonts w:ascii="Arial" w:eastAsia="Times New Roman" w:hAnsi="Arial" w:cs="Arial"/>
          <w:sz w:val="24"/>
          <w:szCs w:val="24"/>
          <w:lang w:eastAsia="ru-RU"/>
        </w:rPr>
        <w:t xml:space="preserve"> муниципального района</w:t>
      </w:r>
    </w:p>
    <w:p w:rsidR="00D22D65" w:rsidRPr="00D22D65" w:rsidRDefault="00D22D65" w:rsidP="00D22D65">
      <w:pPr>
        <w:widowControl w:val="0"/>
        <w:snapToGrid w:val="0"/>
        <w:spacing w:after="0" w:line="240" w:lineRule="auto"/>
        <w:jc w:val="center"/>
        <w:rPr>
          <w:rFonts w:ascii="Arial" w:eastAsia="Times New Roman" w:hAnsi="Arial" w:cs="Arial"/>
          <w:sz w:val="24"/>
          <w:szCs w:val="24"/>
          <w:lang w:eastAsia="ru-RU"/>
        </w:rPr>
      </w:pPr>
      <w:r w:rsidRPr="00D22D65">
        <w:rPr>
          <w:rFonts w:ascii="Arial" w:eastAsia="Times New Roman" w:hAnsi="Arial" w:cs="Arial"/>
          <w:sz w:val="24"/>
          <w:szCs w:val="24"/>
          <w:lang w:eastAsia="ru-RU"/>
        </w:rPr>
        <w:t>ПОСТАНОВЛЯЕТ:</w:t>
      </w:r>
    </w:p>
    <w:p w:rsidR="00D22D65" w:rsidRPr="00D22D65" w:rsidRDefault="00D22D65" w:rsidP="00D22D65">
      <w:pPr>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1. Создать единую комиссию по осуществлению закупок путем проведения конкурсов, аукционов в электронной форме, запросов котировок, запросов предложений для определения поставщиков (подрядчиков, исполнителей) в следующем составе:</w:t>
      </w:r>
    </w:p>
    <w:p w:rsidR="00D22D65" w:rsidRPr="00D22D65" w:rsidRDefault="00D22D65" w:rsidP="00D22D65">
      <w:pPr>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Кожанов Алексей Юрьевич – заместитель главы администрации </w:t>
      </w:r>
      <w:proofErr w:type="spellStart"/>
      <w:r w:rsidRPr="00D22D65">
        <w:rPr>
          <w:rFonts w:ascii="Arial" w:eastAsia="Times New Roman" w:hAnsi="Arial" w:cs="Arial"/>
          <w:sz w:val="24"/>
          <w:szCs w:val="24"/>
          <w:lang w:eastAsia="ru-RU"/>
        </w:rPr>
        <w:t>Богучарского</w:t>
      </w:r>
      <w:proofErr w:type="spellEnd"/>
      <w:r w:rsidRPr="00D22D65">
        <w:rPr>
          <w:rFonts w:ascii="Arial" w:eastAsia="Times New Roman" w:hAnsi="Arial" w:cs="Arial"/>
          <w:sz w:val="24"/>
          <w:szCs w:val="24"/>
          <w:lang w:eastAsia="ru-RU"/>
        </w:rPr>
        <w:t xml:space="preserve"> муниципального района, председатель комиссии;</w:t>
      </w:r>
    </w:p>
    <w:p w:rsidR="00D22D65" w:rsidRPr="00D22D65" w:rsidRDefault="00D22D65" w:rsidP="00D22D65">
      <w:pPr>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Емцева Алла Петровна – главный специалист отдела по управлению муниципальным имуществом и земельным отношениям администрации </w:t>
      </w:r>
      <w:proofErr w:type="spellStart"/>
      <w:r w:rsidRPr="00D22D65">
        <w:rPr>
          <w:rFonts w:ascii="Arial" w:eastAsia="Times New Roman" w:hAnsi="Arial" w:cs="Arial"/>
          <w:sz w:val="24"/>
          <w:szCs w:val="24"/>
          <w:lang w:eastAsia="ru-RU"/>
        </w:rPr>
        <w:t>Богучарского</w:t>
      </w:r>
      <w:proofErr w:type="spellEnd"/>
      <w:r w:rsidRPr="00D22D65">
        <w:rPr>
          <w:rFonts w:ascii="Arial" w:eastAsia="Times New Roman" w:hAnsi="Arial" w:cs="Arial"/>
          <w:sz w:val="24"/>
          <w:szCs w:val="24"/>
          <w:lang w:eastAsia="ru-RU"/>
        </w:rPr>
        <w:t xml:space="preserve"> муниципального района, заместитель председателя комиссии;</w:t>
      </w:r>
    </w:p>
    <w:p w:rsidR="00D22D65" w:rsidRPr="00D22D65" w:rsidRDefault="00D22D65" w:rsidP="00D22D65">
      <w:pPr>
        <w:spacing w:after="0" w:line="240" w:lineRule="auto"/>
        <w:ind w:firstLine="709"/>
        <w:jc w:val="both"/>
        <w:rPr>
          <w:rFonts w:ascii="Arial" w:eastAsia="Times New Roman" w:hAnsi="Arial" w:cs="Arial"/>
          <w:sz w:val="24"/>
          <w:szCs w:val="24"/>
          <w:lang w:eastAsia="ru-RU"/>
        </w:rPr>
      </w:pPr>
      <w:proofErr w:type="spellStart"/>
      <w:r w:rsidRPr="00D22D65">
        <w:rPr>
          <w:rFonts w:ascii="Arial" w:eastAsia="Times New Roman" w:hAnsi="Arial" w:cs="Arial"/>
          <w:sz w:val="24"/>
          <w:szCs w:val="24"/>
          <w:lang w:eastAsia="ru-RU"/>
        </w:rPr>
        <w:t>Мининкова</w:t>
      </w:r>
      <w:proofErr w:type="spellEnd"/>
      <w:r w:rsidRPr="00D22D65">
        <w:rPr>
          <w:rFonts w:ascii="Arial" w:eastAsia="Times New Roman" w:hAnsi="Arial" w:cs="Arial"/>
          <w:sz w:val="24"/>
          <w:szCs w:val="24"/>
          <w:lang w:eastAsia="ru-RU"/>
        </w:rPr>
        <w:t xml:space="preserve"> Ирина Сергеевна – старший инспектор отдела по управлению муниципальным имуществом и земельным отношениям администрации </w:t>
      </w:r>
      <w:proofErr w:type="spellStart"/>
      <w:r w:rsidRPr="00D22D65">
        <w:rPr>
          <w:rFonts w:ascii="Arial" w:eastAsia="Times New Roman" w:hAnsi="Arial" w:cs="Arial"/>
          <w:sz w:val="24"/>
          <w:szCs w:val="24"/>
          <w:lang w:eastAsia="ru-RU"/>
        </w:rPr>
        <w:t>Богучарского</w:t>
      </w:r>
      <w:proofErr w:type="spellEnd"/>
      <w:r w:rsidRPr="00D22D65">
        <w:rPr>
          <w:rFonts w:ascii="Arial" w:eastAsia="Times New Roman" w:hAnsi="Arial" w:cs="Arial"/>
          <w:sz w:val="24"/>
          <w:szCs w:val="24"/>
          <w:lang w:eastAsia="ru-RU"/>
        </w:rPr>
        <w:t xml:space="preserve"> муниципального района, секретарь комиссии;</w:t>
      </w:r>
    </w:p>
    <w:p w:rsidR="00D22D65" w:rsidRPr="00D22D65" w:rsidRDefault="00D22D65" w:rsidP="00D22D65">
      <w:pPr>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Бровкина Наталья Александровна – руководитель финансового отдела администрации </w:t>
      </w:r>
      <w:proofErr w:type="spellStart"/>
      <w:r w:rsidRPr="00D22D65">
        <w:rPr>
          <w:rFonts w:ascii="Arial" w:eastAsia="Times New Roman" w:hAnsi="Arial" w:cs="Arial"/>
          <w:sz w:val="24"/>
          <w:szCs w:val="24"/>
          <w:lang w:eastAsia="ru-RU"/>
        </w:rPr>
        <w:t>Богучарского</w:t>
      </w:r>
      <w:proofErr w:type="spellEnd"/>
      <w:r w:rsidRPr="00D22D65">
        <w:rPr>
          <w:rFonts w:ascii="Arial" w:eastAsia="Times New Roman" w:hAnsi="Arial" w:cs="Arial"/>
          <w:sz w:val="24"/>
          <w:szCs w:val="24"/>
          <w:lang w:eastAsia="ru-RU"/>
        </w:rPr>
        <w:t xml:space="preserve"> муниципального района, член комиссии;</w:t>
      </w:r>
    </w:p>
    <w:p w:rsidR="00D22D65" w:rsidRPr="00D22D65" w:rsidRDefault="00D22D65" w:rsidP="00D22D65">
      <w:pPr>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Козлов Дмитрий Васильевич – начальник юридического отдела администрации </w:t>
      </w:r>
      <w:proofErr w:type="spellStart"/>
      <w:r w:rsidRPr="00D22D65">
        <w:rPr>
          <w:rFonts w:ascii="Arial" w:eastAsia="Times New Roman" w:hAnsi="Arial" w:cs="Arial"/>
          <w:sz w:val="24"/>
          <w:szCs w:val="24"/>
          <w:lang w:eastAsia="ru-RU"/>
        </w:rPr>
        <w:t>Богучарского</w:t>
      </w:r>
      <w:proofErr w:type="spellEnd"/>
      <w:r w:rsidRPr="00D22D65">
        <w:rPr>
          <w:rFonts w:ascii="Arial" w:eastAsia="Times New Roman" w:hAnsi="Arial" w:cs="Arial"/>
          <w:sz w:val="24"/>
          <w:szCs w:val="24"/>
          <w:lang w:eastAsia="ru-RU"/>
        </w:rPr>
        <w:t xml:space="preserve"> муниципального района, член комиссии;</w:t>
      </w:r>
    </w:p>
    <w:p w:rsidR="00D22D65" w:rsidRPr="00D22D65" w:rsidRDefault="00D22D65" w:rsidP="00D22D65">
      <w:pPr>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Журавлев Юрий Александрович – начальник отдела по строительству, архитектуре, транспорту, топливно-энергетическому комплексу, ЖКХ администрации </w:t>
      </w:r>
      <w:proofErr w:type="spellStart"/>
      <w:r w:rsidRPr="00D22D65">
        <w:rPr>
          <w:rFonts w:ascii="Arial" w:eastAsia="Times New Roman" w:hAnsi="Arial" w:cs="Arial"/>
          <w:sz w:val="24"/>
          <w:szCs w:val="24"/>
          <w:lang w:eastAsia="ru-RU"/>
        </w:rPr>
        <w:t>Богучарского</w:t>
      </w:r>
      <w:proofErr w:type="spellEnd"/>
      <w:r w:rsidRPr="00D22D65">
        <w:rPr>
          <w:rFonts w:ascii="Arial" w:eastAsia="Times New Roman" w:hAnsi="Arial" w:cs="Arial"/>
          <w:sz w:val="24"/>
          <w:szCs w:val="24"/>
          <w:lang w:eastAsia="ru-RU"/>
        </w:rPr>
        <w:t xml:space="preserve"> муниципального района, член комиссии. (п. 1 в редакции постановления от 14.11.2017 № 792)</w:t>
      </w:r>
    </w:p>
    <w:p w:rsidR="00D22D65" w:rsidRPr="00D22D65" w:rsidRDefault="00585A8A" w:rsidP="00D22D65">
      <w:pPr>
        <w:widowControl w:val="0"/>
        <w:snapToGri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2</w:t>
      </w:r>
      <w:r w:rsidR="00D22D65" w:rsidRPr="00D22D65">
        <w:rPr>
          <w:rFonts w:ascii="Arial" w:eastAsia="Times New Roman" w:hAnsi="Arial" w:cs="Arial"/>
          <w:bCs/>
          <w:sz w:val="24"/>
          <w:szCs w:val="24"/>
          <w:lang w:eastAsia="ru-RU"/>
        </w:rPr>
        <w:t xml:space="preserve">. Контроль за исполнением настоящего постановления возложить на заместителя главы администрации </w:t>
      </w:r>
      <w:proofErr w:type="spellStart"/>
      <w:r w:rsidR="00D22D65" w:rsidRPr="00D22D65">
        <w:rPr>
          <w:rFonts w:ascii="Arial" w:eastAsia="Times New Roman" w:hAnsi="Arial" w:cs="Arial"/>
          <w:bCs/>
          <w:sz w:val="24"/>
          <w:szCs w:val="24"/>
          <w:lang w:eastAsia="ru-RU"/>
        </w:rPr>
        <w:t>Богучарского</w:t>
      </w:r>
      <w:proofErr w:type="spellEnd"/>
      <w:r w:rsidR="00D22D65" w:rsidRPr="00D22D65">
        <w:rPr>
          <w:rFonts w:ascii="Arial" w:eastAsia="Times New Roman" w:hAnsi="Arial" w:cs="Arial"/>
          <w:bCs/>
          <w:sz w:val="24"/>
          <w:szCs w:val="24"/>
          <w:lang w:eastAsia="ru-RU"/>
        </w:rPr>
        <w:t xml:space="preserve"> муниципального района Кожанова А.Ю.</w:t>
      </w:r>
    </w:p>
    <w:p w:rsidR="00D22D65" w:rsidRPr="00D22D65" w:rsidRDefault="00D22D65" w:rsidP="00D22D65">
      <w:pPr>
        <w:widowControl w:val="0"/>
        <w:snapToGrid w:val="0"/>
        <w:spacing w:after="0" w:line="240" w:lineRule="auto"/>
        <w:ind w:firstLine="709"/>
        <w:jc w:val="both"/>
        <w:rPr>
          <w:rFonts w:ascii="Arial" w:eastAsia="Times New Roman" w:hAnsi="Arial" w:cs="Arial"/>
          <w:bCs/>
          <w:sz w:val="24"/>
          <w:szCs w:val="24"/>
          <w:lang w:eastAsia="ru-RU"/>
        </w:rPr>
      </w:pPr>
    </w:p>
    <w:tbl>
      <w:tblPr>
        <w:tblW w:w="0" w:type="auto"/>
        <w:tblLook w:val="04A0"/>
      </w:tblPr>
      <w:tblGrid>
        <w:gridCol w:w="4799"/>
        <w:gridCol w:w="1578"/>
        <w:gridCol w:w="3194"/>
      </w:tblGrid>
      <w:tr w:rsidR="00D22D65" w:rsidRPr="00D22D65" w:rsidTr="00D22D65">
        <w:tc>
          <w:tcPr>
            <w:tcW w:w="4928" w:type="dxa"/>
            <w:hideMark/>
          </w:tcPr>
          <w:p w:rsidR="00D22D65" w:rsidRPr="00D22D65" w:rsidRDefault="00D22D65" w:rsidP="00D22D65">
            <w:pPr>
              <w:widowControl w:val="0"/>
              <w:snapToGrid w:val="0"/>
              <w:spacing w:after="0" w:line="240" w:lineRule="auto"/>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lastRenderedPageBreak/>
              <w:t>Глава администрации</w:t>
            </w:r>
          </w:p>
          <w:p w:rsidR="00D22D65" w:rsidRPr="00D22D65" w:rsidRDefault="00D22D65" w:rsidP="00D22D65">
            <w:pPr>
              <w:widowControl w:val="0"/>
              <w:snapToGrid w:val="0"/>
              <w:spacing w:after="0" w:line="240" w:lineRule="auto"/>
              <w:jc w:val="both"/>
              <w:rPr>
                <w:rFonts w:ascii="Arial" w:eastAsia="Times New Roman" w:hAnsi="Arial" w:cs="Arial"/>
                <w:sz w:val="24"/>
                <w:szCs w:val="24"/>
                <w:lang w:eastAsia="ru-RU"/>
              </w:rPr>
            </w:pPr>
            <w:proofErr w:type="spellStart"/>
            <w:r w:rsidRPr="00D22D65">
              <w:rPr>
                <w:rFonts w:ascii="Arial" w:eastAsia="Times New Roman" w:hAnsi="Arial" w:cs="Arial"/>
                <w:sz w:val="24"/>
                <w:szCs w:val="24"/>
                <w:lang w:eastAsia="ru-RU"/>
              </w:rPr>
              <w:t>Богучарского</w:t>
            </w:r>
            <w:proofErr w:type="spellEnd"/>
            <w:r w:rsidRPr="00D22D65">
              <w:rPr>
                <w:rFonts w:ascii="Arial" w:eastAsia="Times New Roman" w:hAnsi="Arial" w:cs="Arial"/>
                <w:sz w:val="24"/>
                <w:szCs w:val="24"/>
                <w:lang w:eastAsia="ru-RU"/>
              </w:rPr>
              <w:t xml:space="preserve"> муниципального района</w:t>
            </w:r>
          </w:p>
        </w:tc>
        <w:tc>
          <w:tcPr>
            <w:tcW w:w="1641" w:type="dxa"/>
          </w:tcPr>
          <w:p w:rsidR="00D22D65" w:rsidRPr="00D22D65" w:rsidRDefault="00D22D65" w:rsidP="00D22D65">
            <w:pPr>
              <w:widowControl w:val="0"/>
              <w:snapToGrid w:val="0"/>
              <w:spacing w:after="0" w:line="240" w:lineRule="auto"/>
              <w:ind w:firstLine="709"/>
              <w:jc w:val="both"/>
              <w:rPr>
                <w:rFonts w:ascii="Arial" w:eastAsia="Times New Roman" w:hAnsi="Arial" w:cs="Arial"/>
                <w:sz w:val="24"/>
                <w:szCs w:val="24"/>
                <w:lang w:eastAsia="ru-RU"/>
              </w:rPr>
            </w:pPr>
          </w:p>
        </w:tc>
        <w:tc>
          <w:tcPr>
            <w:tcW w:w="3285" w:type="dxa"/>
            <w:hideMark/>
          </w:tcPr>
          <w:p w:rsidR="00D22D65" w:rsidRPr="00D22D65" w:rsidRDefault="00D22D65" w:rsidP="00D22D65">
            <w:pPr>
              <w:widowControl w:val="0"/>
              <w:snapToGri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В.В. Кузнецов</w:t>
            </w:r>
          </w:p>
        </w:tc>
      </w:tr>
    </w:tbl>
    <w:p w:rsidR="00D22D65" w:rsidRPr="00D22D65" w:rsidRDefault="00D22D65" w:rsidP="00D22D65">
      <w:pPr>
        <w:spacing w:after="0" w:line="240" w:lineRule="auto"/>
        <w:ind w:firstLine="709"/>
        <w:jc w:val="right"/>
        <w:rPr>
          <w:rFonts w:ascii="Arial" w:eastAsia="Times New Roman" w:hAnsi="Arial" w:cs="Arial"/>
          <w:sz w:val="24"/>
          <w:szCs w:val="24"/>
          <w:lang w:eastAsia="ru-RU"/>
        </w:rPr>
      </w:pPr>
      <w:r w:rsidRPr="00D22D65">
        <w:rPr>
          <w:rFonts w:ascii="Arial" w:eastAsia="Times New Roman" w:hAnsi="Arial" w:cs="Arial"/>
          <w:sz w:val="24"/>
          <w:szCs w:val="24"/>
          <w:lang w:eastAsia="ru-RU"/>
        </w:rPr>
        <w:br w:type="page"/>
      </w:r>
      <w:r w:rsidRPr="00D22D65">
        <w:rPr>
          <w:rFonts w:ascii="Arial" w:eastAsia="Times New Roman" w:hAnsi="Arial" w:cs="Arial"/>
          <w:sz w:val="24"/>
          <w:szCs w:val="24"/>
          <w:lang w:eastAsia="ru-RU"/>
        </w:rPr>
        <w:lastRenderedPageBreak/>
        <w:t>Приложение</w:t>
      </w:r>
    </w:p>
    <w:p w:rsidR="00D22D65" w:rsidRPr="00D22D65" w:rsidRDefault="00D22D65" w:rsidP="00D22D65">
      <w:pPr>
        <w:spacing w:after="0" w:line="240" w:lineRule="auto"/>
        <w:ind w:firstLine="709"/>
        <w:jc w:val="right"/>
        <w:rPr>
          <w:rFonts w:ascii="Arial" w:eastAsia="Times New Roman" w:hAnsi="Arial" w:cs="Arial"/>
          <w:sz w:val="24"/>
          <w:szCs w:val="24"/>
          <w:lang w:eastAsia="ru-RU"/>
        </w:rPr>
      </w:pPr>
      <w:r w:rsidRPr="00D22D65">
        <w:rPr>
          <w:rFonts w:ascii="Arial" w:eastAsia="Times New Roman" w:hAnsi="Arial" w:cs="Arial"/>
          <w:sz w:val="24"/>
          <w:szCs w:val="24"/>
          <w:lang w:eastAsia="ru-RU"/>
        </w:rPr>
        <w:t>к постановлению администрации</w:t>
      </w:r>
    </w:p>
    <w:p w:rsidR="00D22D65" w:rsidRPr="00D22D65" w:rsidRDefault="00D22D65" w:rsidP="00D22D65">
      <w:pPr>
        <w:spacing w:after="0" w:line="240" w:lineRule="auto"/>
        <w:ind w:firstLine="709"/>
        <w:jc w:val="right"/>
        <w:rPr>
          <w:rFonts w:ascii="Arial" w:eastAsia="Times New Roman" w:hAnsi="Arial" w:cs="Arial"/>
          <w:sz w:val="24"/>
          <w:szCs w:val="24"/>
          <w:lang w:eastAsia="ru-RU"/>
        </w:rPr>
      </w:pPr>
      <w:proofErr w:type="spellStart"/>
      <w:r w:rsidRPr="00D22D65">
        <w:rPr>
          <w:rFonts w:ascii="Arial" w:eastAsia="Times New Roman" w:hAnsi="Arial" w:cs="Arial"/>
          <w:sz w:val="24"/>
          <w:szCs w:val="24"/>
          <w:lang w:eastAsia="ru-RU"/>
        </w:rPr>
        <w:t>Богучарского</w:t>
      </w:r>
      <w:proofErr w:type="spellEnd"/>
      <w:r w:rsidRPr="00D22D65">
        <w:rPr>
          <w:rFonts w:ascii="Arial" w:eastAsia="Times New Roman" w:hAnsi="Arial" w:cs="Arial"/>
          <w:sz w:val="24"/>
          <w:szCs w:val="24"/>
          <w:lang w:eastAsia="ru-RU"/>
        </w:rPr>
        <w:t xml:space="preserve"> муниципального района</w:t>
      </w:r>
    </w:p>
    <w:p w:rsidR="00D22D65" w:rsidRPr="00D22D65" w:rsidRDefault="00D22D65" w:rsidP="00D22D65">
      <w:pPr>
        <w:spacing w:after="0" w:line="240" w:lineRule="auto"/>
        <w:ind w:firstLine="709"/>
        <w:jc w:val="right"/>
        <w:rPr>
          <w:rFonts w:ascii="Arial" w:eastAsia="Times New Roman" w:hAnsi="Arial" w:cs="Arial"/>
          <w:sz w:val="24"/>
          <w:szCs w:val="24"/>
          <w:lang w:eastAsia="ru-RU"/>
        </w:rPr>
      </w:pPr>
      <w:r w:rsidRPr="00D22D65">
        <w:rPr>
          <w:rFonts w:ascii="Arial" w:eastAsia="Times New Roman" w:hAnsi="Arial" w:cs="Arial"/>
          <w:sz w:val="24"/>
          <w:szCs w:val="24"/>
          <w:lang w:eastAsia="ru-RU"/>
        </w:rPr>
        <w:t>от 21.02.2014 № 113</w:t>
      </w:r>
    </w:p>
    <w:p w:rsidR="00D22D65" w:rsidRPr="00D22D65" w:rsidRDefault="00D22D65" w:rsidP="00D22D65">
      <w:pPr>
        <w:spacing w:after="0" w:line="240" w:lineRule="auto"/>
        <w:ind w:firstLine="709"/>
        <w:jc w:val="both"/>
        <w:rPr>
          <w:rFonts w:ascii="Arial" w:eastAsia="Times New Roman" w:hAnsi="Arial" w:cs="Arial"/>
          <w:sz w:val="24"/>
          <w:szCs w:val="24"/>
          <w:lang w:eastAsia="ru-RU"/>
        </w:rPr>
      </w:pPr>
    </w:p>
    <w:p w:rsidR="00D22D65" w:rsidRPr="00D22D65" w:rsidRDefault="00D22D65" w:rsidP="00D22D6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D22D65">
        <w:rPr>
          <w:rFonts w:ascii="Arial" w:eastAsia="Times New Roman" w:hAnsi="Arial" w:cs="Arial"/>
          <w:bCs/>
          <w:sz w:val="24"/>
          <w:szCs w:val="24"/>
          <w:lang w:eastAsia="ru-RU"/>
        </w:rPr>
        <w:t>Положение</w:t>
      </w:r>
    </w:p>
    <w:p w:rsidR="00D22D65" w:rsidRPr="00D22D65" w:rsidRDefault="00D22D65" w:rsidP="00D22D6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D22D65">
        <w:rPr>
          <w:rFonts w:ascii="Arial" w:eastAsia="Times New Roman" w:hAnsi="Arial" w:cs="Arial"/>
          <w:bCs/>
          <w:sz w:val="24"/>
          <w:szCs w:val="24"/>
          <w:lang w:eastAsia="ru-RU"/>
        </w:rPr>
        <w:t>о единой комиссии по осуществлению закупок товаров, работ,</w:t>
      </w:r>
    </w:p>
    <w:p w:rsidR="00D22D65" w:rsidRPr="00D22D65" w:rsidRDefault="00D22D65" w:rsidP="00D22D6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D22D65">
        <w:rPr>
          <w:rFonts w:ascii="Arial" w:eastAsia="Times New Roman" w:hAnsi="Arial" w:cs="Arial"/>
          <w:bCs/>
          <w:sz w:val="24"/>
          <w:szCs w:val="24"/>
          <w:lang w:eastAsia="ru-RU"/>
        </w:rPr>
        <w:t>услуг для обеспечения муниципальных нужд</w:t>
      </w:r>
    </w:p>
    <w:p w:rsidR="00D22D65" w:rsidRPr="00D22D65" w:rsidRDefault="00D22D65" w:rsidP="00D22D65">
      <w:pPr>
        <w:widowControl w:val="0"/>
        <w:autoSpaceDE w:val="0"/>
        <w:autoSpaceDN w:val="0"/>
        <w:adjustRightInd w:val="0"/>
        <w:spacing w:after="0" w:line="240" w:lineRule="auto"/>
        <w:jc w:val="center"/>
        <w:rPr>
          <w:rFonts w:ascii="Arial" w:eastAsia="Times New Roman" w:hAnsi="Arial" w:cs="Arial"/>
          <w:bCs/>
          <w:sz w:val="24"/>
          <w:szCs w:val="24"/>
          <w:lang w:eastAsia="ru-RU"/>
        </w:rPr>
      </w:pPr>
      <w:proofErr w:type="spellStart"/>
      <w:r w:rsidRPr="00D22D65">
        <w:rPr>
          <w:rFonts w:ascii="Arial" w:eastAsia="Times New Roman" w:hAnsi="Arial" w:cs="Arial"/>
          <w:bCs/>
          <w:sz w:val="24"/>
          <w:szCs w:val="24"/>
          <w:lang w:eastAsia="ru-RU"/>
        </w:rPr>
        <w:t>Богучарского</w:t>
      </w:r>
      <w:proofErr w:type="spellEnd"/>
      <w:r w:rsidRPr="00D22D65">
        <w:rPr>
          <w:rFonts w:ascii="Arial" w:eastAsia="Times New Roman" w:hAnsi="Arial" w:cs="Arial"/>
          <w:bCs/>
          <w:sz w:val="24"/>
          <w:szCs w:val="24"/>
          <w:lang w:eastAsia="ru-RU"/>
        </w:rPr>
        <w:t xml:space="preserve"> муниципального района</w:t>
      </w:r>
    </w:p>
    <w:p w:rsidR="00D22D65" w:rsidRPr="00D22D65" w:rsidRDefault="00D22D65" w:rsidP="00D22D65">
      <w:pPr>
        <w:widowControl w:val="0"/>
        <w:autoSpaceDE w:val="0"/>
        <w:autoSpaceDN w:val="0"/>
        <w:adjustRightInd w:val="0"/>
        <w:spacing w:after="0" w:line="240" w:lineRule="auto"/>
        <w:jc w:val="center"/>
        <w:rPr>
          <w:rFonts w:ascii="Arial" w:eastAsia="Times New Roman" w:hAnsi="Arial" w:cs="Arial"/>
          <w:bCs/>
          <w:sz w:val="24"/>
          <w:szCs w:val="24"/>
          <w:lang w:eastAsia="ru-RU"/>
        </w:rPr>
      </w:pPr>
    </w:p>
    <w:p w:rsidR="00D22D65" w:rsidRPr="00D22D65" w:rsidRDefault="00D22D65" w:rsidP="00D22D6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D22D65">
        <w:rPr>
          <w:rFonts w:ascii="Arial" w:eastAsia="Times New Roman" w:hAnsi="Arial" w:cs="Arial"/>
          <w:bCs/>
          <w:sz w:val="24"/>
          <w:szCs w:val="24"/>
          <w:lang w:eastAsia="ru-RU"/>
        </w:rPr>
        <w:t>1. Общие положения</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D22D65">
        <w:rPr>
          <w:rFonts w:ascii="Arial" w:eastAsia="Times New Roman" w:hAnsi="Arial" w:cs="Arial"/>
          <w:bCs/>
          <w:sz w:val="24"/>
          <w:szCs w:val="24"/>
          <w:lang w:eastAsia="ru-RU"/>
        </w:rPr>
        <w:t xml:space="preserve">1.1. Настоящее Положение о единой комиссии по осуществлению закупок товаров, работ, услуг для муниципальных нужд </w:t>
      </w:r>
      <w:proofErr w:type="spellStart"/>
      <w:r w:rsidRPr="00D22D65">
        <w:rPr>
          <w:rFonts w:ascii="Arial" w:eastAsia="Times New Roman" w:hAnsi="Arial" w:cs="Arial"/>
          <w:bCs/>
          <w:sz w:val="24"/>
          <w:szCs w:val="24"/>
          <w:lang w:eastAsia="ru-RU"/>
        </w:rPr>
        <w:t>Богучарского</w:t>
      </w:r>
      <w:proofErr w:type="spellEnd"/>
      <w:r w:rsidRPr="00D22D65">
        <w:rPr>
          <w:rFonts w:ascii="Arial" w:eastAsia="Times New Roman" w:hAnsi="Arial" w:cs="Arial"/>
          <w:bCs/>
          <w:sz w:val="24"/>
          <w:szCs w:val="24"/>
          <w:lang w:eastAsia="ru-RU"/>
        </w:rPr>
        <w:t xml:space="preserve"> муниципального района Воронежской области (далее – Положение) определяет понятие, цели и задачи создания, порядок формирования, функции и порядок работы единой комиссии по осуществлению закупок товаров, работ, услуг для муниципальных нужд </w:t>
      </w:r>
      <w:proofErr w:type="spellStart"/>
      <w:r w:rsidRPr="00D22D65">
        <w:rPr>
          <w:rFonts w:ascii="Arial" w:eastAsia="Times New Roman" w:hAnsi="Arial" w:cs="Arial"/>
          <w:bCs/>
          <w:sz w:val="24"/>
          <w:szCs w:val="24"/>
          <w:lang w:eastAsia="ru-RU"/>
        </w:rPr>
        <w:t>Богучарского</w:t>
      </w:r>
      <w:proofErr w:type="spellEnd"/>
      <w:r w:rsidRPr="00D22D65">
        <w:rPr>
          <w:rFonts w:ascii="Arial" w:eastAsia="Times New Roman" w:hAnsi="Arial" w:cs="Arial"/>
          <w:bCs/>
          <w:sz w:val="24"/>
          <w:szCs w:val="24"/>
          <w:lang w:eastAsia="ru-RU"/>
        </w:rPr>
        <w:t xml:space="preserve"> муниципального района Воронежской области (далее – Единая комиссия) при осуществлению закупок путем проведения конкурсов, аукционов, запросов котировок, запросов предложений, а также определяет права, обязанности и ответственность членов Единой комиссии.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1.2. Основные понятия:</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bCs/>
          <w:sz w:val="24"/>
          <w:szCs w:val="24"/>
          <w:lang w:eastAsia="ru-RU"/>
        </w:rPr>
        <w:t>- определение поставщика</w:t>
      </w:r>
      <w:r w:rsidRPr="00D22D65">
        <w:rPr>
          <w:rFonts w:ascii="Arial" w:eastAsia="Times New Roman" w:hAnsi="Arial" w:cs="Arial"/>
          <w:sz w:val="24"/>
          <w:szCs w:val="24"/>
          <w:lang w:eastAsia="ru-RU"/>
        </w:rPr>
        <w:t xml:space="preserve">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bCs/>
          <w:sz w:val="24"/>
          <w:szCs w:val="24"/>
          <w:lang w:eastAsia="ru-RU"/>
        </w:rPr>
        <w:t>- участник закупки</w:t>
      </w:r>
      <w:r w:rsidRPr="00D22D65">
        <w:rPr>
          <w:rFonts w:ascii="Arial" w:eastAsia="Times New Roman" w:hAnsi="Arial" w:cs="Arial"/>
          <w:sz w:val="24"/>
          <w:szCs w:val="24"/>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bCs/>
          <w:sz w:val="24"/>
          <w:szCs w:val="24"/>
          <w:lang w:eastAsia="ru-RU"/>
        </w:rPr>
        <w:t>- конкурс</w:t>
      </w:r>
      <w:r w:rsidRPr="00D22D65">
        <w:rPr>
          <w:rFonts w:ascii="Arial" w:eastAsia="Times New Roman" w:hAnsi="Arial" w:cs="Arial"/>
          <w:sz w:val="24"/>
          <w:szCs w:val="24"/>
          <w:lang w:eastAsia="ru-RU"/>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bCs/>
          <w:sz w:val="24"/>
          <w:szCs w:val="24"/>
          <w:lang w:eastAsia="ru-RU"/>
        </w:rPr>
        <w:t>- открытый конкурс</w:t>
      </w:r>
      <w:r w:rsidRPr="00D22D65">
        <w:rPr>
          <w:rFonts w:ascii="Arial" w:eastAsia="Times New Roman" w:hAnsi="Arial" w:cs="Arial"/>
          <w:sz w:val="24"/>
          <w:szCs w:val="24"/>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bCs/>
          <w:sz w:val="24"/>
          <w:szCs w:val="24"/>
          <w:lang w:eastAsia="ru-RU"/>
        </w:rPr>
        <w:t>- конкурс с ограниченным участием</w:t>
      </w:r>
      <w:r w:rsidRPr="00D22D65">
        <w:rPr>
          <w:rFonts w:ascii="Arial" w:eastAsia="Times New Roman" w:hAnsi="Arial" w:cs="Arial"/>
          <w:sz w:val="24"/>
          <w:szCs w:val="24"/>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D22D65">
        <w:rPr>
          <w:rFonts w:ascii="Arial" w:eastAsia="Times New Roman" w:hAnsi="Arial" w:cs="Arial"/>
          <w:sz w:val="24"/>
          <w:szCs w:val="24"/>
          <w:lang w:eastAsia="ru-RU"/>
        </w:rPr>
        <w:t>предквалификационный</w:t>
      </w:r>
      <w:proofErr w:type="spellEnd"/>
      <w:r w:rsidRPr="00D22D65">
        <w:rPr>
          <w:rFonts w:ascii="Arial" w:eastAsia="Times New Roman" w:hAnsi="Arial" w:cs="Arial"/>
          <w:sz w:val="24"/>
          <w:szCs w:val="24"/>
          <w:lang w:eastAsia="ru-RU"/>
        </w:rPr>
        <w:t xml:space="preserve"> отбор;</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bCs/>
          <w:sz w:val="24"/>
          <w:szCs w:val="24"/>
          <w:lang w:eastAsia="ru-RU"/>
        </w:rPr>
        <w:t>- двухэтапный конкурс</w:t>
      </w:r>
      <w:r w:rsidRPr="00D22D65">
        <w:rPr>
          <w:rFonts w:ascii="Arial" w:eastAsia="Times New Roman" w:hAnsi="Arial" w:cs="Arial"/>
          <w:sz w:val="24"/>
          <w:szCs w:val="24"/>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w:t>
      </w:r>
      <w:r w:rsidRPr="00D22D65">
        <w:rPr>
          <w:rFonts w:ascii="Arial" w:eastAsia="Times New Roman" w:hAnsi="Arial" w:cs="Arial"/>
          <w:sz w:val="24"/>
          <w:szCs w:val="24"/>
          <w:lang w:eastAsia="ru-RU"/>
        </w:rPr>
        <w:lastRenderedPageBreak/>
        <w:t xml:space="preserve">обоих этапов такого конкурса (в том числе прошедший </w:t>
      </w:r>
      <w:proofErr w:type="spellStart"/>
      <w:r w:rsidRPr="00D22D65">
        <w:rPr>
          <w:rFonts w:ascii="Arial" w:eastAsia="Times New Roman" w:hAnsi="Arial" w:cs="Arial"/>
          <w:sz w:val="24"/>
          <w:szCs w:val="24"/>
          <w:lang w:eastAsia="ru-RU"/>
        </w:rPr>
        <w:t>предквалификационный</w:t>
      </w:r>
      <w:proofErr w:type="spellEnd"/>
      <w:r w:rsidRPr="00D22D65">
        <w:rPr>
          <w:rFonts w:ascii="Arial" w:eastAsia="Times New Roman" w:hAnsi="Arial" w:cs="Arial"/>
          <w:sz w:val="24"/>
          <w:szCs w:val="24"/>
          <w:lang w:eastAsia="ru-RU"/>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bCs/>
          <w:sz w:val="24"/>
          <w:szCs w:val="24"/>
          <w:lang w:eastAsia="ru-RU"/>
        </w:rPr>
        <w:t>- аукцион</w:t>
      </w:r>
      <w:r w:rsidRPr="00D22D65">
        <w:rPr>
          <w:rFonts w:ascii="Arial" w:eastAsia="Times New Roman" w:hAnsi="Arial" w:cs="Arial"/>
          <w:sz w:val="24"/>
          <w:szCs w:val="24"/>
          <w:lang w:eastAsia="ru-RU"/>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bCs/>
          <w:sz w:val="24"/>
          <w:szCs w:val="24"/>
          <w:lang w:eastAsia="ru-RU"/>
        </w:rPr>
        <w:t>- аукцион в электронной форме</w:t>
      </w:r>
      <w:r w:rsidRPr="00D22D65">
        <w:rPr>
          <w:rFonts w:ascii="Arial" w:eastAsia="Times New Roman" w:hAnsi="Arial" w:cs="Arial"/>
          <w:sz w:val="24"/>
          <w:szCs w:val="24"/>
          <w:lang w:eastAsia="ru-RU"/>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bCs/>
          <w:sz w:val="24"/>
          <w:szCs w:val="24"/>
          <w:lang w:eastAsia="ru-RU"/>
        </w:rPr>
        <w:t>- запрос котировок</w:t>
      </w:r>
      <w:r w:rsidRPr="00D22D65">
        <w:rPr>
          <w:rFonts w:ascii="Arial" w:eastAsia="Times New Roman" w:hAnsi="Arial" w:cs="Arial"/>
          <w:sz w:val="24"/>
          <w:szCs w:val="24"/>
          <w:lang w:eastAsia="ru-RU"/>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bCs/>
          <w:sz w:val="24"/>
          <w:szCs w:val="24"/>
          <w:lang w:eastAsia="ru-RU"/>
        </w:rPr>
        <w:t>- запрос предложений</w:t>
      </w:r>
      <w:r w:rsidRPr="00D22D65">
        <w:rPr>
          <w:rFonts w:ascii="Arial" w:eastAsia="Times New Roman" w:hAnsi="Arial" w:cs="Arial"/>
          <w:sz w:val="24"/>
          <w:szCs w:val="24"/>
          <w:lang w:eastAsia="ru-RU"/>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1.3. Процедуры по определению поставщиков (подрядчиков, исполнителей) проводятся уполномоченным органом в пределах переданных полномочий.</w:t>
      </w:r>
    </w:p>
    <w:p w:rsidR="00D22D65" w:rsidRPr="00D22D65" w:rsidRDefault="00D22D65" w:rsidP="00D22D6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D22D65">
        <w:rPr>
          <w:rFonts w:ascii="Arial" w:eastAsia="Times New Roman" w:hAnsi="Arial" w:cs="Arial"/>
          <w:bCs/>
          <w:sz w:val="24"/>
          <w:szCs w:val="24"/>
          <w:lang w:eastAsia="ru-RU"/>
        </w:rPr>
        <w:t>2. Правовое регулирование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D22D65">
        <w:rPr>
          <w:rFonts w:ascii="Arial" w:eastAsia="Times New Roman" w:hAnsi="Arial" w:cs="Arial"/>
          <w:bCs/>
          <w:sz w:val="24"/>
          <w:szCs w:val="24"/>
          <w:lang w:eastAsia="ru-RU"/>
        </w:rPr>
        <w:t xml:space="preserve">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Российской Федерации, Воронежской области и </w:t>
      </w:r>
      <w:proofErr w:type="spellStart"/>
      <w:r w:rsidRPr="00D22D65">
        <w:rPr>
          <w:rFonts w:ascii="Arial" w:eastAsia="Times New Roman" w:hAnsi="Arial" w:cs="Arial"/>
          <w:bCs/>
          <w:sz w:val="24"/>
          <w:szCs w:val="24"/>
          <w:lang w:eastAsia="ru-RU"/>
        </w:rPr>
        <w:t>Богучарского</w:t>
      </w:r>
      <w:proofErr w:type="spellEnd"/>
      <w:r w:rsidRPr="00D22D65">
        <w:rPr>
          <w:rFonts w:ascii="Arial" w:eastAsia="Times New Roman" w:hAnsi="Arial" w:cs="Arial"/>
          <w:bCs/>
          <w:sz w:val="24"/>
          <w:szCs w:val="24"/>
          <w:lang w:eastAsia="ru-RU"/>
        </w:rPr>
        <w:t xml:space="preserve"> муниципального района Воронежской области (далее – муниципальный район) в сфере закупок товаров, работ, услуг для обеспечения государственных и муниципальных нужд (далее – законодательство в сфере закупок), а также настоящим Положением.</w:t>
      </w:r>
    </w:p>
    <w:p w:rsidR="00D22D65" w:rsidRPr="00D22D65" w:rsidRDefault="00D22D65" w:rsidP="00D22D6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D22D65">
        <w:rPr>
          <w:rFonts w:ascii="Arial" w:eastAsia="Times New Roman" w:hAnsi="Arial" w:cs="Arial"/>
          <w:bCs/>
          <w:sz w:val="24"/>
          <w:szCs w:val="24"/>
          <w:lang w:eastAsia="ru-RU"/>
        </w:rPr>
        <w:t>3. Цели создания и принципы работы Единой комиссии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3.2. В своей деятельности Единая комиссия руководствуется следующими принципами.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3.2.1. Эффективность и экономичность использования выделенных средств бюджета и внебюджетных источников финансирования.</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3.2.2. Публичность, гласность, открытость и прозрачность процедуры определения поставщиков (подрядчиков, исполнителей).</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lastRenderedPageBreak/>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3.2.4. Устранение возможностей злоупотребления и коррупции при определении поставщиков (подрядчиков, исполнителей).</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D22D65" w:rsidRPr="00D22D65" w:rsidRDefault="00D22D65" w:rsidP="00D22D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D65">
        <w:rPr>
          <w:rFonts w:ascii="Arial" w:eastAsia="Times New Roman" w:hAnsi="Arial" w:cs="Arial"/>
          <w:bCs/>
          <w:sz w:val="24"/>
          <w:szCs w:val="24"/>
          <w:lang w:eastAsia="ru-RU"/>
        </w:rPr>
        <w:t>4. Функции Единой комиссии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ar52"/>
      <w:bookmarkEnd w:id="1"/>
      <w:r w:rsidRPr="00D22D65">
        <w:rPr>
          <w:rFonts w:ascii="Arial" w:eastAsia="Times New Roman" w:hAnsi="Arial" w:cs="Arial"/>
          <w:sz w:val="24"/>
          <w:szCs w:val="24"/>
          <w:lang w:eastAsia="ru-RU"/>
        </w:rPr>
        <w:t xml:space="preserve">4.1. </w:t>
      </w:r>
      <w:r w:rsidRPr="00D22D65">
        <w:rPr>
          <w:rFonts w:ascii="Arial" w:eastAsia="Times New Roman" w:hAnsi="Arial" w:cs="Arial"/>
          <w:bCs/>
          <w:sz w:val="24"/>
          <w:szCs w:val="24"/>
          <w:lang w:eastAsia="ru-RU"/>
        </w:rPr>
        <w:t>Открытый конкурс.</w:t>
      </w:r>
      <w:r w:rsidRPr="00D22D65">
        <w:rPr>
          <w:rFonts w:ascii="Arial" w:eastAsia="Times New Roman" w:hAnsi="Arial" w:cs="Arial"/>
          <w:sz w:val="24"/>
          <w:szCs w:val="24"/>
          <w:lang w:eastAsia="ru-RU"/>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w:t>
      </w:r>
      <w:r w:rsidRPr="00D22D65">
        <w:rPr>
          <w:rFonts w:ascii="Arial" w:eastAsia="Times New Roman" w:hAnsi="Arial" w:cs="Arial"/>
          <w:sz w:val="24"/>
          <w:szCs w:val="24"/>
          <w:lang w:eastAsia="ru-RU"/>
        </w:rPr>
        <w:lastRenderedPageBreak/>
        <w:t>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4.1.5. В обязанности Единой комиссии входит рассмотрение и оценка конкурсных заявок.</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Результаты рассмотрения заявок на участие в конкурсе фиксируются в протоколе рассмотрения и оценки заявок на участие в конкурсе.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D22D65">
        <w:rPr>
          <w:rFonts w:ascii="Arial" w:eastAsia="Times New Roman" w:hAnsi="Arial" w:cs="Arial"/>
          <w:sz w:val="24"/>
          <w:szCs w:val="24"/>
          <w:lang w:eastAsia="ru-RU"/>
        </w:rPr>
        <w:t>конкурсе</w:t>
      </w:r>
      <w:proofErr w:type="gramEnd"/>
      <w:r w:rsidRPr="00D22D65">
        <w:rPr>
          <w:rFonts w:ascii="Arial" w:eastAsia="Times New Roman" w:hAnsi="Arial" w:cs="Arial"/>
          <w:sz w:val="24"/>
          <w:szCs w:val="24"/>
          <w:lang w:eastAsia="ru-RU"/>
        </w:rPr>
        <w:t xml:space="preserve"> которого присвоен первый номер.</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ar64"/>
      <w:bookmarkEnd w:id="2"/>
      <w:r w:rsidRPr="00D22D65">
        <w:rPr>
          <w:rFonts w:ascii="Arial" w:eastAsia="Times New Roman" w:hAnsi="Arial" w:cs="Arial"/>
          <w:sz w:val="24"/>
          <w:szCs w:val="24"/>
          <w:lang w:eastAsia="ru-RU"/>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место, дата, время проведения рассмотрения и оценки таких заявок;</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информация об участниках конкурса, заявки на участие в конкурсе которых были рассмотрены;</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решение каждого члена комиссии об отклонении заявок на участие в конкурсе;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порядок оценки заявок на участие в конкурсе;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присвоенные заявкам на участие в конкурсе значения по каждому из предусмотренных критериев оценки заявок на участие в конкурсе;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 принятое на основании результатов оценки заявок на участие в конкурсе </w:t>
      </w:r>
      <w:r w:rsidRPr="00D22D65">
        <w:rPr>
          <w:rFonts w:ascii="Arial" w:eastAsia="Times New Roman" w:hAnsi="Arial" w:cs="Arial"/>
          <w:sz w:val="24"/>
          <w:szCs w:val="24"/>
          <w:lang w:eastAsia="ru-RU"/>
        </w:rPr>
        <w:lastRenderedPageBreak/>
        <w:t>решение о присвоении таким заявкам порядковых номеров;</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Par73"/>
      <w:bookmarkEnd w:id="3"/>
      <w:r w:rsidRPr="00D22D65">
        <w:rPr>
          <w:rFonts w:ascii="Arial" w:eastAsia="Times New Roman" w:hAnsi="Arial" w:cs="Arial"/>
          <w:sz w:val="24"/>
          <w:szCs w:val="24"/>
          <w:lang w:eastAsia="ru-RU"/>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место, дата, время проведения рассмотрения такой заявки;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решение каждого члена комиссии о соответствии такой заявки требованиям Закона о контрактной системе и конкурсной документации;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решение о возможности заключения контракта с участником конкурса, подавшим единственную заявку на участие в конкурсе.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4.2. </w:t>
      </w:r>
      <w:r w:rsidRPr="00D22D65">
        <w:rPr>
          <w:rFonts w:ascii="Arial" w:eastAsia="Times New Roman" w:hAnsi="Arial" w:cs="Arial"/>
          <w:bCs/>
          <w:sz w:val="24"/>
          <w:szCs w:val="24"/>
          <w:lang w:eastAsia="ru-RU"/>
        </w:rPr>
        <w:t>Особенности проведения конкурса с ограниченным участием.</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4.2.1. При проведении конкурса с ограниченным участием применяются положения Закона о контрактной системе о проведении открытого конкурса, п. 4.1 настоящего Положения с учетом особенностей, определенных ст. 56 Закона о контрактной системе.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4.3. </w:t>
      </w:r>
      <w:r w:rsidRPr="00D22D65">
        <w:rPr>
          <w:rFonts w:ascii="Arial" w:eastAsia="Times New Roman" w:hAnsi="Arial" w:cs="Arial"/>
          <w:bCs/>
          <w:sz w:val="24"/>
          <w:szCs w:val="24"/>
          <w:lang w:eastAsia="ru-RU"/>
        </w:rPr>
        <w:t>Особенности проведения двухэтапного конкурса.</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lastRenderedPageBreak/>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4.3.3. В случае если по результатам </w:t>
      </w:r>
      <w:proofErr w:type="spellStart"/>
      <w:r w:rsidRPr="00D22D65">
        <w:rPr>
          <w:rFonts w:ascii="Arial" w:eastAsia="Times New Roman" w:hAnsi="Arial" w:cs="Arial"/>
          <w:sz w:val="24"/>
          <w:szCs w:val="24"/>
          <w:lang w:eastAsia="ru-RU"/>
        </w:rPr>
        <w:t>предквалификационного</w:t>
      </w:r>
      <w:proofErr w:type="spellEnd"/>
      <w:r w:rsidRPr="00D22D65">
        <w:rPr>
          <w:rFonts w:ascii="Arial" w:eastAsia="Times New Roman" w:hAnsi="Arial" w:cs="Arial"/>
          <w:sz w:val="24"/>
          <w:szCs w:val="24"/>
          <w:lang w:eastAsia="ru-RU"/>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D22D65">
        <w:rPr>
          <w:rFonts w:ascii="Arial" w:eastAsia="Times New Roman" w:hAnsi="Arial" w:cs="Arial"/>
          <w:sz w:val="24"/>
          <w:szCs w:val="24"/>
          <w:lang w:eastAsia="ru-RU"/>
        </w:rPr>
        <w:t>предквалификационного</w:t>
      </w:r>
      <w:proofErr w:type="spellEnd"/>
      <w:r w:rsidRPr="00D22D65">
        <w:rPr>
          <w:rFonts w:ascii="Arial" w:eastAsia="Times New Roman" w:hAnsi="Arial" w:cs="Arial"/>
          <w:sz w:val="24"/>
          <w:szCs w:val="24"/>
          <w:lang w:eastAsia="ru-RU"/>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4.5. </w:t>
      </w:r>
      <w:r w:rsidRPr="00D22D65">
        <w:rPr>
          <w:rFonts w:ascii="Arial" w:eastAsia="Times New Roman" w:hAnsi="Arial" w:cs="Arial"/>
          <w:bCs/>
          <w:sz w:val="24"/>
          <w:szCs w:val="24"/>
          <w:lang w:eastAsia="ru-RU"/>
        </w:rPr>
        <w:t>Электронный аукцион.</w:t>
      </w:r>
      <w:r w:rsidRPr="00D22D65">
        <w:rPr>
          <w:rFonts w:ascii="Arial" w:eastAsia="Times New Roman" w:hAnsi="Arial" w:cs="Arial"/>
          <w:sz w:val="24"/>
          <w:szCs w:val="24"/>
          <w:lang w:eastAsia="ru-RU"/>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Срок рассмотрения первых частей заявок на участие в электронном аукционе не может превышать семь дней с даты окончания срока подачи </w:t>
      </w:r>
      <w:r w:rsidRPr="00D22D65">
        <w:rPr>
          <w:rFonts w:ascii="Arial" w:eastAsia="Times New Roman" w:hAnsi="Arial" w:cs="Arial"/>
          <w:sz w:val="24"/>
          <w:szCs w:val="24"/>
          <w:lang w:eastAsia="ru-RU"/>
        </w:rPr>
        <w:lastRenderedPageBreak/>
        <w:t>указанных заявок.</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Участник электронного аукциона не допускается к участию в нем в случае: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 </w:t>
      </w:r>
      <w:proofErr w:type="spellStart"/>
      <w:r w:rsidRPr="00D22D65">
        <w:rPr>
          <w:rFonts w:ascii="Arial" w:eastAsia="Times New Roman" w:hAnsi="Arial" w:cs="Arial"/>
          <w:sz w:val="24"/>
          <w:szCs w:val="24"/>
          <w:lang w:eastAsia="ru-RU"/>
        </w:rPr>
        <w:t>непредоставления</w:t>
      </w:r>
      <w:proofErr w:type="spellEnd"/>
      <w:r w:rsidRPr="00D22D65">
        <w:rPr>
          <w:rFonts w:ascii="Arial" w:eastAsia="Times New Roman" w:hAnsi="Arial" w:cs="Arial"/>
          <w:sz w:val="24"/>
          <w:szCs w:val="24"/>
          <w:lang w:eastAsia="ru-RU"/>
        </w:rPr>
        <w:t xml:space="preserve"> информации, предусмотренной ч. 3 ст. 66 Закона о контрактной системе, или предоставления недостоверной информации;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несоответствия информации, предусмотренной ч. 3 ст. 66 Закона о контрактной системе, требованиям документации о таком аукционе.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Отказ в допуске к участию в электронном аукционе по иным основаниям не допускается.</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Par102"/>
      <w:bookmarkEnd w:id="4"/>
      <w:r w:rsidRPr="00D22D65">
        <w:rPr>
          <w:rFonts w:ascii="Arial" w:eastAsia="Times New Roman" w:hAnsi="Arial" w:cs="Arial"/>
          <w:sz w:val="24"/>
          <w:szCs w:val="24"/>
          <w:lang w:eastAsia="ru-RU"/>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Указанный протокол должен содержать информацию:</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о порядковых номерах заявок на участие в таком аукционе;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4.5.3 настоящего Положения, вносится информация о признании такого аукциона несостоявшимся.</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w:t>
      </w:r>
      <w:r w:rsidRPr="00D22D65">
        <w:rPr>
          <w:rFonts w:ascii="Arial" w:eastAsia="Times New Roman" w:hAnsi="Arial" w:cs="Arial"/>
          <w:sz w:val="24"/>
          <w:szCs w:val="24"/>
          <w:lang w:eastAsia="ru-RU"/>
        </w:rPr>
        <w:lastRenderedPageBreak/>
        <w:t>участнике такого аукциона, содержащуюся в реестре участников такого аукциона, получивших аккредитацию на электронной площадке.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 о контрактной системе.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непредставления документов и информации, которые предусмотрены п. п. 1, 3 - 5, 7 и 8 ч. 2 ст. 62, ч.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несоответствия участника такого аукциона требованиям, установленным в соответствии со ст. 31 Закона о контрактной системе.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w:t>
      </w:r>
      <w:r w:rsidRPr="00D22D65">
        <w:rPr>
          <w:rFonts w:ascii="Arial" w:eastAsia="Times New Roman" w:hAnsi="Arial" w:cs="Arial"/>
          <w:sz w:val="24"/>
          <w:szCs w:val="24"/>
          <w:lang w:eastAsia="ru-RU"/>
        </w:rPr>
        <w:lastRenderedPageBreak/>
        <w:t>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4.5.9. Участник электронного аукциона, который предложил наиболее низкую цену контракта и заявка на </w:t>
      </w:r>
      <w:proofErr w:type="gramStart"/>
      <w:r w:rsidRPr="00D22D65">
        <w:rPr>
          <w:rFonts w:ascii="Arial" w:eastAsia="Times New Roman" w:hAnsi="Arial" w:cs="Arial"/>
          <w:sz w:val="24"/>
          <w:szCs w:val="24"/>
          <w:lang w:eastAsia="ru-RU"/>
        </w:rPr>
        <w:t>участие</w:t>
      </w:r>
      <w:proofErr w:type="gramEnd"/>
      <w:r w:rsidRPr="00D22D65">
        <w:rPr>
          <w:rFonts w:ascii="Arial" w:eastAsia="Times New Roman" w:hAnsi="Arial" w:cs="Arial"/>
          <w:sz w:val="24"/>
          <w:szCs w:val="24"/>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Указанный протокол должен содержать следующую информацию:</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Указанный протокол должен содержать следующую информацию:</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w:t>
      </w:r>
      <w:r w:rsidRPr="00D22D65">
        <w:rPr>
          <w:rFonts w:ascii="Arial" w:eastAsia="Times New Roman" w:hAnsi="Arial" w:cs="Arial"/>
          <w:sz w:val="24"/>
          <w:szCs w:val="24"/>
          <w:lang w:eastAsia="ru-RU"/>
        </w:rPr>
        <w:lastRenderedPageBreak/>
        <w:t>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Указанный протокол должен содержать следующую информацию:</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4.6. </w:t>
      </w:r>
      <w:r w:rsidRPr="00D22D65">
        <w:rPr>
          <w:rFonts w:ascii="Arial" w:eastAsia="Times New Roman" w:hAnsi="Arial" w:cs="Arial"/>
          <w:bCs/>
          <w:sz w:val="24"/>
          <w:szCs w:val="24"/>
          <w:lang w:eastAsia="ru-RU"/>
        </w:rPr>
        <w:t>Запрос котировок.</w:t>
      </w:r>
      <w:r w:rsidRPr="00D22D65">
        <w:rPr>
          <w:rFonts w:ascii="Arial" w:eastAsia="Times New Roman" w:hAnsi="Arial" w:cs="Arial"/>
          <w:sz w:val="24"/>
          <w:szCs w:val="24"/>
          <w:lang w:eastAsia="ru-RU"/>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w:t>
      </w:r>
      <w:r w:rsidRPr="00D22D65">
        <w:rPr>
          <w:rFonts w:ascii="Arial" w:eastAsia="Times New Roman" w:hAnsi="Arial" w:cs="Arial"/>
          <w:sz w:val="24"/>
          <w:szCs w:val="24"/>
          <w:lang w:eastAsia="ru-RU"/>
        </w:rPr>
        <w:lastRenderedPageBreak/>
        <w:t>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 о контрактной системе.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Отклонение заявок на участие в запросе котировок по иным основаниям не допускается.</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w:t>
      </w:r>
      <w:r w:rsidRPr="00D22D65">
        <w:rPr>
          <w:rFonts w:ascii="Arial" w:eastAsia="Times New Roman" w:hAnsi="Arial" w:cs="Arial"/>
          <w:sz w:val="24"/>
          <w:szCs w:val="24"/>
          <w:lang w:eastAsia="ru-RU"/>
        </w:rPr>
        <w:lastRenderedPageBreak/>
        <w:t>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4.7. </w:t>
      </w:r>
      <w:r w:rsidRPr="00D22D65">
        <w:rPr>
          <w:rFonts w:ascii="Arial" w:eastAsia="Times New Roman" w:hAnsi="Arial" w:cs="Arial"/>
          <w:bCs/>
          <w:sz w:val="24"/>
          <w:szCs w:val="24"/>
          <w:lang w:eastAsia="ru-RU"/>
        </w:rPr>
        <w:t>Запрос предложений.</w:t>
      </w:r>
      <w:r w:rsidRPr="00D22D65">
        <w:rPr>
          <w:rFonts w:ascii="Arial" w:eastAsia="Times New Roman" w:hAnsi="Arial" w:cs="Arial"/>
          <w:sz w:val="24"/>
          <w:szCs w:val="24"/>
          <w:lang w:eastAsia="ru-RU"/>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lastRenderedPageBreak/>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D22D65" w:rsidRPr="00D22D65" w:rsidRDefault="00D22D65" w:rsidP="00D22D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5. </w:t>
      </w:r>
      <w:r w:rsidRPr="00D22D65">
        <w:rPr>
          <w:rFonts w:ascii="Arial" w:eastAsia="Times New Roman" w:hAnsi="Arial" w:cs="Arial"/>
          <w:bCs/>
          <w:sz w:val="24"/>
          <w:szCs w:val="24"/>
          <w:lang w:eastAsia="ru-RU"/>
        </w:rPr>
        <w:t>Порядок создания и работы Единой комиссии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D22D65">
        <w:rPr>
          <w:rFonts w:ascii="Arial" w:eastAsia="Times New Roman" w:hAnsi="Arial" w:cs="Arial"/>
          <w:sz w:val="24"/>
          <w:szCs w:val="24"/>
          <w:lang w:eastAsia="ru-RU"/>
        </w:rPr>
        <w:t xml:space="preserve">5.1. Единая комиссия является коллегиальным органом администрации муниципального района,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w:t>
      </w:r>
      <w:r w:rsidRPr="00D22D65">
        <w:rPr>
          <w:rFonts w:ascii="Arial" w:eastAsia="Times New Roman" w:hAnsi="Arial" w:cs="Arial"/>
          <w:bCs/>
          <w:sz w:val="24"/>
          <w:szCs w:val="24"/>
          <w:lang w:eastAsia="ru-RU"/>
        </w:rPr>
        <w:t>распоряжением администрации муниципального района.</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5.2. Число членов Единой комиссии должно быть не менее чем пять человек. </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5.4. В состав Единой комиссии должны быть включены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22D65">
        <w:rPr>
          <w:rFonts w:ascii="Arial" w:eastAsia="Times New Roman" w:hAnsi="Arial" w:cs="Arial"/>
          <w:sz w:val="24"/>
          <w:szCs w:val="24"/>
          <w:lang w:eastAsia="ru-RU"/>
        </w:rPr>
        <w:t>предквалификационного</w:t>
      </w:r>
      <w:proofErr w:type="spellEnd"/>
      <w:r w:rsidRPr="00D22D65">
        <w:rPr>
          <w:rFonts w:ascii="Arial" w:eastAsia="Times New Roman" w:hAnsi="Arial" w:cs="Arial"/>
          <w:sz w:val="24"/>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w:t>
      </w:r>
      <w:r w:rsidRPr="00D22D65">
        <w:rPr>
          <w:rFonts w:ascii="Arial" w:eastAsia="Times New Roman" w:hAnsi="Arial" w:cs="Arial"/>
          <w:sz w:val="24"/>
          <w:szCs w:val="24"/>
          <w:lang w:eastAsia="ru-RU"/>
        </w:rPr>
        <w:lastRenderedPageBreak/>
        <w:t xml:space="preserve">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22D65">
        <w:rPr>
          <w:rFonts w:ascii="Arial" w:eastAsia="Times New Roman" w:hAnsi="Arial" w:cs="Arial"/>
          <w:sz w:val="24"/>
          <w:szCs w:val="24"/>
          <w:lang w:eastAsia="ru-RU"/>
        </w:rPr>
        <w:t>неполнородными</w:t>
      </w:r>
      <w:proofErr w:type="spellEnd"/>
      <w:r w:rsidRPr="00D22D65">
        <w:rPr>
          <w:rFonts w:ascii="Arial" w:eastAsia="Times New Roman" w:hAnsi="Arial" w:cs="Arial"/>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D22D65">
        <w:rPr>
          <w:rFonts w:ascii="Arial" w:eastAsia="Times New Roman" w:hAnsi="Arial" w:cs="Arial"/>
          <w:sz w:val="24"/>
          <w:szCs w:val="24"/>
          <w:lang w:eastAsia="ru-RU"/>
        </w:rPr>
        <w:t xml:space="preserve">5.6. Замена члена комиссии допускается только по </w:t>
      </w:r>
      <w:r w:rsidRPr="00D22D65">
        <w:rPr>
          <w:rFonts w:ascii="Arial" w:eastAsia="Times New Roman" w:hAnsi="Arial" w:cs="Arial"/>
          <w:bCs/>
          <w:sz w:val="24"/>
          <w:szCs w:val="24"/>
          <w:lang w:eastAsia="ru-RU"/>
        </w:rPr>
        <w:t>распоряжению администрации муниципального района.</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5.7. Единая 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D22D65">
        <w:rPr>
          <w:rFonts w:ascii="Arial" w:eastAsia="Times New Roman" w:hAnsi="Arial" w:cs="Arial"/>
          <w:sz w:val="24"/>
          <w:szCs w:val="24"/>
          <w:lang w:eastAsia="ru-RU"/>
        </w:rPr>
        <w:t xml:space="preserve">5.8. </w:t>
      </w:r>
      <w:r w:rsidRPr="00D22D65">
        <w:rPr>
          <w:rFonts w:ascii="Arial" w:eastAsia="Times New Roman" w:hAnsi="Arial" w:cs="Arial"/>
          <w:bCs/>
          <w:sz w:val="24"/>
          <w:szCs w:val="24"/>
          <w:lang w:eastAsia="ru-RU"/>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При равенстве голосов голос Председателя является решающим. Голосование осуществляется открыто. Заседания Комиссии открываются и закрываются Председателем Комиссии.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5.9. Члены Единой комиссии вправе: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5.9.2. Выступать по вопросам повестки дня на заседаниях Единой комиссии.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5.10. Члены Единой комиссии обязаны:</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5.10.2. Принимать решения в пределах своей компетенции.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5.11.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5.12. Председатель Единой комиссии либо лицо, его замещающее:</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5.12.1. Осуществляет общее руководство работой Единой комиссии и обеспечивает выполнение настоящего Положения.</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 xml:space="preserve">5.12.2. Объявляет заседание правомочным или выносит решение о его </w:t>
      </w:r>
      <w:r w:rsidRPr="00D22D65">
        <w:rPr>
          <w:rFonts w:ascii="Arial" w:eastAsia="Times New Roman" w:hAnsi="Arial" w:cs="Arial"/>
          <w:sz w:val="24"/>
          <w:szCs w:val="24"/>
          <w:lang w:eastAsia="ru-RU"/>
        </w:rPr>
        <w:lastRenderedPageBreak/>
        <w:t>переносе из-за отсутствия необходимого количества членов.</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5.12.3. Открывает и ведет заседания Единой комиссии, объявляет перерывы.</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5.12.4. В случае необходимости выносит на обсуждение Единой комиссии вопрос о привлечении к работе экспертов.</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5.12.5. Подписывает протоколы, составленные в ходе работы Единой комиссии.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D22D65">
        <w:rPr>
          <w:rFonts w:ascii="Arial" w:eastAsia="Times New Roman" w:hAnsi="Arial" w:cs="Arial"/>
          <w:bCs/>
          <w:sz w:val="24"/>
          <w:szCs w:val="24"/>
          <w:lang w:eastAsia="ru-RU"/>
        </w:rPr>
        <w:t>5.12.6. Осуществляет иные действия в соответствии с законодательством РФ в сфере закупок и настоящим Положением.</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D22D65">
        <w:rPr>
          <w:rFonts w:ascii="Arial" w:eastAsia="Times New Roman" w:hAnsi="Arial" w:cs="Arial"/>
          <w:bCs/>
          <w:sz w:val="24"/>
          <w:szCs w:val="24"/>
          <w:lang w:eastAsia="ru-RU"/>
        </w:rPr>
        <w:t>5.12.7. В отсутствие Председателя Единой комиссии его обязанности и функции осуществляет заместитель Председателя Единой комиссии, а в случае отсутствия и заместителя председателя комиссии их выполняет наиболее подготовленный член комиссии.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22D65">
        <w:rPr>
          <w:rFonts w:ascii="Arial" w:eastAsia="Times New Roman" w:hAnsi="Arial" w:cs="Arial"/>
          <w:sz w:val="24"/>
          <w:szCs w:val="24"/>
          <w:lang w:eastAsia="ru-RU"/>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D22D65">
        <w:rPr>
          <w:rFonts w:ascii="Arial" w:eastAsia="Times New Roman" w:hAnsi="Arial" w:cs="Arial"/>
          <w:bCs/>
          <w:sz w:val="24"/>
          <w:szCs w:val="24"/>
          <w:lang w:eastAsia="ru-RU"/>
        </w:rPr>
        <w:t>5.14. Единая комиссия привлекает к своей деятельности экспертов, экспертные организации в случаях, предусмотренных законодательством РФ в сфере закупок.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в зависимости от того по какому поводу оно проводилось.</w:t>
      </w:r>
    </w:p>
    <w:p w:rsidR="00D22D65" w:rsidRPr="00D22D65" w:rsidRDefault="00D22D65" w:rsidP="00D22D6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D22D65">
        <w:rPr>
          <w:rFonts w:ascii="Arial" w:eastAsia="Times New Roman" w:hAnsi="Arial" w:cs="Arial"/>
          <w:bCs/>
          <w:sz w:val="24"/>
          <w:szCs w:val="24"/>
          <w:lang w:eastAsia="ru-RU"/>
        </w:rPr>
        <w:t>6. Ответственность членов Единой комиссии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D22D65">
        <w:rPr>
          <w:rFonts w:ascii="Arial" w:eastAsia="Times New Roman" w:hAnsi="Arial" w:cs="Arial"/>
          <w:bCs/>
          <w:sz w:val="24"/>
          <w:szCs w:val="24"/>
          <w:lang w:eastAsia="ru-RU"/>
        </w:rPr>
        <w:t>6.1. Любые действия (бездействия) и решения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закупок.</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D22D65">
        <w:rPr>
          <w:rFonts w:ascii="Arial" w:eastAsia="Times New Roman" w:hAnsi="Arial" w:cs="Arial"/>
          <w:bCs/>
          <w:sz w:val="24"/>
          <w:szCs w:val="24"/>
          <w:lang w:eastAsia="ru-RU"/>
        </w:rPr>
        <w:t>6.2. Члены Единой комиссии, виновные в нарушении законодательства РФ в сфере закупок и (или) иных нормативных правовых актов РФ в сфере закупок и настоящего Положения, несут ответственность в соответствии с законодательством Российской Федерации.</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D22D65">
        <w:rPr>
          <w:rFonts w:ascii="Arial" w:eastAsia="Times New Roman" w:hAnsi="Arial" w:cs="Arial"/>
          <w:bCs/>
          <w:sz w:val="24"/>
          <w:szCs w:val="24"/>
          <w:lang w:eastAsia="ru-RU"/>
        </w:rPr>
        <w:t>6.3. Член Единой комиссии, допустивший нарушение законодательства РФ в сфере закупок и (или) иных нормативных правовых актов РФ в сфере закупок, может быть заменен по распоряжению администрации муниципального района, а также по представлению или предписанию органа, уполномоченного на осуществление контроля в сфере закупок.</w:t>
      </w:r>
    </w:p>
    <w:p w:rsidR="00D22D65" w:rsidRPr="00D22D65" w:rsidRDefault="00D22D65" w:rsidP="00D22D65">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D22D65">
        <w:rPr>
          <w:rFonts w:ascii="Arial" w:eastAsia="Times New Roman" w:hAnsi="Arial" w:cs="Arial"/>
          <w:bCs/>
          <w:sz w:val="24"/>
          <w:szCs w:val="24"/>
          <w:lang w:eastAsia="ru-RU"/>
        </w:rPr>
        <w:t xml:space="preserve">6.4. Члены Единой комиссии не вправе допускать разглашения сведений, составляющих государственную, коммерческую, служебную или иную охраняемую законом тайну, ставших им известными в ходе определения поставщика (подрядчика, исполнителя) товаров (работ, услуг) для нужд </w:t>
      </w:r>
      <w:proofErr w:type="spellStart"/>
      <w:r w:rsidRPr="00D22D65">
        <w:rPr>
          <w:rFonts w:ascii="Arial" w:eastAsia="Times New Roman" w:hAnsi="Arial" w:cs="Arial"/>
          <w:bCs/>
          <w:sz w:val="24"/>
          <w:szCs w:val="24"/>
          <w:lang w:eastAsia="ru-RU"/>
        </w:rPr>
        <w:t>Богучарского</w:t>
      </w:r>
      <w:proofErr w:type="spellEnd"/>
      <w:r w:rsidRPr="00D22D65">
        <w:rPr>
          <w:rFonts w:ascii="Arial" w:eastAsia="Times New Roman" w:hAnsi="Arial" w:cs="Arial"/>
          <w:bCs/>
          <w:sz w:val="24"/>
          <w:szCs w:val="24"/>
          <w:lang w:eastAsia="ru-RU"/>
        </w:rPr>
        <w:t xml:space="preserve"> муниципального района Воронежской области, кроме случаев, прямо предусмотренных законодательством РФ в сфере закупок.</w:t>
      </w:r>
    </w:p>
    <w:p w:rsidR="00B72B6C" w:rsidRDefault="00B72B6C"/>
    <w:sectPr w:rsidR="00B72B6C" w:rsidSect="002A4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6FF9"/>
    <w:rsid w:val="000E3EB7"/>
    <w:rsid w:val="002068B2"/>
    <w:rsid w:val="002A4DCE"/>
    <w:rsid w:val="003C70A5"/>
    <w:rsid w:val="004D0E3F"/>
    <w:rsid w:val="00585A8A"/>
    <w:rsid w:val="00632AC2"/>
    <w:rsid w:val="006405CC"/>
    <w:rsid w:val="00657A5D"/>
    <w:rsid w:val="0066094F"/>
    <w:rsid w:val="00AB6FF9"/>
    <w:rsid w:val="00B72B6C"/>
    <w:rsid w:val="00BC3080"/>
    <w:rsid w:val="00CE5830"/>
    <w:rsid w:val="00D2145D"/>
    <w:rsid w:val="00D22D65"/>
    <w:rsid w:val="00EF6503"/>
    <w:rsid w:val="00F00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22D65"/>
    <w:pPr>
      <w:widowControl w:val="0"/>
      <w:snapToGrid w:val="0"/>
      <w:spacing w:after="0" w:line="240" w:lineRule="auto"/>
      <w:ind w:firstLine="567"/>
      <w:jc w:val="both"/>
    </w:pPr>
    <w:rPr>
      <w:rFonts w:ascii="Arial" w:eastAsia="Times New Roman" w:hAnsi="Arial" w:cs="Calibri"/>
      <w:sz w:val="24"/>
      <w:szCs w:val="24"/>
      <w:lang w:eastAsia="ru-RU"/>
    </w:rPr>
  </w:style>
  <w:style w:type="character" w:customStyle="1" w:styleId="a4">
    <w:name w:val="Основной текст Знак"/>
    <w:basedOn w:val="a0"/>
    <w:link w:val="a3"/>
    <w:uiPriority w:val="99"/>
    <w:semiHidden/>
    <w:rsid w:val="00D22D65"/>
    <w:rPr>
      <w:rFonts w:ascii="Arial" w:eastAsia="Times New Roman" w:hAnsi="Arial" w:cs="Calibri"/>
      <w:sz w:val="24"/>
      <w:szCs w:val="24"/>
      <w:lang w:eastAsia="ru-RU"/>
    </w:rPr>
  </w:style>
  <w:style w:type="paragraph" w:customStyle="1" w:styleId="ConsPlusNormal">
    <w:name w:val="ConsPlusNormal"/>
    <w:rsid w:val="00D22D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22D6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PlusTitle">
    <w:name w:val="ConsPlusTitle"/>
    <w:rsid w:val="00D22D6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3715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7800</Words>
  <Characters>44466</Characters>
  <Application>Microsoft Office Word</Application>
  <DocSecurity>0</DocSecurity>
  <Lines>370</Lines>
  <Paragraphs>104</Paragraphs>
  <ScaleCrop>false</ScaleCrop>
  <Company/>
  <LinksUpToDate>false</LinksUpToDate>
  <CharactersWithSpaces>52162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aEmceva</cp:lastModifiedBy>
  <cp:revision>3</cp:revision>
  <dcterms:created xsi:type="dcterms:W3CDTF">2018-07-19T08:33:00Z</dcterms:created>
  <dcterms:modified xsi:type="dcterms:W3CDTF">2018-07-19T08:41:00Z</dcterms:modified>
</cp:coreProperties>
</file>