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C" w:rsidRDefault="00C5459C" w:rsidP="00C5459C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 на соответствие их антимонопольному законодательству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>Администрация Богучарского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 (далее – НПА) на предмет соответствия их антимонопольному законодательству.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сбора замечаний и предложений все заинтересованные лица могут направить свои предложения и замечания по НПА, которые размещены на официальном сайте администрации Богучарского муниципального района.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Предложения и замечания могут быть направлены почтовой корреспонденцией по адресу: 396790, Воронежская область, г. Богучар, ул. Кирова, 1  или на адрес электронной почты: </w:t>
      </w:r>
      <w:hyperlink r:id="rId4" w:tooltip="mailto:ekonom-boguch@mail.ru" w:history="1">
        <w:r>
          <w:rPr>
            <w:rStyle w:val="a4"/>
            <w:sz w:val="28"/>
            <w:szCs w:val="28"/>
          </w:rPr>
          <w:t>ekonom-boguch@mail.ru</w:t>
        </w:r>
      </w:hyperlink>
      <w:r>
        <w:rPr>
          <w:color w:val="000000"/>
          <w:sz w:val="28"/>
          <w:szCs w:val="28"/>
        </w:rPr>
        <w:t>   с пометкой в теме обращения «предложения по комплаенсу». 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       Сроки приема предложений и замечаний: с 23.04.202</w:t>
      </w:r>
      <w:r w:rsidR="0015312C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года по </w:t>
      </w:r>
      <w:r w:rsidR="005E66C2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.</w:t>
      </w:r>
      <w:r w:rsidR="005E66C2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.202</w:t>
      </w:r>
      <w:r w:rsidR="0015312C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года.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B209B1" w:rsidRDefault="00B209B1"/>
    <w:sectPr w:rsidR="00B209B1" w:rsidSect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459C"/>
    <w:rsid w:val="0015312C"/>
    <w:rsid w:val="00414267"/>
    <w:rsid w:val="005523B8"/>
    <w:rsid w:val="005E66C2"/>
    <w:rsid w:val="005F0C5C"/>
    <w:rsid w:val="00B209B1"/>
    <w:rsid w:val="00C5459C"/>
    <w:rsid w:val="00CE7AE6"/>
    <w:rsid w:val="00E6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9,bqiaagaaeyqcaaagiaiaaamcpwaabra/aaaaaaaaaaaaaaaaaaaaaaaaaaaaaaaaaaaaaaaaaaaaaaaaaaaaaaaaaaaaaaaaaaaaaaaaaaaaaaaaaaaaaaaaaaaaaaaaaaaaaaaaaaaaaaaaaaaaaaaaaaaaaaaaaaaaaaaaaaaaaaaaaaaaaaaaaaaaaaaaaaaaaaaaaaaaaaaaaaaaaaaaaaaaaaaaaaaaaaa"/>
    <w:basedOn w:val="a"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3</cp:revision>
  <dcterms:created xsi:type="dcterms:W3CDTF">2023-02-03T12:51:00Z</dcterms:created>
  <dcterms:modified xsi:type="dcterms:W3CDTF">2023-02-03T12:55:00Z</dcterms:modified>
</cp:coreProperties>
</file>