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7.45pt" o:ole="" fillcolor="window">
                  <v:imagedata r:id="rId8" o:title=""/>
                </v:shape>
                <o:OLEObject Type="Embed" ProgID="Unknown" ShapeID="_x0000_i1025" DrawAspect="Content" ObjectID="_167637472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471E1A" w:rsidRDefault="0053026A" w:rsidP="00F01E9A">
            <w:pPr>
              <w:tabs>
                <w:tab w:val="left" w:pos="4962"/>
              </w:tabs>
              <w:ind w:right="-108" w:firstLine="7"/>
              <w:jc w:val="center"/>
              <w:rPr>
                <w:u w:val="single"/>
              </w:rPr>
            </w:pPr>
            <w:r w:rsidRPr="001B4CD7">
              <w:rPr>
                <w:color w:val="000000" w:themeColor="text1"/>
                <w:u w:val="single"/>
              </w:rPr>
              <w:t>от</w:t>
            </w:r>
            <w:r w:rsidR="006C4DF7">
              <w:rPr>
                <w:color w:val="000000" w:themeColor="text1"/>
                <w:u w:val="single"/>
              </w:rPr>
              <w:t>0</w:t>
            </w:r>
            <w:r w:rsidR="00E8775B">
              <w:rPr>
                <w:color w:val="000000" w:themeColor="text1"/>
                <w:u w:val="single"/>
              </w:rPr>
              <w:t>4</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color w:val="000000" w:themeColor="text1"/>
                <w:u w:val="single"/>
              </w:rPr>
              <w:t xml:space="preserve">№ </w:t>
            </w:r>
            <w:r w:rsidR="00E8775B">
              <w:rPr>
                <w:color w:val="000000" w:themeColor="text1"/>
                <w:u w:val="single"/>
              </w:rPr>
              <w:t>84</w:t>
            </w:r>
            <w:r w:rsidR="001E640C" w:rsidRPr="002878AD">
              <w:rPr>
                <w:u w:val="single"/>
              </w:rPr>
              <w:t>-</w:t>
            </w:r>
            <w:r w:rsidR="001E640C" w:rsidRPr="00471E1A">
              <w:rPr>
                <w:u w:val="single"/>
              </w:rPr>
              <w:t>19-3-2</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255F43" w:rsidRDefault="00255F43" w:rsidP="00255F43">
            <w:pPr>
              <w:jc w:val="center"/>
            </w:pPr>
            <w:r>
              <w:t>Органам управления Воронежской территориальной подсистемы РСЧС</w:t>
            </w:r>
          </w:p>
          <w:p w:rsidR="00255F43" w:rsidRDefault="00255F43" w:rsidP="00255F43">
            <w:pPr>
              <w:jc w:val="center"/>
            </w:pPr>
            <w:r>
              <w:tab/>
            </w:r>
          </w:p>
          <w:p w:rsidR="00255F43" w:rsidRDefault="00255F43" w:rsidP="00255F43">
            <w:pPr>
              <w:jc w:val="center"/>
            </w:pPr>
            <w:r>
              <w:t xml:space="preserve">Главам местного самоуправления городских    округов и муниципальных   районов </w:t>
            </w:r>
          </w:p>
          <w:p w:rsidR="00255F43" w:rsidRDefault="00255F43" w:rsidP="00255F43">
            <w:pPr>
              <w:jc w:val="center"/>
            </w:pPr>
            <w:r>
              <w:t>Воронежской области</w:t>
            </w:r>
          </w:p>
          <w:p w:rsidR="00255F43" w:rsidRDefault="00255F43" w:rsidP="00255F43">
            <w:pPr>
              <w:jc w:val="center"/>
            </w:pPr>
          </w:p>
          <w:p w:rsidR="00255F43" w:rsidRDefault="00255F43" w:rsidP="00255F43">
            <w:pPr>
              <w:jc w:val="center"/>
            </w:pPr>
            <w:r>
              <w:t>Единым дежурно-диспетчерским службам</w:t>
            </w:r>
          </w:p>
          <w:p w:rsidR="00255F43" w:rsidRDefault="00255F43" w:rsidP="00255F43">
            <w:pPr>
              <w:jc w:val="center"/>
            </w:pPr>
            <w:r>
              <w:t>муниципальных районов и городских округов Воронежской области</w:t>
            </w:r>
          </w:p>
          <w:p w:rsidR="00255F43" w:rsidRDefault="00255F43" w:rsidP="00255F43">
            <w:pPr>
              <w:jc w:val="center"/>
            </w:pPr>
          </w:p>
          <w:p w:rsidR="00255F43" w:rsidRDefault="00255F43" w:rsidP="00255F43">
            <w:pPr>
              <w:jc w:val="center"/>
            </w:pPr>
            <w:r>
              <w:t xml:space="preserve">Главам городских и сельских поселений муниципальных образований </w:t>
            </w:r>
          </w:p>
          <w:p w:rsidR="00255F43" w:rsidRDefault="00255F43" w:rsidP="00255F43">
            <w:pPr>
              <w:jc w:val="center"/>
            </w:pPr>
            <w:r>
              <w:t xml:space="preserve">Воронежской области </w:t>
            </w:r>
          </w:p>
          <w:p w:rsidR="00255F43" w:rsidRDefault="00255F43" w:rsidP="00255F43">
            <w:pPr>
              <w:jc w:val="center"/>
            </w:pPr>
          </w:p>
          <w:p w:rsidR="001E640C" w:rsidRPr="006B6520" w:rsidRDefault="00255F43" w:rsidP="00255F43">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E75FBA" w:rsidRDefault="00E75FBA"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363026">
        <w:rPr>
          <w:szCs w:val="24"/>
        </w:rPr>
        <w:t>0</w:t>
      </w:r>
      <w:r w:rsidR="00E8775B">
        <w:rPr>
          <w:szCs w:val="24"/>
        </w:rPr>
        <w:t>5</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A03D0E" w:rsidRPr="009210B8" w:rsidRDefault="00A03D0E" w:rsidP="00D95CB3">
      <w:pPr>
        <w:ind w:firstLine="709"/>
        <w:jc w:val="both"/>
        <w:rPr>
          <w:color w:val="000000" w:themeColor="text1"/>
        </w:rPr>
      </w:pPr>
      <w:r>
        <w:t>Облачно с прояснениями. Ночью небольшие (0,1-2 мм), местами умеренные</w:t>
      </w:r>
      <w:r w:rsidR="009210B8">
        <w:t xml:space="preserve"> (3-5мм)</w:t>
      </w:r>
      <w:r>
        <w:t xml:space="preserve"> осадки в виде снега, мокрого снега и дождя, днем местами небольшие</w:t>
      </w:r>
      <w:r w:rsidR="009210B8">
        <w:t>(0,1-2 мм)</w:t>
      </w:r>
      <w:r>
        <w:t xml:space="preserve"> осадки в виде мокрого снега и дождя</w:t>
      </w:r>
      <w:r w:rsidR="009210B8">
        <w:t xml:space="preserve">. </w:t>
      </w:r>
      <w:r>
        <w:t>Ночью на дорогах местами гололедица.Ветер западной четверти 8-13 м/с. Т</w:t>
      </w:r>
      <w:r w:rsidRPr="003D70DA">
        <w:t>емпература ночью</w:t>
      </w:r>
      <w:r>
        <w:t xml:space="preserve"> от </w:t>
      </w:r>
      <w:r w:rsidR="009210B8" w:rsidRPr="009210B8">
        <w:rPr>
          <w:bCs/>
          <w:color w:val="000000" w:themeColor="text1"/>
          <w:lang/>
        </w:rPr>
        <w:t>-2</w:t>
      </w:r>
      <w:r w:rsidR="009210B8" w:rsidRPr="009210B8">
        <w:rPr>
          <w:bCs/>
          <w:color w:val="000000" w:themeColor="text1"/>
          <w:lang/>
        </w:rPr>
        <w:t>…</w:t>
      </w:r>
      <w:r w:rsidR="009210B8" w:rsidRPr="009210B8">
        <w:rPr>
          <w:bCs/>
          <w:color w:val="000000" w:themeColor="text1"/>
          <w:lang/>
        </w:rPr>
        <w:t>+3°</w:t>
      </w:r>
      <w:r w:rsidR="009210B8" w:rsidRPr="009210B8">
        <w:rPr>
          <w:bCs/>
          <w:color w:val="000000" w:themeColor="text1"/>
          <w:lang/>
        </w:rPr>
        <w:t>С</w:t>
      </w:r>
      <w:r w:rsidRPr="009210B8">
        <w:rPr>
          <w:color w:val="000000" w:themeColor="text1"/>
        </w:rPr>
        <w:t xml:space="preserve">, днем </w:t>
      </w:r>
      <w:r w:rsidR="009210B8" w:rsidRPr="009210B8">
        <w:rPr>
          <w:bCs/>
          <w:color w:val="000000" w:themeColor="text1"/>
          <w:lang/>
        </w:rPr>
        <w:t>0…+</w:t>
      </w:r>
      <w:r w:rsidR="009210B8" w:rsidRPr="009210B8">
        <w:rPr>
          <w:bCs/>
          <w:color w:val="000000" w:themeColor="text1"/>
          <w:lang/>
        </w:rPr>
        <w:t>5°</w:t>
      </w:r>
      <w:r w:rsidR="009210B8" w:rsidRPr="009210B8">
        <w:rPr>
          <w:bCs/>
          <w:color w:val="000000" w:themeColor="text1"/>
          <w:lang/>
        </w:rPr>
        <w:t>С</w:t>
      </w:r>
      <w:r w:rsidR="009210B8" w:rsidRPr="009210B8">
        <w:rPr>
          <w:bCs/>
          <w:color w:val="000000" w:themeColor="text1"/>
          <w:lang/>
        </w:rPr>
        <w:t>.</w:t>
      </w:r>
    </w:p>
    <w:p w:rsidR="00C91305" w:rsidRPr="00991F0A" w:rsidRDefault="00C91305" w:rsidP="00B32D55">
      <w:pPr>
        <w:ind w:firstLine="709"/>
        <w:jc w:val="both"/>
        <w:rPr>
          <w:bCs/>
          <w:color w:val="000000" w:themeColor="text1"/>
          <w:lang/>
        </w:rPr>
      </w:pPr>
      <w:r w:rsidRPr="00991F0A">
        <w:rPr>
          <w:b/>
          <w:color w:val="000000" w:themeColor="text1"/>
        </w:rPr>
        <w:t>1.2. Биолого</w:t>
      </w:r>
      <w:r w:rsidR="007860DE">
        <w:rPr>
          <w:b/>
          <w:color w:val="000000" w:themeColor="text1"/>
        </w:rPr>
        <w:t>-социальная обстановка</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распространенияновой коронавирусной</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комплек</w:t>
      </w:r>
      <w:r w:rsidR="007860DE">
        <w:rPr>
          <w:b/>
        </w:rPr>
        <w:t>с профилактических мероприятий.</w:t>
      </w:r>
    </w:p>
    <w:p w:rsidR="00C97520" w:rsidRPr="004F38E9" w:rsidRDefault="00C97520" w:rsidP="00E54F85">
      <w:pPr>
        <w:pStyle w:val="a7"/>
        <w:numPr>
          <w:ilvl w:val="0"/>
          <w:numId w:val="1"/>
        </w:numPr>
        <w:shd w:val="clear" w:color="auto" w:fill="FFFFFF"/>
        <w:ind w:firstLine="709"/>
        <w:contextualSpacing/>
        <w:jc w:val="both"/>
        <w:rPr>
          <w:bCs/>
          <w:color w:val="000000" w:themeColor="text1"/>
        </w:rPr>
      </w:pPr>
      <w:r w:rsidRPr="00B21D07">
        <w:rPr>
          <w:bCs/>
          <w:color w:val="000000" w:themeColor="text1"/>
        </w:rPr>
        <w:t xml:space="preserve">По состоянию на 13.00 </w:t>
      </w:r>
      <w:r w:rsidR="006C4DF7" w:rsidRPr="00B21D07">
        <w:rPr>
          <w:bCs/>
          <w:color w:val="000000" w:themeColor="text1"/>
          <w:lang w:val="ru-RU"/>
        </w:rPr>
        <w:t>0</w:t>
      </w:r>
      <w:r w:rsidR="00E8775B">
        <w:rPr>
          <w:bCs/>
          <w:color w:val="000000" w:themeColor="text1"/>
          <w:lang w:val="ru-RU"/>
        </w:rPr>
        <w:t>4</w:t>
      </w:r>
      <w:r w:rsidRPr="00B21D07">
        <w:rPr>
          <w:bCs/>
          <w:color w:val="000000" w:themeColor="text1"/>
          <w:lang w:val="ru-RU"/>
        </w:rPr>
        <w:t>.0</w:t>
      </w:r>
      <w:r w:rsidR="006C4DF7" w:rsidRPr="00B21D07">
        <w:rPr>
          <w:bCs/>
          <w:color w:val="000000" w:themeColor="text1"/>
          <w:lang w:val="ru-RU"/>
        </w:rPr>
        <w:t>3</w:t>
      </w:r>
      <w:r w:rsidRPr="00B21D07">
        <w:rPr>
          <w:bCs/>
          <w:color w:val="000000" w:themeColor="text1"/>
        </w:rPr>
        <w:t>.202</w:t>
      </w:r>
      <w:r w:rsidRPr="00B21D07">
        <w:rPr>
          <w:bCs/>
          <w:color w:val="000000" w:themeColor="text1"/>
          <w:lang w:val="ru-RU"/>
        </w:rPr>
        <w:t>1</w:t>
      </w:r>
      <w:r w:rsidRPr="00B21D07">
        <w:rPr>
          <w:bCs/>
          <w:color w:val="000000" w:themeColor="text1"/>
        </w:rPr>
        <w:t xml:space="preserve"> в Воронежской области за сутки зарегистрирован</w:t>
      </w:r>
      <w:r w:rsidR="001B4CD7" w:rsidRPr="00B21D07">
        <w:rPr>
          <w:bCs/>
          <w:color w:val="000000" w:themeColor="text1"/>
          <w:lang w:val="ru-RU"/>
        </w:rPr>
        <w:t>о</w:t>
      </w:r>
      <w:r w:rsidR="00892E8A">
        <w:rPr>
          <w:bCs/>
          <w:color w:val="000000" w:themeColor="text1"/>
          <w:lang w:val="ru-RU"/>
        </w:rPr>
        <w:t xml:space="preserve"> </w:t>
      </w:r>
      <w:r w:rsidR="00003AD9" w:rsidRPr="004F38E9">
        <w:rPr>
          <w:bCs/>
          <w:color w:val="000000" w:themeColor="text1"/>
          <w:lang w:val="ru-RU"/>
        </w:rPr>
        <w:t>2</w:t>
      </w:r>
      <w:r w:rsidR="00A31C26" w:rsidRPr="004F38E9">
        <w:rPr>
          <w:bCs/>
          <w:color w:val="000000" w:themeColor="text1"/>
          <w:lang w:val="ru-RU"/>
        </w:rPr>
        <w:t>83</w:t>
      </w:r>
      <w:r w:rsidR="00892E8A">
        <w:rPr>
          <w:bCs/>
          <w:color w:val="000000" w:themeColor="text1"/>
          <w:lang w:val="ru-RU"/>
        </w:rPr>
        <w:t xml:space="preserve"> </w:t>
      </w:r>
      <w:r w:rsidRPr="004F38E9">
        <w:rPr>
          <w:bCs/>
          <w:color w:val="000000" w:themeColor="text1"/>
        </w:rPr>
        <w:t>случа</w:t>
      </w:r>
      <w:r w:rsidR="00A31C26" w:rsidRPr="004F38E9">
        <w:rPr>
          <w:bCs/>
          <w:color w:val="000000" w:themeColor="text1"/>
          <w:lang w:val="ru-RU"/>
        </w:rPr>
        <w:t>я</w:t>
      </w:r>
      <w:r w:rsidRPr="004F38E9">
        <w:rPr>
          <w:bCs/>
          <w:color w:val="000000" w:themeColor="text1"/>
        </w:rPr>
        <w:t xml:space="preserve"> заражения н</w:t>
      </w:r>
      <w:r w:rsidR="007860DE" w:rsidRPr="004F38E9">
        <w:rPr>
          <w:bCs/>
          <w:color w:val="000000" w:themeColor="text1"/>
        </w:rPr>
        <w:t>овой коронавирусной инфекцией.</w:t>
      </w:r>
    </w:p>
    <w:p w:rsidR="00C97520" w:rsidRPr="004F38E9" w:rsidRDefault="00C97520" w:rsidP="00E54F85">
      <w:pPr>
        <w:pStyle w:val="a7"/>
        <w:numPr>
          <w:ilvl w:val="0"/>
          <w:numId w:val="1"/>
        </w:numPr>
        <w:shd w:val="clear" w:color="auto" w:fill="FFFFFF"/>
        <w:ind w:firstLine="709"/>
        <w:contextualSpacing/>
        <w:jc w:val="both"/>
        <w:rPr>
          <w:b/>
          <w:color w:val="000000" w:themeColor="text1"/>
        </w:rPr>
      </w:pPr>
      <w:r w:rsidRPr="004F38E9">
        <w:rPr>
          <w:bCs/>
          <w:color w:val="000000" w:themeColor="text1"/>
        </w:rPr>
        <w:t>Всего, с нарастающим  итогом, на территории Воронежской области зарегистрирован</w:t>
      </w:r>
      <w:r w:rsidRPr="004F38E9">
        <w:rPr>
          <w:bCs/>
          <w:color w:val="000000" w:themeColor="text1"/>
          <w:lang w:val="ru-RU"/>
        </w:rPr>
        <w:t>о</w:t>
      </w:r>
      <w:r w:rsidR="00207702" w:rsidRPr="004F38E9">
        <w:rPr>
          <w:bCs/>
          <w:color w:val="000000" w:themeColor="text1"/>
          <w:lang w:val="ru-RU"/>
        </w:rPr>
        <w:t>6</w:t>
      </w:r>
      <w:r w:rsidR="00A31C26" w:rsidRPr="004F38E9">
        <w:rPr>
          <w:bCs/>
          <w:color w:val="000000" w:themeColor="text1"/>
          <w:lang w:val="ru-RU"/>
        </w:rPr>
        <w:t>9020</w:t>
      </w:r>
      <w:r w:rsidRPr="004F38E9">
        <w:rPr>
          <w:bCs/>
          <w:color w:val="000000" w:themeColor="text1"/>
        </w:rPr>
        <w:t>случа</w:t>
      </w:r>
      <w:r w:rsidR="00207702" w:rsidRPr="004F38E9">
        <w:rPr>
          <w:bCs/>
          <w:color w:val="000000" w:themeColor="text1"/>
          <w:lang w:val="ru-RU"/>
        </w:rPr>
        <w:t>ев</w:t>
      </w:r>
      <w:r w:rsidRPr="004F38E9">
        <w:rPr>
          <w:bCs/>
          <w:color w:val="000000" w:themeColor="text1"/>
        </w:rPr>
        <w:t>заражения новой коронавирусной инфекцией, из них погиб</w:t>
      </w:r>
      <w:r w:rsidRPr="004F38E9">
        <w:rPr>
          <w:bCs/>
          <w:color w:val="000000" w:themeColor="text1"/>
          <w:lang w:val="ru-RU"/>
        </w:rPr>
        <w:t>ло</w:t>
      </w:r>
      <w:r w:rsidR="009A094F" w:rsidRPr="004F38E9">
        <w:rPr>
          <w:bCs/>
          <w:color w:val="000000" w:themeColor="text1"/>
          <w:lang w:val="ru-RU"/>
        </w:rPr>
        <w:t>1953</w:t>
      </w:r>
      <w:r w:rsidRPr="004F38E9">
        <w:rPr>
          <w:bCs/>
          <w:color w:val="000000" w:themeColor="text1"/>
        </w:rPr>
        <w:t>человек</w:t>
      </w:r>
      <w:r w:rsidR="009A094F" w:rsidRPr="004F38E9">
        <w:rPr>
          <w:bCs/>
          <w:color w:val="000000" w:themeColor="text1"/>
          <w:lang w:val="ru-RU"/>
        </w:rPr>
        <w:t>а</w:t>
      </w:r>
      <w:r w:rsidR="007860DE" w:rsidRPr="004F38E9">
        <w:rPr>
          <w:bCs/>
          <w:color w:val="000000" w:themeColor="text1"/>
        </w:rPr>
        <w:t>.</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p>
    <w:p w:rsidR="00C91305" w:rsidRPr="00B704A1" w:rsidRDefault="00C91305" w:rsidP="00E54F85">
      <w:pPr>
        <w:ind w:firstLine="709"/>
        <w:jc w:val="both"/>
        <w:rPr>
          <w:color w:val="000000" w:themeColor="text1"/>
        </w:rPr>
      </w:pPr>
      <w:r w:rsidRPr="00DD7819">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E75FBA">
        <w:t xml:space="preserve">фон </w:t>
      </w:r>
      <w:r w:rsidR="003D4728" w:rsidRPr="00C5104A">
        <w:t>1</w:t>
      </w:r>
      <w:r w:rsidR="00B21D07" w:rsidRPr="00C5104A">
        <w:t>0</w:t>
      </w:r>
      <w:r w:rsidR="00A22A0A" w:rsidRPr="00C5104A">
        <w:t>-</w:t>
      </w:r>
      <w:r w:rsidR="00F63762" w:rsidRPr="00C5104A">
        <w:t>1</w:t>
      </w:r>
      <w:r w:rsidR="00B21D07" w:rsidRPr="00C5104A">
        <w:t>6</w:t>
      </w:r>
      <w:r w:rsidRPr="00B21D07">
        <w:rPr>
          <w:color w:val="000000" w:themeColor="text1"/>
        </w:rPr>
        <w:t>мкР/час</w:t>
      </w:r>
      <w:r w:rsidRPr="00B32D55">
        <w:rPr>
          <w:color w:val="000000" w:themeColor="text1"/>
        </w:rPr>
        <w:t>.</w:t>
      </w:r>
      <w:r w:rsidRPr="00C5322E">
        <w:t xml:space="preserve">Общий </w:t>
      </w:r>
      <w:r w:rsidRPr="00A22A0A">
        <w:t>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фоновые показатели атмосферного воздуха не превышают пред</w:t>
      </w:r>
      <w:r w:rsidR="007860DE">
        <w:rPr>
          <w:color w:val="000000" w:themeColor="text1"/>
        </w:rPr>
        <w:t>ельно допустимых концентраций.</w:t>
      </w:r>
    </w:p>
    <w:p w:rsidR="00CB580A" w:rsidRPr="001B4CD7" w:rsidRDefault="00F267EA" w:rsidP="00E54F85">
      <w:pPr>
        <w:ind w:firstLine="709"/>
        <w:jc w:val="both"/>
        <w:rPr>
          <w:color w:val="000000" w:themeColor="text1"/>
        </w:rPr>
      </w:pPr>
      <w:r w:rsidRPr="001B4CD7">
        <w:rPr>
          <w:color w:val="000000" w:themeColor="text1"/>
        </w:rPr>
        <w:t>По данным Воронежского ЦГМС</w:t>
      </w:r>
      <w:r w:rsidR="006B7211">
        <w:rPr>
          <w:color w:val="000000" w:themeColor="text1"/>
        </w:rPr>
        <w:t>0</w:t>
      </w:r>
      <w:r w:rsidR="00E8775B">
        <w:rPr>
          <w:color w:val="000000" w:themeColor="text1"/>
        </w:rPr>
        <w:t>5</w:t>
      </w:r>
      <w:r w:rsidR="006B7211">
        <w:rPr>
          <w:color w:val="000000" w:themeColor="text1"/>
        </w:rPr>
        <w:t>марта</w:t>
      </w:r>
      <w:r w:rsidR="00C91305" w:rsidRPr="001B4CD7">
        <w:rPr>
          <w:color w:val="000000" w:themeColor="text1"/>
        </w:rPr>
        <w:t xml:space="preserve"> метеорологические условия будут </w:t>
      </w:r>
      <w:r w:rsidR="00C91305" w:rsidRPr="001F1ADD">
        <w:t xml:space="preserve">способствовать </w:t>
      </w:r>
      <w:r w:rsidR="00DF175D" w:rsidRPr="009210B8">
        <w:rPr>
          <w:color w:val="000000" w:themeColor="text1"/>
        </w:rPr>
        <w:t>рассеиванию</w:t>
      </w:r>
      <w:r w:rsidR="00C91305" w:rsidRPr="009210B8">
        <w:rPr>
          <w:color w:val="000000" w:themeColor="text1"/>
        </w:rPr>
        <w:t>в</w:t>
      </w:r>
      <w:r w:rsidR="00C91305" w:rsidRPr="00DF175D">
        <w:t xml:space="preserve">редных </w:t>
      </w:r>
      <w:r w:rsidR="00C91305" w:rsidRPr="001B4CD7">
        <w:rPr>
          <w:color w:val="000000" w:themeColor="text1"/>
        </w:rPr>
        <w:t>примесей в приземном</w:t>
      </w:r>
      <w:r w:rsidR="004D2AE8" w:rsidRPr="001B4CD7">
        <w:rPr>
          <w:color w:val="000000" w:themeColor="text1"/>
        </w:rPr>
        <w:t xml:space="preserve"> слое атмосферы.</w:t>
      </w:r>
    </w:p>
    <w:p w:rsidR="00C91305" w:rsidRPr="001B4CD7" w:rsidRDefault="00C91305" w:rsidP="00E54F85">
      <w:pPr>
        <w:ind w:firstLine="709"/>
        <w:jc w:val="both"/>
        <w:rPr>
          <w:color w:val="000000" w:themeColor="text1"/>
        </w:rPr>
      </w:pPr>
      <w:r w:rsidRPr="001B4CD7">
        <w:rPr>
          <w:b/>
          <w:color w:val="000000" w:themeColor="text1"/>
        </w:rPr>
        <w:t xml:space="preserve">1.4. Гидрологическая обстановка </w:t>
      </w:r>
      <w:r w:rsidRPr="001B4CD7">
        <w:rPr>
          <w:color w:val="000000" w:themeColor="text1"/>
        </w:rPr>
        <w:t>(по данным Воронежского ЦГМС)</w:t>
      </w:r>
    </w:p>
    <w:p w:rsidR="000C67B7" w:rsidRPr="00747377" w:rsidRDefault="005113CC" w:rsidP="000C67B7">
      <w:pPr>
        <w:ind w:firstLine="709"/>
        <w:jc w:val="both"/>
        <w:rPr>
          <w:color w:val="000000" w:themeColor="text1"/>
        </w:rPr>
      </w:pPr>
      <w:r w:rsidRPr="00747377">
        <w:rPr>
          <w:color w:val="000000" w:themeColor="text1"/>
        </w:rPr>
        <w:lastRenderedPageBreak/>
        <w:t xml:space="preserve">За прошедшие сутки на </w:t>
      </w:r>
      <w:r w:rsidR="00397B8C" w:rsidRPr="00747377">
        <w:rPr>
          <w:color w:val="000000" w:themeColor="text1"/>
        </w:rPr>
        <w:t xml:space="preserve">реках </w:t>
      </w:r>
      <w:r w:rsidR="00397B8C" w:rsidRPr="00747377">
        <w:rPr>
          <w:b/>
          <w:color w:val="000000" w:themeColor="text1"/>
        </w:rPr>
        <w:t>Дон</w:t>
      </w:r>
      <w:r w:rsidR="00747377" w:rsidRPr="00747377">
        <w:rPr>
          <w:color w:val="000000" w:themeColor="text1"/>
        </w:rPr>
        <w:t xml:space="preserve"> (с. Лиски 4</w:t>
      </w:r>
      <w:r w:rsidR="00397B8C" w:rsidRPr="00747377">
        <w:rPr>
          <w:color w:val="000000" w:themeColor="text1"/>
        </w:rPr>
        <w:t xml:space="preserve"> см,</w:t>
      </w:r>
      <w:r w:rsidR="00747377" w:rsidRPr="00747377">
        <w:rPr>
          <w:bCs/>
          <w:color w:val="000000" w:themeColor="text1"/>
        </w:rPr>
        <w:t>г. Павловск 4</w:t>
      </w:r>
      <w:r w:rsidR="00397B8C" w:rsidRPr="00747377">
        <w:rPr>
          <w:bCs/>
          <w:color w:val="000000" w:themeColor="text1"/>
        </w:rPr>
        <w:t xml:space="preserve"> см</w:t>
      </w:r>
      <w:r w:rsidR="00397B8C" w:rsidRPr="00747377">
        <w:rPr>
          <w:color w:val="000000" w:themeColor="text1"/>
        </w:rPr>
        <w:t xml:space="preserve">) и Воронежском водохранилище (г.о.г. Воронеж 1 см) </w:t>
      </w:r>
      <w:r w:rsidR="000C67B7" w:rsidRPr="00747377">
        <w:rPr>
          <w:color w:val="000000" w:themeColor="text1"/>
        </w:rPr>
        <w:t>происходило повышение уровня воды.</w:t>
      </w:r>
    </w:p>
    <w:p w:rsidR="000C67B7" w:rsidRPr="00747377" w:rsidRDefault="000C67B7" w:rsidP="000C67B7">
      <w:pPr>
        <w:ind w:firstLine="709"/>
        <w:jc w:val="both"/>
        <w:rPr>
          <w:color w:val="000000" w:themeColor="text1"/>
        </w:rPr>
      </w:pPr>
      <w:r w:rsidRPr="00747377">
        <w:rPr>
          <w:color w:val="000000" w:themeColor="text1"/>
        </w:rPr>
        <w:t>На реках</w:t>
      </w:r>
      <w:r w:rsidR="00397B8C" w:rsidRPr="00747377">
        <w:rPr>
          <w:color w:val="000000" w:themeColor="text1"/>
        </w:rPr>
        <w:t xml:space="preserve">, </w:t>
      </w:r>
      <w:r w:rsidRPr="00747377">
        <w:rPr>
          <w:b/>
          <w:color w:val="000000" w:themeColor="text1"/>
        </w:rPr>
        <w:t>Дон</w:t>
      </w:r>
      <w:r w:rsidRPr="00747377">
        <w:rPr>
          <w:color w:val="000000" w:themeColor="text1"/>
        </w:rPr>
        <w:t xml:space="preserve"> (с. Гремячье -</w:t>
      </w:r>
      <w:r w:rsidR="00747377" w:rsidRPr="00747377">
        <w:rPr>
          <w:color w:val="000000" w:themeColor="text1"/>
        </w:rPr>
        <w:t>1</w:t>
      </w:r>
      <w:r w:rsidRPr="00747377">
        <w:rPr>
          <w:color w:val="000000" w:themeColor="text1"/>
        </w:rPr>
        <w:t xml:space="preserve"> см), </w:t>
      </w:r>
      <w:r w:rsidRPr="00747377">
        <w:rPr>
          <w:b/>
          <w:color w:val="000000" w:themeColor="text1"/>
        </w:rPr>
        <w:t>Девица</w:t>
      </w:r>
      <w:r w:rsidR="00747377" w:rsidRPr="00747377">
        <w:rPr>
          <w:color w:val="000000" w:themeColor="text1"/>
        </w:rPr>
        <w:t xml:space="preserve"> (с.Девица - 46</w:t>
      </w:r>
      <w:r w:rsidRPr="00747377">
        <w:rPr>
          <w:color w:val="000000" w:themeColor="text1"/>
        </w:rPr>
        <w:t xml:space="preserve">см) </w:t>
      </w:r>
      <w:r w:rsidR="00747377" w:rsidRPr="00747377">
        <w:rPr>
          <w:b/>
          <w:color w:val="000000" w:themeColor="text1"/>
        </w:rPr>
        <w:t>Подгорная</w:t>
      </w:r>
      <w:r w:rsidR="00747377" w:rsidRPr="00747377">
        <w:rPr>
          <w:color w:val="000000" w:themeColor="text1"/>
        </w:rPr>
        <w:t xml:space="preserve"> (г. Калач – 2см) </w:t>
      </w:r>
      <w:r w:rsidRPr="00747377">
        <w:rPr>
          <w:color w:val="000000" w:themeColor="text1"/>
        </w:rPr>
        <w:t>уровень воды понижался.</w:t>
      </w:r>
    </w:p>
    <w:p w:rsidR="000C67B7" w:rsidRPr="00747377" w:rsidRDefault="000C67B7" w:rsidP="000C67B7">
      <w:pPr>
        <w:ind w:firstLine="709"/>
        <w:jc w:val="both"/>
        <w:rPr>
          <w:color w:val="000000" w:themeColor="text1"/>
        </w:rPr>
      </w:pPr>
      <w:r w:rsidRPr="00747377">
        <w:rPr>
          <w:color w:val="000000" w:themeColor="text1"/>
        </w:rPr>
        <w:t xml:space="preserve">На реках </w:t>
      </w:r>
      <w:r w:rsidR="00747377" w:rsidRPr="00747377">
        <w:rPr>
          <w:b/>
          <w:color w:val="000000" w:themeColor="text1"/>
        </w:rPr>
        <w:t xml:space="preserve">Ворона </w:t>
      </w:r>
      <w:r w:rsidR="00747377" w:rsidRPr="00747377">
        <w:rPr>
          <w:color w:val="000000" w:themeColor="text1"/>
        </w:rPr>
        <w:t xml:space="preserve">(г.о.г. Борисоглебск) </w:t>
      </w:r>
      <w:r w:rsidRPr="00747377">
        <w:rPr>
          <w:b/>
          <w:color w:val="000000" w:themeColor="text1"/>
        </w:rPr>
        <w:t>Битюг</w:t>
      </w:r>
      <w:r w:rsidR="005113CC" w:rsidRPr="00747377">
        <w:rPr>
          <w:color w:val="000000" w:themeColor="text1"/>
        </w:rPr>
        <w:t xml:space="preserve"> (г. Бобров), </w:t>
      </w:r>
      <w:r w:rsidR="005113CC" w:rsidRPr="00747377">
        <w:rPr>
          <w:b/>
          <w:color w:val="000000" w:themeColor="text1"/>
        </w:rPr>
        <w:t>Хопер</w:t>
      </w:r>
      <w:r w:rsidR="00747377" w:rsidRPr="00747377">
        <w:rPr>
          <w:color w:val="000000" w:themeColor="text1"/>
        </w:rPr>
        <w:t xml:space="preserve"> (г. Новохоперск, г. Поворино) </w:t>
      </w:r>
      <w:r w:rsidRPr="00747377">
        <w:rPr>
          <w:color w:val="000000" w:themeColor="text1"/>
        </w:rPr>
        <w:t>урове</w:t>
      </w:r>
      <w:r w:rsidR="008075C7" w:rsidRPr="00747377">
        <w:rPr>
          <w:color w:val="000000" w:themeColor="text1"/>
        </w:rPr>
        <w:t>нь воды не менялся (Приложение</w:t>
      </w:r>
      <w:r w:rsidRPr="00747377">
        <w:rPr>
          <w:color w:val="000000" w:themeColor="text1"/>
        </w:rPr>
        <w:t>).</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007860DE">
        <w:t>(по данным ИЗМИРАН)</w:t>
      </w:r>
    </w:p>
    <w:p w:rsidR="00E75FBA" w:rsidRPr="00C16B9A" w:rsidRDefault="0014312D" w:rsidP="00E75FBA">
      <w:pPr>
        <w:ind w:firstLine="709"/>
        <w:jc w:val="both"/>
        <w:rPr>
          <w:color w:val="000000" w:themeColor="text1"/>
        </w:rPr>
      </w:pPr>
      <w:r w:rsidRPr="00C16B9A">
        <w:rPr>
          <w:color w:val="000000" w:themeColor="text1"/>
        </w:rPr>
        <w:t xml:space="preserve">В прошедшие сутки </w:t>
      </w:r>
      <w:r w:rsidR="00C16B9A" w:rsidRPr="00C16B9A">
        <w:rPr>
          <w:color w:val="000000" w:themeColor="text1"/>
        </w:rPr>
        <w:t xml:space="preserve">продолжалась </w:t>
      </w:r>
      <w:r w:rsidR="00E75FBA" w:rsidRPr="00C16B9A">
        <w:rPr>
          <w:color w:val="000000" w:themeColor="text1"/>
        </w:rPr>
        <w:t>магнитная буря</w:t>
      </w:r>
      <w:r w:rsidR="00C5322E" w:rsidRPr="00C16B9A">
        <w:rPr>
          <w:color w:val="000000" w:themeColor="text1"/>
        </w:rPr>
        <w:t>.</w:t>
      </w:r>
      <w:r w:rsidR="00C16B9A" w:rsidRPr="00C16B9A">
        <w:rPr>
          <w:color w:val="000000" w:themeColor="text1"/>
        </w:rPr>
        <w:t>Ожидается, что в ближайшие два дня геомагнитная активность будет меняться от спокойной до возмущенной.</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6D0114"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6D0114">
        <w:rPr>
          <w:i/>
          <w:color w:val="000000" w:themeColor="text1"/>
          <w:kern w:val="2"/>
        </w:rPr>
        <w:t>не прогнозируются.</w:t>
      </w:r>
    </w:p>
    <w:p w:rsidR="00DA16FC" w:rsidRPr="00E8775B" w:rsidRDefault="00C91305" w:rsidP="00E54F85">
      <w:pPr>
        <w:ind w:firstLine="709"/>
        <w:jc w:val="both"/>
        <w:rPr>
          <w:i/>
          <w:color w:val="FF0000"/>
          <w:kern w:val="2"/>
        </w:rPr>
      </w:pPr>
      <w:r w:rsidRPr="006D0114">
        <w:rPr>
          <w:b/>
          <w:color w:val="000000" w:themeColor="text1"/>
        </w:rPr>
        <w:t>Неблагоприятные метеорологические явления:</w:t>
      </w:r>
      <w:r w:rsidR="009210B8">
        <w:rPr>
          <w:i/>
          <w:color w:val="000000" w:themeColor="text1"/>
          <w:kern w:val="2"/>
        </w:rPr>
        <w:t>не прогнозируются.</w:t>
      </w:r>
    </w:p>
    <w:p w:rsidR="00C91305" w:rsidRPr="00E75FBA" w:rsidRDefault="00C91305" w:rsidP="00E54F85">
      <w:pPr>
        <w:pStyle w:val="HTML"/>
        <w:ind w:firstLine="709"/>
        <w:jc w:val="both"/>
        <w:rPr>
          <w:i/>
          <w:kern w:val="2"/>
        </w:rPr>
      </w:pPr>
      <w:r w:rsidRPr="00E75FBA">
        <w:rPr>
          <w:rFonts w:ascii="Times New Roman" w:hAnsi="Times New Roman"/>
          <w:b/>
          <w:sz w:val="24"/>
          <w:szCs w:val="24"/>
          <w:lang w:val="ru-RU" w:eastAsia="ru-RU"/>
        </w:rPr>
        <w:t>Риски трансграничного характера:</w:t>
      </w:r>
      <w:r w:rsidR="00BD5B28" w:rsidRPr="00E75FBA">
        <w:rPr>
          <w:rFonts w:ascii="Times New Roman" w:hAnsi="Times New Roman"/>
          <w:i/>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020BCF" w:rsidRPr="003415B4" w:rsidRDefault="00020BCF" w:rsidP="00020BCF">
      <w:pPr>
        <w:ind w:firstLine="709"/>
        <w:jc w:val="both"/>
        <w:rPr>
          <w:kern w:val="2"/>
        </w:rPr>
      </w:pPr>
      <w:r w:rsidRPr="003415B4">
        <w:rPr>
          <w:lang/>
        </w:rPr>
        <w:t xml:space="preserve">На территории области </w:t>
      </w:r>
      <w:r w:rsidRPr="003415B4">
        <w:rPr>
          <w:b/>
          <w:lang/>
        </w:rPr>
        <w:t>повышается вероятность</w:t>
      </w:r>
      <w:r w:rsidRPr="003415B4">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sidRPr="003415B4">
        <w:rPr>
          <w:kern w:val="2"/>
        </w:rPr>
        <w:t xml:space="preserve">возможной деформацией крыш зданий и сооружений, </w:t>
      </w:r>
      <w:r w:rsidRPr="003415B4">
        <w:rPr>
          <w:lang/>
        </w:rPr>
        <w:t>нарушениями в работе дорожно-коммунальных служб, увеличением количества ДТП на трассах муниципального и федерального значения</w:t>
      </w:r>
      <w:r w:rsidRPr="003415B4">
        <w:t xml:space="preserve">. Возможно увеличение случаев травматизма среди населения </w:t>
      </w:r>
      <w:r w:rsidRPr="003415B4">
        <w:rPr>
          <w:lang/>
        </w:rPr>
        <w:t>(Источник –</w:t>
      </w:r>
      <w:r w:rsidRPr="003415B4">
        <w:t xml:space="preserve"> усиление ветра до 13 м/с, осадки в виде снега</w:t>
      </w:r>
      <w:r>
        <w:t>, мокрого снега и дождя</w:t>
      </w:r>
      <w:r w:rsidR="00085359">
        <w:t>, гололедица</w:t>
      </w:r>
      <w:r>
        <w:t>)</w:t>
      </w:r>
      <w:r w:rsidRPr="003415B4">
        <w:rPr>
          <w:lang/>
        </w:rPr>
        <w:t>.</w:t>
      </w:r>
    </w:p>
    <w:p w:rsidR="00020BCF" w:rsidRPr="003415B4" w:rsidRDefault="00020BCF" w:rsidP="00020BCF">
      <w:pPr>
        <w:tabs>
          <w:tab w:val="left" w:pos="800"/>
        </w:tabs>
        <w:ind w:firstLine="709"/>
        <w:jc w:val="both"/>
        <w:rPr>
          <w:bCs/>
        </w:rPr>
      </w:pPr>
      <w:r w:rsidRPr="003415B4">
        <w:t>Вероятность возникновения ЧС</w:t>
      </w:r>
      <w:r w:rsidRPr="003415B4">
        <w:rPr>
          <w:bCs/>
        </w:rPr>
        <w:t xml:space="preserve"> –</w:t>
      </w:r>
      <w:r w:rsidRPr="003415B4">
        <w:rPr>
          <w:b/>
          <w:bCs/>
        </w:rPr>
        <w:t xml:space="preserve"> Р=0,3</w:t>
      </w:r>
      <w:r w:rsidRPr="003415B4">
        <w:rPr>
          <w:bCs/>
        </w:rPr>
        <w:t>.</w:t>
      </w:r>
    </w:p>
    <w:p w:rsidR="00020BCF" w:rsidRPr="003415B4" w:rsidRDefault="00020BCF" w:rsidP="00020BCF">
      <w:pPr>
        <w:ind w:firstLine="709"/>
        <w:jc w:val="both"/>
        <w:rPr>
          <w:bCs/>
        </w:rPr>
      </w:pPr>
      <w:r w:rsidRPr="003415B4">
        <w:t xml:space="preserve">Муниципальные образования с повышенным риском возникновения аварий на ЛЭП: </w:t>
      </w:r>
      <w:r w:rsidRPr="003415B4">
        <w:rPr>
          <w:bCs/>
        </w:rPr>
        <w:t xml:space="preserve">городской округ город Воронеж, Аннинский, Богучарский, Калачеевский, Лискинский, Нижнедевицкий, Павловский и Таловский муниципальные районы. </w:t>
      </w:r>
    </w:p>
    <w:p w:rsidR="00020BCF" w:rsidRPr="00E8775B" w:rsidRDefault="00020BCF" w:rsidP="00085359">
      <w:pPr>
        <w:shd w:val="clear" w:color="auto" w:fill="FFFFFF"/>
        <w:tabs>
          <w:tab w:val="left" w:pos="709"/>
        </w:tabs>
        <w:ind w:firstLine="709"/>
        <w:jc w:val="both"/>
        <w:rPr>
          <w:color w:val="FF0000"/>
        </w:rPr>
      </w:pPr>
      <w:r w:rsidRPr="00AF656B">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w:t>
      </w:r>
      <w:r w:rsidRPr="000C4902">
        <w:t>Верхнемамонский муниципальный район)</w:t>
      </w:r>
      <w:r>
        <w:t>; автодорога Р-22«Каспий»</w:t>
      </w:r>
      <w:r w:rsidRPr="00CA11EB">
        <w:t xml:space="preserve"> подъезд к г. Саратову</w:t>
      </w:r>
      <w:r>
        <w:t xml:space="preserve"> –</w:t>
      </w:r>
      <w:r w:rsidRPr="000C4902">
        <w:t xml:space="preserve"> 450-451 км (Борисоглебский городской округ).</w:t>
      </w:r>
    </w:p>
    <w:p w:rsidR="00020BCF" w:rsidRPr="00020BCF" w:rsidRDefault="00020BCF" w:rsidP="00020BCF">
      <w:pPr>
        <w:ind w:firstLine="709"/>
        <w:jc w:val="both"/>
        <w:rPr>
          <w:color w:val="000000" w:themeColor="text1"/>
        </w:rPr>
      </w:pPr>
      <w:r w:rsidRPr="00020BCF">
        <w:rPr>
          <w:color w:val="000000" w:themeColor="text1"/>
        </w:rPr>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20BCF" w:rsidRDefault="00020BCF" w:rsidP="00020BCF">
      <w:pPr>
        <w:ind w:firstLine="709"/>
        <w:jc w:val="both"/>
      </w:pPr>
      <w:r w:rsidRPr="003415B4">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p>
    <w:p w:rsidR="00676AE6" w:rsidRPr="00AC6C1C" w:rsidRDefault="00676AE6" w:rsidP="00E54F85">
      <w:pPr>
        <w:ind w:firstLine="709"/>
        <w:jc w:val="both"/>
        <w:rPr>
          <w:color w:val="000000" w:themeColor="text1"/>
        </w:rPr>
      </w:pPr>
      <w:r w:rsidRPr="00AC6C1C">
        <w:rPr>
          <w:color w:val="000000" w:themeColor="text1"/>
        </w:rPr>
        <w:t xml:space="preserve">На территории </w:t>
      </w:r>
      <w:r w:rsidRPr="007860DE">
        <w:t xml:space="preserve">области </w:t>
      </w:r>
      <w:r w:rsidR="00D102A7" w:rsidRPr="00CC00EC">
        <w:rPr>
          <w:b/>
          <w:color w:val="000000" w:themeColor="text1"/>
        </w:rPr>
        <w:t>сохраняются</w:t>
      </w:r>
      <w:r w:rsidRPr="00CC00EC">
        <w:rPr>
          <w:b/>
          <w:color w:val="000000" w:themeColor="text1"/>
        </w:rPr>
        <w:t>риски</w:t>
      </w:r>
      <w:r w:rsidRPr="007860DE">
        <w:t xml:space="preserve">возникновения </w:t>
      </w:r>
      <w:r w:rsidRPr="00AC6C1C">
        <w:rPr>
          <w:color w:val="000000" w:themeColor="text1"/>
        </w:rPr>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AC6C1C">
        <w:rPr>
          <w:color w:val="000000" w:themeColor="text1"/>
        </w:rPr>
        <w:lastRenderedPageBreak/>
        <w:t>нарушение правил пожарной безопасности, неисправность печного, г</w:t>
      </w:r>
      <w:r w:rsidR="002B118D" w:rsidRPr="00AC6C1C">
        <w:rPr>
          <w:color w:val="000000" w:themeColor="text1"/>
        </w:rPr>
        <w:t>азового или электрооборудования</w:t>
      </w:r>
      <w:r w:rsidRPr="00AC6C1C">
        <w:rPr>
          <w:color w:val="000000" w:themeColor="text1"/>
        </w:rPr>
        <w:t>).</w:t>
      </w:r>
    </w:p>
    <w:p w:rsidR="00676AE6" w:rsidRPr="007860DE" w:rsidRDefault="00676AE6" w:rsidP="00E54F85">
      <w:pPr>
        <w:ind w:firstLine="709"/>
        <w:jc w:val="both"/>
      </w:pPr>
      <w:r w:rsidRPr="007860DE">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76AE6" w:rsidRPr="000C67B7" w:rsidRDefault="00676AE6" w:rsidP="00E54F85">
      <w:pPr>
        <w:ind w:firstLine="709"/>
        <w:jc w:val="both"/>
        <w:rPr>
          <w:rFonts w:eastAsia="Calibri"/>
          <w:b/>
          <w:color w:val="FF0000"/>
          <w:spacing w:val="-6"/>
        </w:rPr>
      </w:pPr>
      <w:r w:rsidRPr="007860DE">
        <w:rPr>
          <w:rFonts w:eastAsia="Calibri"/>
          <w:spacing w:val="-6"/>
        </w:rPr>
        <w:t xml:space="preserve">Вероятность возникновения крупных техногенных пожаров (с гибелью 2 и более </w:t>
      </w:r>
      <w:r w:rsidRPr="003415B4">
        <w:rPr>
          <w:rFonts w:eastAsia="Calibri"/>
          <w:spacing w:val="-6"/>
        </w:rPr>
        <w:t xml:space="preserve">человек) </w:t>
      </w:r>
      <w:r w:rsidRPr="00085359">
        <w:rPr>
          <w:rFonts w:eastAsia="Calibri"/>
          <w:color w:val="000000" w:themeColor="text1"/>
          <w:spacing w:val="-6"/>
        </w:rPr>
        <w:t xml:space="preserve">– </w:t>
      </w:r>
      <w:r w:rsidRPr="00085359">
        <w:rPr>
          <w:rFonts w:eastAsia="Calibri"/>
          <w:b/>
          <w:color w:val="000000" w:themeColor="text1"/>
          <w:spacing w:val="-6"/>
        </w:rPr>
        <w:t>Р=0,</w:t>
      </w:r>
      <w:r w:rsidR="005A0293" w:rsidRPr="00085359">
        <w:rPr>
          <w:rFonts w:eastAsia="Calibri"/>
          <w:b/>
          <w:color w:val="000000" w:themeColor="text1"/>
          <w:spacing w:val="-6"/>
        </w:rPr>
        <w:t>2</w:t>
      </w:r>
      <w:r w:rsidRPr="00085359">
        <w:rPr>
          <w:rFonts w:eastAsia="Calibri"/>
          <w:b/>
          <w:color w:val="000000" w:themeColor="text1"/>
          <w:spacing w:val="-6"/>
        </w:rPr>
        <w:t>.</w:t>
      </w:r>
    </w:p>
    <w:p w:rsidR="00676AE6" w:rsidRPr="00CE231A" w:rsidRDefault="00676AE6" w:rsidP="00E54F85">
      <w:pPr>
        <w:ind w:firstLine="709"/>
        <w:jc w:val="both"/>
        <w:rPr>
          <w:color w:val="000000" w:themeColor="text1"/>
        </w:rPr>
      </w:pPr>
      <w:r w:rsidRPr="00CE231A">
        <w:rPr>
          <w:rFonts w:eastAsia="Calibri"/>
          <w:color w:val="000000" w:themeColor="text1"/>
        </w:rPr>
        <w:t>На системах жизнеобеспечения повышается вероятность возникновения техногенных аварий</w:t>
      </w:r>
      <w:r w:rsidRPr="00CE231A">
        <w:rPr>
          <w:color w:val="000000" w:themeColor="text1"/>
        </w:rPr>
        <w:t xml:space="preserve"> (Источник – высокий процент износа сетей (в среднем до 70%), отопительный сезон).</w:t>
      </w:r>
    </w:p>
    <w:p w:rsidR="00676AE6" w:rsidRPr="00207702" w:rsidRDefault="00676AE6" w:rsidP="00E54F85">
      <w:pPr>
        <w:ind w:firstLine="709"/>
        <w:jc w:val="both"/>
        <w:rPr>
          <w:rFonts w:eastAsia="Calibri"/>
        </w:rPr>
      </w:pPr>
      <w:r w:rsidRPr="00207702">
        <w:rPr>
          <w:rFonts w:eastAsia="Calibri"/>
        </w:rPr>
        <w:t>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w:t>
      </w:r>
      <w:r w:rsidR="00207702" w:rsidRPr="00207702">
        <w:rPr>
          <w:rFonts w:eastAsia="Calibri"/>
        </w:rPr>
        <w:t>сманском муниципальных районах.</w:t>
      </w:r>
    </w:p>
    <w:p w:rsidR="00676AE6" w:rsidRPr="00085359" w:rsidRDefault="00676AE6" w:rsidP="00E54F85">
      <w:pPr>
        <w:ind w:firstLine="709"/>
        <w:jc w:val="both"/>
        <w:rPr>
          <w:color w:val="000000" w:themeColor="text1"/>
        </w:rPr>
      </w:pPr>
      <w:r w:rsidRPr="00207702">
        <w:rPr>
          <w:bCs/>
        </w:rPr>
        <w:t xml:space="preserve">Вероятность возникновения </w:t>
      </w:r>
      <w:r w:rsidRPr="005A0293">
        <w:rPr>
          <w:bCs/>
          <w:color w:val="000000" w:themeColor="text1"/>
        </w:rPr>
        <w:t xml:space="preserve">ЧС </w:t>
      </w:r>
      <w:r w:rsidRPr="00085359">
        <w:rPr>
          <w:bCs/>
          <w:color w:val="000000" w:themeColor="text1"/>
        </w:rPr>
        <w:t xml:space="preserve">– </w:t>
      </w:r>
      <w:r w:rsidRPr="00085359">
        <w:rPr>
          <w:b/>
          <w:bCs/>
          <w:color w:val="000000" w:themeColor="text1"/>
        </w:rPr>
        <w:t>Р=0,</w:t>
      </w:r>
      <w:r w:rsidR="003405F2" w:rsidRPr="00085359">
        <w:rPr>
          <w:b/>
          <w:bCs/>
          <w:color w:val="000000" w:themeColor="text1"/>
        </w:rPr>
        <w:t>2</w:t>
      </w:r>
      <w:r w:rsidRPr="00085359">
        <w:rPr>
          <w:b/>
          <w:bCs/>
          <w:color w:val="000000" w:themeColor="text1"/>
        </w:rPr>
        <w:t>.</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Из-за нарушения правил эксплуатации газового оборудования </w:t>
      </w:r>
      <w:r w:rsidRPr="00CE231A">
        <w:rPr>
          <w:rFonts w:eastAsia="Calibri"/>
          <w:b/>
          <w:color w:val="000000" w:themeColor="text1"/>
        </w:rPr>
        <w:t>существует вероятность</w:t>
      </w:r>
      <w:r w:rsidRPr="00CE231A">
        <w:rPr>
          <w:rFonts w:eastAsia="Calibri"/>
          <w:color w:val="000000" w:themeColor="text1"/>
        </w:rPr>
        <w:t xml:space="preserve"> взрывов бытового газа в жилых и дачных домах, возможны случаи отравления </w:t>
      </w:r>
      <w:r w:rsidR="004D4775" w:rsidRPr="00CE231A">
        <w:rPr>
          <w:rFonts w:eastAsia="Calibri"/>
          <w:color w:val="000000" w:themeColor="text1"/>
        </w:rPr>
        <w:t>населения угарным газом.</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207702">
        <w:rPr>
          <w:rFonts w:eastAsia="Calibri"/>
          <w:color w:val="000000" w:themeColor="text1"/>
        </w:rPr>
        <w:t>ский муниципальные районы.</w:t>
      </w:r>
    </w:p>
    <w:p w:rsidR="00676AE6" w:rsidRPr="00207702" w:rsidRDefault="00676AE6" w:rsidP="00E54F85">
      <w:pPr>
        <w:pStyle w:val="a5"/>
        <w:tabs>
          <w:tab w:val="left" w:pos="0"/>
        </w:tabs>
        <w:ind w:left="0" w:firstLine="709"/>
        <w:jc w:val="both"/>
        <w:rPr>
          <w:color w:val="000000" w:themeColor="text1"/>
        </w:rPr>
      </w:pPr>
      <w:r w:rsidRPr="00CE231A">
        <w:rPr>
          <w:color w:val="000000" w:themeColor="text1"/>
        </w:rPr>
        <w:t xml:space="preserve">Вероятность возникновения чрезвычайных ситуаций – </w:t>
      </w:r>
      <w:r w:rsidRPr="00CE231A">
        <w:rPr>
          <w:b/>
          <w:color w:val="000000" w:themeColor="text1"/>
        </w:rPr>
        <w:t>Р=0,</w:t>
      </w:r>
      <w:r w:rsidRPr="00CE231A">
        <w:rPr>
          <w:b/>
          <w:color w:val="000000" w:themeColor="text1"/>
          <w:lang w:val="ru-RU"/>
        </w:rPr>
        <w:t>1</w:t>
      </w:r>
      <w:r w:rsidRPr="00CE231A">
        <w:rPr>
          <w:color w:val="000000" w:themeColor="text1"/>
        </w:rPr>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p>
    <w:p w:rsidR="00EA7A7E" w:rsidRPr="00E8775B" w:rsidRDefault="00EA7A7E" w:rsidP="00085359">
      <w:pPr>
        <w:widowControl w:val="0"/>
        <w:ind w:firstLine="709"/>
        <w:jc w:val="both"/>
        <w:rPr>
          <w:color w:val="FF0000"/>
        </w:rPr>
      </w:pPr>
      <w:r w:rsidRPr="00AC6C1C">
        <w:rPr>
          <w:color w:val="000000" w:themeColor="text1"/>
        </w:rPr>
        <w:t xml:space="preserve">На территории области </w:t>
      </w:r>
      <w:r w:rsidR="006B1912" w:rsidRPr="00AC6C1C">
        <w:rPr>
          <w:b/>
          <w:color w:val="000000" w:themeColor="text1"/>
        </w:rPr>
        <w:t>повышена</w:t>
      </w:r>
      <w:r w:rsidRPr="00AC6C1C">
        <w:rPr>
          <w:b/>
          <w:color w:val="000000" w:themeColor="text1"/>
        </w:rPr>
        <w:t xml:space="preserve"> вероятность</w:t>
      </w:r>
      <w:r w:rsidRPr="00AC6C1C">
        <w:rPr>
          <w:color w:val="000000" w:themeColor="text1"/>
        </w:rPr>
        <w:t xml:space="preserve"> возникновения происшествий и гибели людей на водных объектах</w:t>
      </w:r>
      <w:r w:rsidR="004C4C8B" w:rsidRPr="00AC6C1C">
        <w:rPr>
          <w:color w:val="000000" w:themeColor="text1"/>
        </w:rPr>
        <w:t xml:space="preserve">, провалов людей </w:t>
      </w:r>
      <w:r w:rsidR="00925B48" w:rsidRPr="00AC6C1C">
        <w:rPr>
          <w:color w:val="000000" w:themeColor="text1"/>
        </w:rPr>
        <w:t xml:space="preserve">и техники </w:t>
      </w:r>
      <w:r w:rsidR="004C4C8B" w:rsidRPr="00AC6C1C">
        <w:rPr>
          <w:color w:val="000000" w:themeColor="text1"/>
        </w:rPr>
        <w:t>под лед</w:t>
      </w:r>
      <w:r w:rsidRPr="00AC6C1C">
        <w:rPr>
          <w:color w:val="000000" w:themeColor="text1"/>
        </w:rPr>
        <w:t xml:space="preserve"> (Источник – </w:t>
      </w:r>
      <w:r w:rsidR="00787D81" w:rsidRPr="00AC6C1C">
        <w:rPr>
          <w:color w:val="000000" w:themeColor="text1"/>
        </w:rPr>
        <w:t>промоины в ледовом покрове</w:t>
      </w:r>
      <w:r w:rsidR="003E70E7" w:rsidRPr="00AC6C1C">
        <w:rPr>
          <w:color w:val="000000" w:themeColor="text1"/>
        </w:rPr>
        <w:t xml:space="preserve">, </w:t>
      </w:r>
      <w:r w:rsidRPr="00AC6C1C">
        <w:rPr>
          <w:color w:val="000000" w:themeColor="text1"/>
        </w:rPr>
        <w:t xml:space="preserve">несоблюдение мер безопасности при нахождении на водных </w:t>
      </w:r>
      <w:r w:rsidRPr="00207702">
        <w:t>объектах</w:t>
      </w:r>
      <w:r w:rsidR="005A0293">
        <w:t xml:space="preserve">, </w:t>
      </w:r>
      <w:r w:rsidR="00085359" w:rsidRPr="003415B4">
        <w:t>усиление ветра до 13 м/с, осадки в виде снега</w:t>
      </w:r>
      <w:r w:rsidR="00085359">
        <w:t>, мокрого снега и дождя)</w:t>
      </w:r>
    </w:p>
    <w:p w:rsidR="006B65A0" w:rsidRPr="00085359" w:rsidRDefault="006B65A0" w:rsidP="00E54F85">
      <w:pPr>
        <w:pStyle w:val="27"/>
        <w:ind w:firstLine="709"/>
        <w:rPr>
          <w:bCs/>
          <w:color w:val="000000" w:themeColor="text1"/>
          <w:szCs w:val="24"/>
        </w:rPr>
      </w:pPr>
      <w:r w:rsidRPr="00085359">
        <w:rPr>
          <w:bCs/>
          <w:color w:val="000000" w:themeColor="text1"/>
          <w:szCs w:val="24"/>
        </w:rPr>
        <w:t>Наибольшая вероятность возникновения происшествий на водных объектах в Борисоглебском городском округ</w:t>
      </w:r>
      <w:r w:rsidR="00207702" w:rsidRPr="00085359">
        <w:rPr>
          <w:bCs/>
          <w:color w:val="000000" w:themeColor="text1"/>
          <w:szCs w:val="24"/>
        </w:rPr>
        <w:t>е, Верхнемамонском</w:t>
      </w:r>
      <w:r w:rsidR="000D466E">
        <w:rPr>
          <w:bCs/>
          <w:color w:val="000000" w:themeColor="text1"/>
          <w:szCs w:val="24"/>
        </w:rPr>
        <w:t>, Рамонском</w:t>
      </w:r>
      <w:r w:rsidR="00207702" w:rsidRPr="00085359">
        <w:rPr>
          <w:bCs/>
          <w:color w:val="000000" w:themeColor="text1"/>
          <w:szCs w:val="24"/>
        </w:rPr>
        <w:t xml:space="preserve"> и Павловском </w:t>
      </w:r>
      <w:r w:rsidRPr="00085359">
        <w:rPr>
          <w:bCs/>
          <w:color w:val="000000" w:themeColor="text1"/>
          <w:szCs w:val="24"/>
        </w:rPr>
        <w:t>муниципальных районах.</w:t>
      </w:r>
    </w:p>
    <w:p w:rsidR="00C302D6" w:rsidRPr="00085359" w:rsidRDefault="00C302D6" w:rsidP="00E54F85">
      <w:pPr>
        <w:tabs>
          <w:tab w:val="left" w:pos="800"/>
        </w:tabs>
        <w:ind w:firstLine="709"/>
        <w:jc w:val="both"/>
        <w:rPr>
          <w:bCs/>
          <w:color w:val="000000" w:themeColor="text1"/>
        </w:rPr>
      </w:pPr>
      <w:r w:rsidRPr="00085359">
        <w:rPr>
          <w:bCs/>
          <w:color w:val="000000" w:themeColor="text1"/>
        </w:rPr>
        <w:t>Вероятность возникновения ЧС –</w:t>
      </w:r>
      <w:r w:rsidRPr="00085359">
        <w:rPr>
          <w:b/>
          <w:bCs/>
          <w:color w:val="000000" w:themeColor="text1"/>
        </w:rPr>
        <w:t xml:space="preserve"> Р=0,</w:t>
      </w:r>
      <w:r w:rsidR="001504DA" w:rsidRPr="00085359">
        <w:rPr>
          <w:b/>
          <w:bCs/>
          <w:color w:val="000000" w:themeColor="text1"/>
        </w:rPr>
        <w:t>3</w:t>
      </w:r>
      <w:r w:rsidR="00207702" w:rsidRPr="00085359">
        <w:rPr>
          <w:bCs/>
          <w:color w:val="000000" w:themeColor="text1"/>
        </w:rPr>
        <w:t>.</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17479A" w:rsidP="000C4902">
      <w:pPr>
        <w:pStyle w:val="27"/>
        <w:tabs>
          <w:tab w:val="left" w:pos="-250"/>
        </w:tabs>
        <w:ind w:firstLine="0"/>
        <w:rPr>
          <w:b/>
          <w:szCs w:val="24"/>
        </w:rPr>
      </w:pP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w:t>
      </w:r>
      <w:r w:rsidR="00391626" w:rsidRPr="00391626">
        <w:rPr>
          <w:rFonts w:eastAsia="Calibri"/>
          <w:color w:val="000000"/>
        </w:rPr>
        <w:lastRenderedPageBreak/>
        <w:t>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Pr="005A0293">
        <w:t>.</w:t>
      </w:r>
    </w:p>
    <w:p w:rsidR="00671A79" w:rsidRPr="00671A79" w:rsidRDefault="00671A79" w:rsidP="00671A79">
      <w:pPr>
        <w:ind w:firstLine="709"/>
        <w:jc w:val="both"/>
        <w:rPr>
          <w:bCs/>
          <w:iCs/>
        </w:rPr>
      </w:pPr>
      <w:r w:rsidRPr="005A0293">
        <w:rPr>
          <w:bCs/>
          <w:iCs/>
        </w:rPr>
        <w:t>Организовать мониторинг гидрологической обстановки, с последующим предоставлением данных в ОДС ЦУКС.</w:t>
      </w:r>
    </w:p>
    <w:p w:rsidR="00415A06" w:rsidRPr="00415A06" w:rsidRDefault="00156A5E" w:rsidP="00085359">
      <w:pPr>
        <w:ind w:firstLine="709"/>
        <w:jc w:val="both"/>
        <w:rPr>
          <w:color w:val="000000" w:themeColor="text1"/>
        </w:rPr>
      </w:pPr>
      <w:r w:rsidRPr="00415A06">
        <w:rPr>
          <w:color w:val="000000" w:themeColor="text1"/>
        </w:rPr>
        <w:t>7</w:t>
      </w:r>
      <w:r w:rsidR="00D102A7" w:rsidRPr="00415A06">
        <w:rPr>
          <w:color w:val="000000" w:themeColor="text1"/>
        </w:rPr>
        <w:t xml:space="preserve">. В связи </w:t>
      </w:r>
      <w:r w:rsidR="00085359" w:rsidRPr="00415A06">
        <w:rPr>
          <w:color w:val="000000" w:themeColor="text1"/>
        </w:rPr>
        <w:t>с гололедицей,</w:t>
      </w:r>
      <w:r w:rsidR="005A0293" w:rsidRPr="00415A06">
        <w:rPr>
          <w:color w:val="000000" w:themeColor="text1"/>
        </w:rPr>
        <w:t xml:space="preserve"> порывами ветра </w:t>
      </w:r>
      <w:r w:rsidR="00085359" w:rsidRPr="00415A06">
        <w:rPr>
          <w:color w:val="000000" w:themeColor="text1"/>
        </w:rPr>
        <w:t>13</w:t>
      </w:r>
      <w:r w:rsidR="004F2F9F" w:rsidRPr="00415A06">
        <w:rPr>
          <w:color w:val="000000" w:themeColor="text1"/>
        </w:rPr>
        <w:t xml:space="preserve"> м/с</w:t>
      </w:r>
      <w:r w:rsidR="00085359" w:rsidRPr="00415A06">
        <w:rPr>
          <w:color w:val="000000" w:themeColor="text1"/>
        </w:rPr>
        <w:t xml:space="preserve"> и осадками в ввиде снега, мокрого снега и дождя</w:t>
      </w:r>
      <w:r w:rsidR="00D102A7" w:rsidRPr="00415A06">
        <w:rPr>
          <w:color w:val="000000" w:themeColor="text1"/>
        </w:rPr>
        <w:t>:</w:t>
      </w:r>
    </w:p>
    <w:p w:rsidR="008C1408" w:rsidRPr="00415A06" w:rsidRDefault="008C1408" w:rsidP="008C1408">
      <w:pPr>
        <w:pStyle w:val="a7"/>
        <w:numPr>
          <w:ilvl w:val="0"/>
          <w:numId w:val="1"/>
        </w:numPr>
        <w:ind w:firstLine="709"/>
        <w:jc w:val="both"/>
        <w:rPr>
          <w:color w:val="000000" w:themeColor="text1"/>
        </w:rPr>
      </w:pPr>
      <w:r w:rsidRPr="00415A06">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8C1408" w:rsidRPr="00415A06" w:rsidRDefault="008C1408" w:rsidP="008C1408">
      <w:pPr>
        <w:numPr>
          <w:ilvl w:val="0"/>
          <w:numId w:val="1"/>
        </w:numPr>
        <w:ind w:firstLine="709"/>
        <w:jc w:val="both"/>
        <w:rPr>
          <w:color w:val="000000" w:themeColor="text1"/>
          <w:szCs w:val="25"/>
          <w:lang/>
        </w:rPr>
      </w:pPr>
      <w:r w:rsidRPr="00415A06">
        <w:rPr>
          <w:color w:val="000000" w:themeColor="text1"/>
          <w:szCs w:val="25"/>
          <w:lang/>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8C1408" w:rsidRPr="00415A06" w:rsidRDefault="008C1408" w:rsidP="008C1408">
      <w:pPr>
        <w:ind w:firstLine="709"/>
        <w:jc w:val="both"/>
        <w:rPr>
          <w:color w:val="000000" w:themeColor="text1"/>
        </w:rPr>
      </w:pPr>
      <w:r w:rsidRPr="00415A06">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8C1408" w:rsidRPr="00415A06" w:rsidRDefault="008C1408" w:rsidP="008C1408">
      <w:pPr>
        <w:numPr>
          <w:ilvl w:val="0"/>
          <w:numId w:val="1"/>
        </w:numPr>
        <w:ind w:firstLine="709"/>
        <w:jc w:val="both"/>
        <w:rPr>
          <w:bCs/>
          <w:iCs/>
          <w:color w:val="000000" w:themeColor="text1"/>
        </w:rPr>
      </w:pPr>
      <w:r w:rsidRPr="00415A06">
        <w:rPr>
          <w:color w:val="000000" w:themeColor="text1"/>
        </w:rPr>
        <w:t xml:space="preserve">подготовить к использованию в работе резервные источники электропитания, </w:t>
      </w:r>
      <w:r w:rsidRPr="00415A06">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C1408" w:rsidRPr="00415A06" w:rsidRDefault="008C1408" w:rsidP="008C1408">
      <w:pPr>
        <w:numPr>
          <w:ilvl w:val="0"/>
          <w:numId w:val="1"/>
        </w:numPr>
        <w:ind w:firstLine="709"/>
        <w:jc w:val="both"/>
        <w:rPr>
          <w:color w:val="000000" w:themeColor="text1"/>
        </w:rPr>
      </w:pPr>
      <w:r w:rsidRPr="00415A06">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C1408" w:rsidRPr="00415A06" w:rsidRDefault="008C1408" w:rsidP="008C1408">
      <w:pPr>
        <w:pStyle w:val="Style4"/>
        <w:widowControl/>
        <w:numPr>
          <w:ilvl w:val="0"/>
          <w:numId w:val="1"/>
        </w:numPr>
        <w:spacing w:line="240" w:lineRule="auto"/>
        <w:ind w:firstLine="709"/>
        <w:rPr>
          <w:rStyle w:val="FontStyle11"/>
          <w:color w:val="000000" w:themeColor="text1"/>
        </w:rPr>
      </w:pPr>
      <w:r w:rsidRPr="00415A06">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8C1408" w:rsidRPr="00415A06" w:rsidRDefault="008C1408" w:rsidP="008C1408">
      <w:pPr>
        <w:pStyle w:val="Style4"/>
        <w:widowControl/>
        <w:numPr>
          <w:ilvl w:val="0"/>
          <w:numId w:val="1"/>
        </w:numPr>
        <w:tabs>
          <w:tab w:val="left" w:pos="686"/>
        </w:tabs>
        <w:spacing w:line="240" w:lineRule="auto"/>
        <w:ind w:firstLine="709"/>
        <w:rPr>
          <w:rStyle w:val="FontStyle11"/>
          <w:color w:val="000000" w:themeColor="text1"/>
        </w:rPr>
      </w:pPr>
      <w:r w:rsidRPr="00415A06">
        <w:rPr>
          <w:rStyle w:val="FontStyle11"/>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415A06" w:rsidRPr="00415A06" w:rsidRDefault="00415A06" w:rsidP="00415A06">
      <w:pPr>
        <w:pStyle w:val="a7"/>
        <w:numPr>
          <w:ilvl w:val="0"/>
          <w:numId w:val="1"/>
        </w:numPr>
        <w:tabs>
          <w:tab w:val="left" w:pos="540"/>
        </w:tabs>
        <w:ind w:firstLine="709"/>
        <w:jc w:val="both"/>
        <w:rPr>
          <w:color w:val="000000" w:themeColor="text1"/>
        </w:rPr>
      </w:pPr>
      <w:r w:rsidRPr="00415A06">
        <w:rPr>
          <w:color w:val="000000" w:themeColor="text1"/>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415A06" w:rsidRPr="00415A06" w:rsidRDefault="00415A06" w:rsidP="00415A06">
      <w:pPr>
        <w:numPr>
          <w:ilvl w:val="0"/>
          <w:numId w:val="1"/>
        </w:numPr>
        <w:tabs>
          <w:tab w:val="left" w:pos="540"/>
        </w:tabs>
        <w:ind w:firstLine="709"/>
        <w:jc w:val="both"/>
        <w:rPr>
          <w:color w:val="000000" w:themeColor="text1"/>
        </w:rPr>
      </w:pPr>
      <w:r w:rsidRPr="00415A06">
        <w:rPr>
          <w:bCs/>
          <w:color w:val="000000" w:themeColor="text1"/>
        </w:rPr>
        <w:t xml:space="preserve">организовать патрулирование участков федеральных автомобильных дорог с </w:t>
      </w:r>
      <w:r w:rsidRPr="00415A06">
        <w:rPr>
          <w:color w:val="000000" w:themeColor="text1"/>
        </w:rPr>
        <w:t>повышенным риском возникновения ДТП, а также на протяженных спусках-подъемах</w:t>
      </w:r>
      <w:r w:rsidRPr="00415A06">
        <w:rPr>
          <w:bCs/>
          <w:color w:val="000000" w:themeColor="text1"/>
        </w:rPr>
        <w:t>;</w:t>
      </w:r>
    </w:p>
    <w:p w:rsidR="008C1408" w:rsidRPr="00415A06" w:rsidRDefault="008C1408" w:rsidP="008C1408">
      <w:pPr>
        <w:pStyle w:val="Style4"/>
        <w:widowControl/>
        <w:numPr>
          <w:ilvl w:val="0"/>
          <w:numId w:val="1"/>
        </w:numPr>
        <w:spacing w:line="240" w:lineRule="auto"/>
        <w:ind w:firstLine="709"/>
        <w:rPr>
          <w:rStyle w:val="FontStyle11"/>
          <w:color w:val="000000" w:themeColor="text1"/>
        </w:rPr>
      </w:pPr>
      <w:r w:rsidRPr="00415A06">
        <w:rPr>
          <w:rStyle w:val="FontStyle11"/>
          <w:color w:val="000000" w:themeColor="text1"/>
        </w:rPr>
        <w:lastRenderedPageBreak/>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C1408" w:rsidRPr="00415A06" w:rsidRDefault="008C1408" w:rsidP="008C1408">
      <w:pPr>
        <w:ind w:firstLine="709"/>
        <w:jc w:val="both"/>
        <w:rPr>
          <w:color w:val="000000" w:themeColor="text1"/>
          <w:lang/>
        </w:rPr>
      </w:pPr>
      <w:r w:rsidRPr="00415A06">
        <w:rPr>
          <w:color w:val="000000" w:themeColor="text1"/>
          <w:lang/>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415A06">
        <w:rPr>
          <w:color w:val="000000" w:themeColor="text1"/>
        </w:rPr>
        <w:t xml:space="preserve">участников дорожного движения о погодных условиях, </w:t>
      </w:r>
      <w:r w:rsidRPr="00415A06">
        <w:rPr>
          <w:color w:val="000000" w:themeColor="text1"/>
          <w:lang/>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4F2F9F" w:rsidRPr="00415A06" w:rsidRDefault="00D102A7" w:rsidP="00080CF5">
      <w:pPr>
        <w:numPr>
          <w:ilvl w:val="0"/>
          <w:numId w:val="1"/>
        </w:numPr>
        <w:ind w:firstLine="709"/>
        <w:jc w:val="both"/>
        <w:rPr>
          <w:bCs/>
          <w:color w:val="000000" w:themeColor="text1"/>
        </w:rPr>
      </w:pPr>
      <w:r w:rsidRPr="00415A06">
        <w:rPr>
          <w:bCs/>
          <w:color w:val="000000" w:themeColor="text1"/>
        </w:rPr>
        <w:t xml:space="preserve">проверить готовность откачивающих воду устройств и оборудования и быть готовыми к их использованию в случае обращения граждан. </w:t>
      </w:r>
      <w:r w:rsidRPr="00415A06">
        <w:rPr>
          <w:color w:val="000000" w:themeColor="text1"/>
        </w:rPr>
        <w:t xml:space="preserve">Своевременно </w:t>
      </w:r>
      <w:r w:rsidRPr="00415A06">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375D0B" w:rsidRPr="00415A06" w:rsidRDefault="00375D0B" w:rsidP="00375D0B">
      <w:pPr>
        <w:ind w:firstLine="709"/>
        <w:jc w:val="both"/>
        <w:rPr>
          <w:rFonts w:eastAsia="font303"/>
          <w:bCs/>
          <w:color w:val="000000" w:themeColor="text1"/>
          <w:lang/>
        </w:rPr>
      </w:pPr>
      <w:r w:rsidRPr="00415A06">
        <w:rPr>
          <w:color w:val="000000" w:themeColor="text1"/>
          <w:lang/>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415A06" w:rsidRDefault="00911D1D" w:rsidP="00E54F85">
      <w:pPr>
        <w:pStyle w:val="a7"/>
        <w:ind w:left="709"/>
        <w:jc w:val="both"/>
        <w:rPr>
          <w:bCs/>
          <w:color w:val="000000" w:themeColor="text1"/>
        </w:rPr>
      </w:pPr>
      <w:r w:rsidRPr="00415A06">
        <w:rPr>
          <w:color w:val="000000" w:themeColor="text1"/>
          <w:lang w:val="ru-RU"/>
        </w:rPr>
        <w:t>8</w:t>
      </w:r>
      <w:r w:rsidR="00357FD9" w:rsidRPr="00415A06">
        <w:rPr>
          <w:color w:val="000000" w:themeColor="text1"/>
        </w:rPr>
        <w:t>.</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805C7D" w:rsidRPr="00991F0A" w:rsidRDefault="00805C7D" w:rsidP="00E54F85">
      <w:pPr>
        <w:ind w:firstLine="709"/>
        <w:jc w:val="both"/>
        <w:rPr>
          <w:color w:val="000000" w:themeColor="text1"/>
        </w:rPr>
      </w:pPr>
      <w:r w:rsidRPr="00415A06">
        <w:rPr>
          <w:color w:val="000000" w:themeColor="text1"/>
        </w:rPr>
        <w:t xml:space="preserve">о соблюдении правил дорожного движения и скоростного режима на автодорогах </w:t>
      </w:r>
      <w:r w:rsidRPr="00991F0A">
        <w:rPr>
          <w:color w:val="000000" w:themeColor="text1"/>
        </w:rPr>
        <w:t>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о профилактике заболеваемости новой коронавирусной инфекцией;</w:t>
      </w:r>
    </w:p>
    <w:p w:rsidR="000C4902"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0C4902" w:rsidRPr="004F2F9F" w:rsidRDefault="000C4902" w:rsidP="000C4902">
      <w:pPr>
        <w:widowControl w:val="0"/>
        <w:numPr>
          <w:ilvl w:val="0"/>
          <w:numId w:val="1"/>
        </w:numPr>
        <w:autoSpaceDE w:val="0"/>
        <w:autoSpaceDN w:val="0"/>
        <w:adjustRightInd w:val="0"/>
        <w:ind w:firstLine="709"/>
        <w:jc w:val="both"/>
      </w:pPr>
      <w:r w:rsidRPr="004F2F9F">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tbl>
      <w:tblPr>
        <w:tblW w:w="0" w:type="auto"/>
        <w:tblInd w:w="-142" w:type="dxa"/>
        <w:tblLook w:val="04A0"/>
      </w:tblPr>
      <w:tblGrid>
        <w:gridCol w:w="4285"/>
        <w:gridCol w:w="2660"/>
        <w:gridCol w:w="3402"/>
      </w:tblGrid>
      <w:tr w:rsidR="000C67B7" w:rsidRPr="006B6520" w:rsidTr="00A26551">
        <w:trPr>
          <w:trHeight w:val="880"/>
        </w:trPr>
        <w:tc>
          <w:tcPr>
            <w:tcW w:w="4285" w:type="dxa"/>
          </w:tcPr>
          <w:p w:rsidR="000C67B7" w:rsidRDefault="000C67B7" w:rsidP="00A26551">
            <w:pPr>
              <w:pStyle w:val="20"/>
              <w:spacing w:after="0" w:line="235" w:lineRule="auto"/>
              <w:ind w:left="0"/>
              <w:rPr>
                <w:lang w:val="ru-RU"/>
              </w:rPr>
            </w:pPr>
          </w:p>
          <w:p w:rsidR="000C67B7" w:rsidRPr="006B6520" w:rsidRDefault="000C67B7" w:rsidP="00A26551">
            <w:pPr>
              <w:pStyle w:val="20"/>
              <w:numPr>
                <w:ilvl w:val="0"/>
                <w:numId w:val="1"/>
              </w:numPr>
              <w:spacing w:after="0" w:line="235" w:lineRule="auto"/>
              <w:ind w:hanging="108"/>
              <w:rPr>
                <w:lang w:val="ru-RU"/>
              </w:rPr>
            </w:pPr>
            <w:r w:rsidRPr="006B6520">
              <w:rPr>
                <w:lang w:val="ru-RU"/>
              </w:rPr>
              <w:t>Заместитель начальника центра</w:t>
            </w:r>
          </w:p>
          <w:p w:rsidR="000C67B7" w:rsidRPr="006B6520" w:rsidRDefault="000C67B7" w:rsidP="00A26551">
            <w:pPr>
              <w:pStyle w:val="20"/>
              <w:numPr>
                <w:ilvl w:val="0"/>
                <w:numId w:val="1"/>
              </w:numPr>
              <w:spacing w:after="0" w:line="235" w:lineRule="auto"/>
              <w:ind w:hanging="108"/>
              <w:rPr>
                <w:lang w:val="ru-RU"/>
              </w:rPr>
            </w:pPr>
            <w:r w:rsidRPr="006B6520">
              <w:rPr>
                <w:lang w:val="ru-RU"/>
              </w:rPr>
              <w:t>(старший оперативный дежурный)</w:t>
            </w:r>
          </w:p>
          <w:p w:rsidR="000C67B7" w:rsidRPr="006B6520" w:rsidRDefault="00E8775B" w:rsidP="00A26551">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lastRenderedPageBreak/>
              <w:t>майор</w:t>
            </w:r>
            <w:r w:rsidR="000C67B7" w:rsidRPr="006B6520">
              <w:t xml:space="preserve">внутренней службы                                                                                        </w:t>
            </w:r>
          </w:p>
          <w:p w:rsidR="000C67B7" w:rsidRPr="006B6520" w:rsidRDefault="000C67B7" w:rsidP="00A26551">
            <w:pPr>
              <w:pStyle w:val="20"/>
              <w:spacing w:after="0" w:line="235" w:lineRule="auto"/>
              <w:ind w:left="0"/>
              <w:rPr>
                <w:lang w:val="ru-RU"/>
              </w:rPr>
            </w:pPr>
          </w:p>
        </w:tc>
        <w:tc>
          <w:tcPr>
            <w:tcW w:w="2660" w:type="dxa"/>
          </w:tcPr>
          <w:p w:rsidR="000C67B7" w:rsidRDefault="00E8775B" w:rsidP="00A26551">
            <w:pPr>
              <w:spacing w:line="235" w:lineRule="auto"/>
              <w:jc w:val="center"/>
              <w:rPr>
                <w:noProof/>
              </w:rPr>
            </w:pPr>
            <w:r>
              <w:rPr>
                <w:noProof/>
              </w:rPr>
              <w:lastRenderedPageBreak/>
              <w:drawing>
                <wp:anchor distT="0" distB="0" distL="114300" distR="114300" simplePos="0" relativeHeight="251659264" behindDoc="1" locked="0" layoutInCell="1" allowOverlap="1">
                  <wp:simplePos x="0" y="0"/>
                  <wp:positionH relativeFrom="column">
                    <wp:posOffset>539692</wp:posOffset>
                  </wp:positionH>
                  <wp:positionV relativeFrom="paragraph">
                    <wp:posOffset>102738</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530225"/>
                          </a:xfrm>
                          <a:prstGeom prst="rect">
                            <a:avLst/>
                          </a:prstGeom>
                          <a:noFill/>
                        </pic:spPr>
                      </pic:pic>
                    </a:graphicData>
                  </a:graphic>
                </wp:anchor>
              </w:drawing>
            </w:r>
          </w:p>
          <w:p w:rsidR="000C67B7" w:rsidRPr="00855B98" w:rsidRDefault="000C67B7" w:rsidP="00A26551">
            <w:pPr>
              <w:spacing w:line="235" w:lineRule="auto"/>
              <w:jc w:val="center"/>
            </w:pPr>
          </w:p>
        </w:tc>
        <w:tc>
          <w:tcPr>
            <w:tcW w:w="3402" w:type="dxa"/>
          </w:tcPr>
          <w:p w:rsidR="000C67B7" w:rsidRPr="006B6520" w:rsidRDefault="000C67B7" w:rsidP="00A26551">
            <w:pPr>
              <w:tabs>
                <w:tab w:val="left" w:pos="7655"/>
                <w:tab w:val="left" w:pos="7938"/>
                <w:tab w:val="left" w:pos="8505"/>
                <w:tab w:val="left" w:pos="8647"/>
                <w:tab w:val="left" w:pos="9925"/>
                <w:tab w:val="left" w:pos="10206"/>
              </w:tabs>
              <w:spacing w:line="235" w:lineRule="auto"/>
              <w:jc w:val="right"/>
            </w:pPr>
          </w:p>
          <w:p w:rsidR="000C67B7" w:rsidRDefault="000C67B7" w:rsidP="00A26551">
            <w:pPr>
              <w:tabs>
                <w:tab w:val="left" w:pos="7655"/>
                <w:tab w:val="left" w:pos="7938"/>
                <w:tab w:val="left" w:pos="8505"/>
                <w:tab w:val="left" w:pos="8647"/>
                <w:tab w:val="left" w:pos="9925"/>
                <w:tab w:val="left" w:pos="10206"/>
              </w:tabs>
              <w:spacing w:line="235" w:lineRule="auto"/>
            </w:pPr>
          </w:p>
          <w:p w:rsidR="000C67B7" w:rsidRDefault="000C67B7" w:rsidP="00A26551">
            <w:pPr>
              <w:tabs>
                <w:tab w:val="left" w:pos="7655"/>
                <w:tab w:val="left" w:pos="7938"/>
                <w:tab w:val="left" w:pos="8505"/>
                <w:tab w:val="left" w:pos="8647"/>
                <w:tab w:val="left" w:pos="9925"/>
                <w:tab w:val="left" w:pos="10206"/>
              </w:tabs>
              <w:spacing w:line="235" w:lineRule="auto"/>
            </w:pPr>
          </w:p>
          <w:p w:rsidR="000C67B7" w:rsidRPr="006B6520" w:rsidRDefault="00E8775B" w:rsidP="00E8775B">
            <w:pPr>
              <w:tabs>
                <w:tab w:val="left" w:pos="7655"/>
                <w:tab w:val="left" w:pos="7938"/>
                <w:tab w:val="left" w:pos="8505"/>
                <w:tab w:val="left" w:pos="8647"/>
                <w:tab w:val="left" w:pos="9925"/>
                <w:tab w:val="left" w:pos="10206"/>
              </w:tabs>
              <w:spacing w:line="235" w:lineRule="auto"/>
              <w:ind w:right="-109"/>
            </w:pPr>
            <w:r>
              <w:lastRenderedPageBreak/>
              <w:t>В.Г. Саврасов</w:t>
            </w:r>
          </w:p>
        </w:tc>
      </w:tr>
    </w:tbl>
    <w:p w:rsidR="000D466E" w:rsidRDefault="000D466E" w:rsidP="000C67B7">
      <w:pPr>
        <w:spacing w:line="235" w:lineRule="auto"/>
        <w:jc w:val="both"/>
        <w:outlineLvl w:val="0"/>
      </w:pPr>
    </w:p>
    <w:p w:rsidR="00E8775B" w:rsidRDefault="00E8775B" w:rsidP="000C67B7">
      <w:pPr>
        <w:spacing w:line="235" w:lineRule="auto"/>
        <w:jc w:val="both"/>
        <w:outlineLvl w:val="0"/>
      </w:pPr>
    </w:p>
    <w:p w:rsidR="000C67B7" w:rsidRDefault="00E8775B" w:rsidP="000C67B7">
      <w:pPr>
        <w:spacing w:line="235" w:lineRule="auto"/>
        <w:jc w:val="both"/>
        <w:outlineLvl w:val="0"/>
      </w:pPr>
      <w:r>
        <w:t>Н.В. Кривотулова</w:t>
      </w:r>
    </w:p>
    <w:p w:rsidR="005A0293" w:rsidRDefault="000C67B7" w:rsidP="005A0293">
      <w:pPr>
        <w:spacing w:line="235" w:lineRule="auto"/>
        <w:jc w:val="both"/>
        <w:outlineLvl w:val="0"/>
      </w:pPr>
      <w:r w:rsidRPr="00A0624B">
        <w:t>(473) 296-93-69</w:t>
      </w:r>
    </w:p>
    <w:p w:rsidR="008075C7" w:rsidRDefault="000D466E" w:rsidP="008075C7">
      <w:pPr>
        <w:jc w:val="right"/>
      </w:pPr>
      <w:r>
        <w:t>Приложение</w:t>
      </w:r>
    </w:p>
    <w:p w:rsidR="008075C7" w:rsidRPr="00D47A78" w:rsidRDefault="008075C7" w:rsidP="008075C7">
      <w:pPr>
        <w:jc w:val="right"/>
      </w:pPr>
    </w:p>
    <w:p w:rsidR="008075C7" w:rsidRDefault="008075C7" w:rsidP="008075C7">
      <w:pPr>
        <w:jc w:val="center"/>
        <w:rPr>
          <w:b/>
        </w:rPr>
      </w:pPr>
    </w:p>
    <w:p w:rsidR="008075C7" w:rsidRDefault="008075C7" w:rsidP="008075C7">
      <w:pPr>
        <w:jc w:val="center"/>
        <w:rPr>
          <w:b/>
        </w:rPr>
      </w:pPr>
      <w:r w:rsidRPr="002F1AE0">
        <w:rPr>
          <w:b/>
        </w:rPr>
        <w:t>СВЕДЕНИЯ О РЕЖИМЕ ВОДНЫХ ОБЪЕКТОВ</w:t>
      </w:r>
    </w:p>
    <w:p w:rsidR="008075C7" w:rsidRDefault="00E8775B" w:rsidP="008075C7">
      <w:pPr>
        <w:jc w:val="center"/>
        <w:rPr>
          <w:b/>
        </w:rPr>
      </w:pPr>
      <w:r>
        <w:rPr>
          <w:b/>
        </w:rPr>
        <w:t>за 04</w:t>
      </w:r>
      <w:r w:rsidR="008075C7">
        <w:rPr>
          <w:b/>
        </w:rPr>
        <w:t xml:space="preserve"> марта 2021 года</w:t>
      </w:r>
    </w:p>
    <w:p w:rsidR="00EC55D3" w:rsidRPr="00503A5F" w:rsidRDefault="00EC55D3" w:rsidP="00EC55D3">
      <w:pPr>
        <w:ind w:left="993"/>
        <w:jc w:val="center"/>
        <w:rPr>
          <w:b/>
        </w:rPr>
      </w:pPr>
      <w:r w:rsidRPr="00503A5F">
        <w:rPr>
          <w:b/>
        </w:rPr>
        <w:t>СВЕДЕНИЯ О РЕЖИМЕ ВОДНЫХ ОБЪЕКТОВ</w:t>
      </w:r>
    </w:p>
    <w:p w:rsidR="00EC55D3" w:rsidRDefault="00EC55D3" w:rsidP="00EC55D3">
      <w:pPr>
        <w:pStyle w:val="3"/>
        <w:tabs>
          <w:tab w:val="left" w:pos="0"/>
        </w:tabs>
      </w:pPr>
    </w:p>
    <w:p w:rsidR="00EC55D3" w:rsidRDefault="00EC55D3" w:rsidP="00EC55D3">
      <w:pPr>
        <w:ind w:left="-284" w:right="-567" w:firstLine="851"/>
        <w:jc w:val="cente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646"/>
        <w:gridCol w:w="990"/>
        <w:gridCol w:w="851"/>
        <w:gridCol w:w="975"/>
        <w:gridCol w:w="976"/>
        <w:gridCol w:w="976"/>
        <w:gridCol w:w="977"/>
        <w:gridCol w:w="608"/>
        <w:gridCol w:w="1440"/>
      </w:tblGrid>
      <w:tr w:rsidR="00EC55D3" w:rsidRPr="00EC55D3" w:rsidTr="00592AD3">
        <w:trPr>
          <w:trHeight w:val="989"/>
        </w:trPr>
        <w:tc>
          <w:tcPr>
            <w:tcW w:w="1874" w:type="dxa"/>
            <w:vMerge w:val="restart"/>
            <w:tcBorders>
              <w:bottom w:val="single" w:sz="4" w:space="0" w:color="auto"/>
            </w:tcBorders>
            <w:shd w:val="clear" w:color="auto" w:fill="auto"/>
            <w:vAlign w:val="center"/>
          </w:tcPr>
          <w:p w:rsidR="00EC55D3" w:rsidRPr="00EC55D3" w:rsidRDefault="00EC55D3" w:rsidP="00592AD3">
            <w:pPr>
              <w:pStyle w:val="6"/>
              <w:tabs>
                <w:tab w:val="left" w:pos="-153"/>
              </w:tabs>
              <w:ind w:left="-153" w:right="-93"/>
              <w:jc w:val="center"/>
              <w:rPr>
                <w:color w:val="000000" w:themeColor="text1"/>
              </w:rPr>
            </w:pPr>
            <w:r w:rsidRPr="00EC55D3">
              <w:rPr>
                <w:color w:val="000000" w:themeColor="text1"/>
              </w:rPr>
              <w:t>Река, пункт</w:t>
            </w:r>
          </w:p>
        </w:tc>
        <w:tc>
          <w:tcPr>
            <w:tcW w:w="646" w:type="dxa"/>
            <w:vMerge w:val="restart"/>
            <w:shd w:val="clear" w:color="auto" w:fill="auto"/>
            <w:textDirection w:val="btLr"/>
            <w:vAlign w:val="center"/>
          </w:tcPr>
          <w:p w:rsidR="00EC55D3" w:rsidRPr="00EC55D3" w:rsidRDefault="00EC55D3" w:rsidP="00592AD3">
            <w:pPr>
              <w:ind w:left="113" w:right="-567"/>
              <w:rPr>
                <w:color w:val="000000" w:themeColor="text1"/>
                <w:sz w:val="18"/>
                <w:szCs w:val="18"/>
              </w:rPr>
            </w:pPr>
            <w:r w:rsidRPr="00EC55D3">
              <w:rPr>
                <w:color w:val="000000" w:themeColor="text1"/>
                <w:sz w:val="18"/>
                <w:szCs w:val="18"/>
              </w:rPr>
              <w:t>Изменение уровня воды</w:t>
            </w:r>
          </w:p>
          <w:p w:rsidR="00EC55D3" w:rsidRPr="00EC55D3" w:rsidRDefault="00EC55D3" w:rsidP="00592AD3">
            <w:pPr>
              <w:pStyle w:val="6"/>
              <w:tabs>
                <w:tab w:val="left" w:pos="113"/>
              </w:tabs>
              <w:ind w:left="113" w:right="113"/>
              <w:rPr>
                <w:color w:val="000000" w:themeColor="text1"/>
                <w:sz w:val="18"/>
                <w:szCs w:val="18"/>
              </w:rPr>
            </w:pPr>
            <w:r w:rsidRPr="00EC55D3">
              <w:rPr>
                <w:color w:val="000000" w:themeColor="text1"/>
                <w:sz w:val="18"/>
                <w:szCs w:val="18"/>
              </w:rPr>
              <w:t xml:space="preserve">за сутки, см </w:t>
            </w:r>
          </w:p>
        </w:tc>
        <w:tc>
          <w:tcPr>
            <w:tcW w:w="990" w:type="dxa"/>
            <w:vMerge w:val="restart"/>
            <w:shd w:val="clear" w:color="auto" w:fill="auto"/>
            <w:textDirection w:val="btLr"/>
            <w:vAlign w:val="center"/>
          </w:tcPr>
          <w:p w:rsidR="00EC55D3" w:rsidRPr="00EC55D3" w:rsidRDefault="00EC55D3" w:rsidP="00592AD3">
            <w:pPr>
              <w:pStyle w:val="6"/>
              <w:tabs>
                <w:tab w:val="left" w:pos="-88"/>
              </w:tabs>
              <w:ind w:left="113" w:right="113"/>
              <w:rPr>
                <w:color w:val="000000" w:themeColor="text1"/>
                <w:sz w:val="18"/>
                <w:szCs w:val="18"/>
              </w:rPr>
            </w:pPr>
            <w:r w:rsidRPr="00EC55D3">
              <w:rPr>
                <w:color w:val="000000" w:themeColor="text1"/>
                <w:sz w:val="18"/>
              </w:rPr>
              <w:t>Общее повышение уровня воды</w:t>
            </w:r>
            <w:r w:rsidRPr="00EC55D3">
              <w:rPr>
                <w:color w:val="000000" w:themeColor="text1"/>
                <w:sz w:val="18"/>
                <w:szCs w:val="18"/>
              </w:rPr>
              <w:t>, см</w:t>
            </w:r>
          </w:p>
        </w:tc>
        <w:tc>
          <w:tcPr>
            <w:tcW w:w="851" w:type="dxa"/>
            <w:vMerge w:val="restart"/>
            <w:shd w:val="clear" w:color="auto" w:fill="auto"/>
            <w:textDirection w:val="btLr"/>
            <w:vAlign w:val="center"/>
          </w:tcPr>
          <w:p w:rsidR="00EC55D3" w:rsidRPr="00EC55D3" w:rsidRDefault="00EC55D3" w:rsidP="00592AD3">
            <w:pPr>
              <w:ind w:left="113" w:right="-567"/>
              <w:rPr>
                <w:color w:val="000000" w:themeColor="text1"/>
                <w:sz w:val="18"/>
                <w:szCs w:val="18"/>
              </w:rPr>
            </w:pPr>
            <w:r w:rsidRPr="00EC55D3">
              <w:rPr>
                <w:color w:val="000000" w:themeColor="text1"/>
                <w:sz w:val="18"/>
                <w:szCs w:val="18"/>
              </w:rPr>
              <w:t>Уровень воды над нулем графика</w:t>
            </w:r>
          </w:p>
          <w:p w:rsidR="00EC55D3" w:rsidRPr="00EC55D3" w:rsidRDefault="00EC55D3" w:rsidP="00592AD3">
            <w:pPr>
              <w:ind w:left="113" w:right="-567"/>
              <w:rPr>
                <w:color w:val="000000" w:themeColor="text1"/>
              </w:rPr>
            </w:pPr>
            <w:r w:rsidRPr="00EC55D3">
              <w:rPr>
                <w:color w:val="000000" w:themeColor="text1"/>
                <w:sz w:val="18"/>
                <w:szCs w:val="18"/>
              </w:rPr>
              <w:t xml:space="preserve">в 8 часов, см </w:t>
            </w:r>
          </w:p>
        </w:tc>
        <w:tc>
          <w:tcPr>
            <w:tcW w:w="2927" w:type="dxa"/>
            <w:gridSpan w:val="3"/>
            <w:tcBorders>
              <w:top w:val="single" w:sz="4" w:space="0" w:color="auto"/>
              <w:bottom w:val="nil"/>
            </w:tcBorders>
            <w:shd w:val="clear" w:color="auto" w:fill="auto"/>
            <w:vAlign w:val="center"/>
          </w:tcPr>
          <w:p w:rsidR="00EC55D3" w:rsidRPr="00EC55D3" w:rsidRDefault="00EC55D3" w:rsidP="00592AD3">
            <w:pPr>
              <w:pStyle w:val="6"/>
              <w:tabs>
                <w:tab w:val="left" w:pos="-88"/>
              </w:tabs>
              <w:jc w:val="center"/>
              <w:rPr>
                <w:color w:val="000000" w:themeColor="text1"/>
                <w:sz w:val="18"/>
                <w:szCs w:val="18"/>
              </w:rPr>
            </w:pPr>
            <w:r w:rsidRPr="00EC55D3">
              <w:rPr>
                <w:color w:val="000000" w:themeColor="text1"/>
                <w:sz w:val="18"/>
                <w:szCs w:val="18"/>
              </w:rPr>
              <w:t>Многолетние данные</w:t>
            </w:r>
          </w:p>
          <w:p w:rsidR="00EC55D3" w:rsidRPr="00EC55D3" w:rsidRDefault="00EC55D3" w:rsidP="00592AD3">
            <w:pPr>
              <w:jc w:val="center"/>
              <w:rPr>
                <w:color w:val="000000" w:themeColor="text1"/>
                <w:sz w:val="18"/>
                <w:szCs w:val="18"/>
              </w:rPr>
            </w:pPr>
            <w:r w:rsidRPr="00EC55D3">
              <w:rPr>
                <w:color w:val="000000" w:themeColor="text1"/>
                <w:sz w:val="18"/>
                <w:szCs w:val="18"/>
              </w:rPr>
              <w:t>максимальных уровней</w:t>
            </w:r>
          </w:p>
        </w:tc>
        <w:tc>
          <w:tcPr>
            <w:tcW w:w="977" w:type="dxa"/>
            <w:vMerge w:val="restart"/>
            <w:shd w:val="clear" w:color="auto" w:fill="auto"/>
            <w:textDirection w:val="btLr"/>
            <w:vAlign w:val="center"/>
          </w:tcPr>
          <w:p w:rsidR="00EC55D3" w:rsidRPr="00EC55D3" w:rsidRDefault="00EC55D3" w:rsidP="00592AD3">
            <w:pPr>
              <w:pStyle w:val="6"/>
              <w:tabs>
                <w:tab w:val="left" w:pos="113"/>
              </w:tabs>
              <w:ind w:left="113"/>
              <w:rPr>
                <w:color w:val="000000" w:themeColor="text1"/>
                <w:sz w:val="18"/>
                <w:szCs w:val="18"/>
              </w:rPr>
            </w:pPr>
            <w:r w:rsidRPr="00EC55D3">
              <w:rPr>
                <w:color w:val="000000" w:themeColor="text1"/>
                <w:sz w:val="18"/>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EC55D3" w:rsidRPr="00EC55D3" w:rsidRDefault="00EC55D3" w:rsidP="00592AD3">
            <w:pPr>
              <w:ind w:left="113" w:right="-567"/>
              <w:rPr>
                <w:color w:val="000000" w:themeColor="text1"/>
              </w:rPr>
            </w:pPr>
            <w:r w:rsidRPr="00EC55D3">
              <w:rPr>
                <w:color w:val="000000" w:themeColor="text1"/>
                <w:sz w:val="18"/>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EC55D3" w:rsidRPr="00EC55D3" w:rsidRDefault="00EC55D3" w:rsidP="00592AD3">
            <w:pPr>
              <w:ind w:left="113" w:right="-567"/>
              <w:rPr>
                <w:color w:val="000000" w:themeColor="text1"/>
              </w:rPr>
            </w:pPr>
            <w:r w:rsidRPr="00EC55D3">
              <w:rPr>
                <w:color w:val="000000" w:themeColor="text1"/>
                <w:sz w:val="18"/>
              </w:rPr>
              <w:t>Ледовые явления и толщина льда, см</w:t>
            </w:r>
          </w:p>
        </w:tc>
      </w:tr>
      <w:tr w:rsidR="00EC55D3" w:rsidRPr="00EC55D3" w:rsidTr="00592AD3">
        <w:trPr>
          <w:cantSplit/>
          <w:trHeight w:val="2406"/>
        </w:trPr>
        <w:tc>
          <w:tcPr>
            <w:tcW w:w="1874" w:type="dxa"/>
            <w:vMerge/>
            <w:shd w:val="clear" w:color="auto" w:fill="auto"/>
            <w:vAlign w:val="center"/>
          </w:tcPr>
          <w:p w:rsidR="00EC55D3" w:rsidRPr="00EC55D3" w:rsidRDefault="00EC55D3" w:rsidP="00592AD3">
            <w:pPr>
              <w:rPr>
                <w:color w:val="000000" w:themeColor="text1"/>
              </w:rPr>
            </w:pPr>
          </w:p>
        </w:tc>
        <w:tc>
          <w:tcPr>
            <w:tcW w:w="646" w:type="dxa"/>
            <w:vMerge/>
            <w:shd w:val="clear" w:color="auto" w:fill="auto"/>
            <w:vAlign w:val="center"/>
          </w:tcPr>
          <w:p w:rsidR="00EC55D3" w:rsidRPr="00EC55D3" w:rsidRDefault="00EC55D3" w:rsidP="00592AD3">
            <w:pPr>
              <w:rPr>
                <w:color w:val="000000" w:themeColor="text1"/>
              </w:rPr>
            </w:pPr>
          </w:p>
        </w:tc>
        <w:tc>
          <w:tcPr>
            <w:tcW w:w="990" w:type="dxa"/>
            <w:vMerge/>
            <w:shd w:val="clear" w:color="auto" w:fill="auto"/>
          </w:tcPr>
          <w:p w:rsidR="00EC55D3" w:rsidRPr="00EC55D3" w:rsidRDefault="00EC55D3" w:rsidP="00592AD3">
            <w:pPr>
              <w:ind w:right="-567"/>
              <w:rPr>
                <w:color w:val="000000" w:themeColor="text1"/>
              </w:rPr>
            </w:pPr>
          </w:p>
        </w:tc>
        <w:tc>
          <w:tcPr>
            <w:tcW w:w="851" w:type="dxa"/>
            <w:vMerge/>
            <w:shd w:val="clear" w:color="auto" w:fill="auto"/>
          </w:tcPr>
          <w:p w:rsidR="00EC55D3" w:rsidRPr="00EC55D3" w:rsidRDefault="00EC55D3" w:rsidP="00592AD3">
            <w:pPr>
              <w:ind w:right="-567"/>
              <w:rPr>
                <w:color w:val="000000" w:themeColor="text1"/>
              </w:rPr>
            </w:pPr>
          </w:p>
        </w:tc>
        <w:tc>
          <w:tcPr>
            <w:tcW w:w="975" w:type="dxa"/>
            <w:tcBorders>
              <w:top w:val="single" w:sz="4" w:space="0" w:color="auto"/>
            </w:tcBorders>
            <w:shd w:val="clear" w:color="auto" w:fill="auto"/>
            <w:textDirection w:val="btLr"/>
            <w:vAlign w:val="center"/>
          </w:tcPr>
          <w:p w:rsidR="00EC55D3" w:rsidRPr="00EC55D3" w:rsidRDefault="00EC55D3" w:rsidP="00592AD3">
            <w:pPr>
              <w:ind w:left="113" w:right="-567"/>
              <w:rPr>
                <w:color w:val="000000" w:themeColor="text1"/>
              </w:rPr>
            </w:pPr>
            <w:r w:rsidRPr="00EC55D3">
              <w:rPr>
                <w:color w:val="000000" w:themeColor="text1"/>
                <w:sz w:val="18"/>
              </w:rPr>
              <w:t>Максимальный уровень, см</w:t>
            </w:r>
          </w:p>
        </w:tc>
        <w:tc>
          <w:tcPr>
            <w:tcW w:w="976" w:type="dxa"/>
            <w:shd w:val="clear" w:color="auto" w:fill="auto"/>
            <w:textDirection w:val="btLr"/>
            <w:vAlign w:val="center"/>
          </w:tcPr>
          <w:p w:rsidR="00EC55D3" w:rsidRPr="00EC55D3" w:rsidRDefault="00EC55D3" w:rsidP="00592AD3">
            <w:pPr>
              <w:pStyle w:val="6"/>
              <w:tabs>
                <w:tab w:val="left" w:pos="113"/>
              </w:tabs>
              <w:ind w:left="113" w:right="113"/>
              <w:rPr>
                <w:color w:val="000000" w:themeColor="text1"/>
              </w:rPr>
            </w:pPr>
            <w:r w:rsidRPr="00EC55D3">
              <w:rPr>
                <w:color w:val="000000" w:themeColor="text1"/>
                <w:sz w:val="18"/>
              </w:rPr>
              <w:t>Среднийуровень, см</w:t>
            </w:r>
          </w:p>
        </w:tc>
        <w:tc>
          <w:tcPr>
            <w:tcW w:w="976" w:type="dxa"/>
            <w:shd w:val="clear" w:color="auto" w:fill="auto"/>
            <w:textDirection w:val="btLr"/>
            <w:vAlign w:val="center"/>
          </w:tcPr>
          <w:p w:rsidR="00EC55D3" w:rsidRPr="00EC55D3" w:rsidRDefault="00EC55D3" w:rsidP="00592AD3">
            <w:pPr>
              <w:pStyle w:val="6"/>
              <w:tabs>
                <w:tab w:val="left" w:pos="113"/>
              </w:tabs>
              <w:ind w:left="113" w:right="113"/>
              <w:rPr>
                <w:color w:val="000000" w:themeColor="text1"/>
                <w:sz w:val="18"/>
              </w:rPr>
            </w:pPr>
            <w:r w:rsidRPr="00EC55D3">
              <w:rPr>
                <w:color w:val="000000" w:themeColor="text1"/>
                <w:sz w:val="18"/>
              </w:rPr>
              <w:t>Минимальный уровень, см</w:t>
            </w:r>
          </w:p>
        </w:tc>
        <w:tc>
          <w:tcPr>
            <w:tcW w:w="977" w:type="dxa"/>
            <w:vMerge/>
            <w:shd w:val="clear" w:color="auto" w:fill="auto"/>
            <w:textDirection w:val="btLr"/>
            <w:vAlign w:val="center"/>
          </w:tcPr>
          <w:p w:rsidR="00EC55D3" w:rsidRPr="00EC55D3" w:rsidRDefault="00EC55D3" w:rsidP="00592AD3">
            <w:pPr>
              <w:pStyle w:val="6"/>
              <w:tabs>
                <w:tab w:val="left" w:pos="113"/>
              </w:tabs>
              <w:ind w:left="113" w:right="113"/>
              <w:rPr>
                <w:color w:val="000000" w:themeColor="text1"/>
                <w:sz w:val="18"/>
              </w:rPr>
            </w:pPr>
          </w:p>
        </w:tc>
        <w:tc>
          <w:tcPr>
            <w:tcW w:w="608" w:type="dxa"/>
            <w:vMerge/>
            <w:shd w:val="clear" w:color="auto" w:fill="auto"/>
          </w:tcPr>
          <w:p w:rsidR="00EC55D3" w:rsidRPr="00EC55D3" w:rsidRDefault="00EC55D3" w:rsidP="00592AD3">
            <w:pPr>
              <w:ind w:right="-567"/>
              <w:jc w:val="center"/>
              <w:rPr>
                <w:color w:val="000000" w:themeColor="text1"/>
              </w:rPr>
            </w:pPr>
          </w:p>
        </w:tc>
        <w:tc>
          <w:tcPr>
            <w:tcW w:w="1440" w:type="dxa"/>
            <w:vMerge/>
            <w:shd w:val="clear" w:color="auto" w:fill="auto"/>
          </w:tcPr>
          <w:p w:rsidR="00EC55D3" w:rsidRPr="00EC55D3" w:rsidRDefault="00EC55D3" w:rsidP="00592AD3">
            <w:pPr>
              <w:ind w:right="-567"/>
              <w:jc w:val="center"/>
              <w:rPr>
                <w:color w:val="000000" w:themeColor="text1"/>
              </w:rPr>
            </w:pPr>
          </w:p>
        </w:tc>
      </w:tr>
      <w:tr w:rsidR="00EC55D3" w:rsidRPr="00EC55D3" w:rsidTr="00592AD3">
        <w:trPr>
          <w:trHeight w:val="536"/>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b/>
                <w:color w:val="000000" w:themeColor="text1"/>
              </w:rPr>
              <w:lastRenderedPageBreak/>
              <w:t>р.Дон-</w:t>
            </w:r>
          </w:p>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г.Задонск</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2</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100</w:t>
            </w:r>
          </w:p>
        </w:tc>
        <w:tc>
          <w:tcPr>
            <w:tcW w:w="975" w:type="dxa"/>
            <w:shd w:val="clear" w:color="auto" w:fill="auto"/>
            <w:vAlign w:val="center"/>
          </w:tcPr>
          <w:p w:rsidR="00EC55D3" w:rsidRPr="00EC55D3" w:rsidRDefault="00EC55D3" w:rsidP="00592AD3">
            <w:pPr>
              <w:jc w:val="center"/>
              <w:rPr>
                <w:color w:val="000000" w:themeColor="text1"/>
              </w:rPr>
            </w:pPr>
            <w:r w:rsidRPr="00EC55D3">
              <w:rPr>
                <w:color w:val="000000" w:themeColor="text1"/>
              </w:rPr>
              <w:t>1457</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603</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155</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600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0,3</w:t>
            </w:r>
          </w:p>
        </w:tc>
        <w:tc>
          <w:tcPr>
            <w:tcW w:w="1440" w:type="dxa"/>
            <w:shd w:val="clear" w:color="auto" w:fill="auto"/>
            <w:vAlign w:val="center"/>
          </w:tcPr>
          <w:p w:rsidR="00EC55D3" w:rsidRPr="00EC55D3" w:rsidRDefault="00EC55D3" w:rsidP="00592AD3">
            <w:pPr>
              <w:jc w:val="center"/>
              <w:rPr>
                <w:color w:val="000000" w:themeColor="text1"/>
                <w:sz w:val="16"/>
                <w:szCs w:val="16"/>
              </w:rPr>
            </w:pPr>
            <w:r w:rsidRPr="00EC55D3">
              <w:rPr>
                <w:color w:val="000000" w:themeColor="text1"/>
                <w:sz w:val="16"/>
                <w:szCs w:val="16"/>
              </w:rPr>
              <w:t>ледяной покров с промоинами, 70%</w:t>
            </w:r>
          </w:p>
        </w:tc>
      </w:tr>
      <w:tr w:rsidR="00EC55D3" w:rsidRPr="00EC55D3" w:rsidTr="00592AD3">
        <w:trPr>
          <w:trHeight w:val="686"/>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с.Гремячье</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19</w:t>
            </w: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-56</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930</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420</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-42</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700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0,6</w:t>
            </w:r>
          </w:p>
        </w:tc>
        <w:tc>
          <w:tcPr>
            <w:tcW w:w="144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чисто</w:t>
            </w:r>
          </w:p>
        </w:tc>
      </w:tr>
      <w:tr w:rsidR="00EC55D3" w:rsidRPr="00EC55D3" w:rsidTr="00592AD3">
        <w:trPr>
          <w:trHeight w:val="568"/>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г.Лиски</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4</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40</w:t>
            </w: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-15</w:t>
            </w:r>
          </w:p>
        </w:tc>
        <w:tc>
          <w:tcPr>
            <w:tcW w:w="975"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992</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340</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-47</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250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 xml:space="preserve">неполный </w:t>
            </w:r>
          </w:p>
          <w:p w:rsidR="00EC55D3" w:rsidRPr="00EC55D3" w:rsidRDefault="00EC55D3" w:rsidP="00592AD3">
            <w:pPr>
              <w:pStyle w:val="6"/>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ледостав</w:t>
            </w:r>
          </w:p>
        </w:tc>
      </w:tr>
      <w:tr w:rsidR="00EC55D3" w:rsidRPr="00EC55D3" w:rsidTr="00592AD3">
        <w:trPr>
          <w:trHeight w:val="568"/>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г.Павловск</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4</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-44</w:t>
            </w:r>
          </w:p>
        </w:tc>
        <w:tc>
          <w:tcPr>
            <w:tcW w:w="975"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1038</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310</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-50</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500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jc w:val="center"/>
              <w:rPr>
                <w:color w:val="000000" w:themeColor="text1"/>
                <w:sz w:val="16"/>
                <w:szCs w:val="16"/>
              </w:rPr>
            </w:pPr>
            <w:r w:rsidRPr="00EC55D3">
              <w:rPr>
                <w:color w:val="000000" w:themeColor="text1"/>
                <w:sz w:val="16"/>
                <w:szCs w:val="16"/>
              </w:rPr>
              <w:t>ледяной покров с промоинами, 70%</w:t>
            </w:r>
          </w:p>
        </w:tc>
      </w:tr>
      <w:tr w:rsidR="00EC55D3" w:rsidRPr="00EC55D3" w:rsidTr="00592AD3">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b/>
                <w:color w:val="000000" w:themeColor="text1"/>
              </w:rPr>
              <w:t>вдхр</w:t>
            </w:r>
            <w:r w:rsidRPr="00EC55D3">
              <w:rPr>
                <w:rFonts w:ascii="Times New Roman" w:hAnsi="Times New Roman" w:cs="Times New Roman"/>
                <w:color w:val="000000" w:themeColor="text1"/>
              </w:rPr>
              <w:t>.</w:t>
            </w:r>
          </w:p>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г.Воронеж</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535</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lang w:val="en-US"/>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jc w:val="center"/>
              <w:rPr>
                <w:color w:val="000000" w:themeColor="text1"/>
                <w:sz w:val="16"/>
                <w:szCs w:val="16"/>
              </w:rPr>
            </w:pPr>
            <w:r w:rsidRPr="00EC55D3">
              <w:rPr>
                <w:color w:val="000000" w:themeColor="text1"/>
                <w:sz w:val="16"/>
                <w:szCs w:val="16"/>
              </w:rPr>
              <w:t>ледяной покров с промоинами, 90%</w:t>
            </w:r>
          </w:p>
        </w:tc>
      </w:tr>
      <w:tr w:rsidR="00EC55D3" w:rsidRPr="00EC55D3" w:rsidTr="00592AD3">
        <w:tc>
          <w:tcPr>
            <w:tcW w:w="1874" w:type="dxa"/>
            <w:shd w:val="clear" w:color="auto" w:fill="auto"/>
            <w:vAlign w:val="center"/>
          </w:tcPr>
          <w:p w:rsidR="00EC55D3" w:rsidRPr="00EC55D3" w:rsidRDefault="00EC55D3" w:rsidP="00592AD3">
            <w:pPr>
              <w:pStyle w:val="6"/>
              <w:tabs>
                <w:tab w:val="left" w:pos="-5"/>
              </w:tabs>
              <w:ind w:left="-5" w:right="-108"/>
              <w:jc w:val="both"/>
              <w:rPr>
                <w:rFonts w:ascii="Times New Roman" w:hAnsi="Times New Roman" w:cs="Times New Roman"/>
                <w:color w:val="000000" w:themeColor="text1"/>
              </w:rPr>
            </w:pPr>
            <w:r w:rsidRPr="00EC55D3">
              <w:rPr>
                <w:rFonts w:ascii="Times New Roman" w:hAnsi="Times New Roman" w:cs="Times New Roman"/>
                <w:b/>
                <w:color w:val="000000" w:themeColor="text1"/>
              </w:rPr>
              <w:t>р.Битюг-</w:t>
            </w:r>
          </w:p>
          <w:p w:rsidR="00EC55D3" w:rsidRPr="00EC55D3" w:rsidRDefault="00EC55D3" w:rsidP="00592AD3">
            <w:pPr>
              <w:pStyle w:val="6"/>
              <w:tabs>
                <w:tab w:val="left" w:pos="-5"/>
              </w:tabs>
              <w:ind w:left="-5" w:right="-108"/>
              <w:jc w:val="both"/>
              <w:rPr>
                <w:rFonts w:ascii="Times New Roman" w:hAnsi="Times New Roman" w:cs="Times New Roman"/>
                <w:color w:val="000000" w:themeColor="text1"/>
              </w:rPr>
            </w:pPr>
            <w:r w:rsidRPr="00EC55D3">
              <w:rPr>
                <w:rFonts w:ascii="Times New Roman" w:hAnsi="Times New Roman" w:cs="Times New Roman"/>
                <w:color w:val="000000" w:themeColor="text1"/>
              </w:rPr>
              <w:t>г.Бобров</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0</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280</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576</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471</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337</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410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jc w:val="center"/>
              <w:rPr>
                <w:color w:val="000000" w:themeColor="text1"/>
                <w:sz w:val="16"/>
                <w:szCs w:val="16"/>
              </w:rPr>
            </w:pPr>
            <w:r w:rsidRPr="00EC55D3">
              <w:rPr>
                <w:color w:val="000000" w:themeColor="text1"/>
                <w:sz w:val="16"/>
                <w:szCs w:val="16"/>
              </w:rPr>
              <w:t>ледяной покров с промоинами, 70%</w:t>
            </w:r>
          </w:p>
        </w:tc>
      </w:tr>
      <w:tr w:rsidR="00EC55D3" w:rsidRPr="00EC55D3" w:rsidTr="00592AD3">
        <w:trPr>
          <w:trHeight w:val="616"/>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b/>
                <w:color w:val="000000" w:themeColor="text1"/>
              </w:rPr>
              <w:t>р.Хопер-</w:t>
            </w:r>
          </w:p>
          <w:p w:rsidR="00EC55D3" w:rsidRPr="00EC55D3" w:rsidRDefault="00EC55D3" w:rsidP="00592AD3">
            <w:pPr>
              <w:rPr>
                <w:color w:val="000000" w:themeColor="text1"/>
              </w:rPr>
            </w:pPr>
            <w:r w:rsidRPr="00EC55D3">
              <w:rPr>
                <w:color w:val="000000" w:themeColor="text1"/>
              </w:rPr>
              <w:t>г.Новохоперск</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0</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151</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813</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455</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250</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490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0,0</w:t>
            </w:r>
          </w:p>
        </w:tc>
        <w:tc>
          <w:tcPr>
            <w:tcW w:w="1440"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ледостав</w:t>
            </w:r>
          </w:p>
        </w:tc>
      </w:tr>
      <w:tr w:rsidR="00EC55D3" w:rsidRPr="00EC55D3" w:rsidTr="00592AD3">
        <w:trPr>
          <w:trHeight w:val="524"/>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г.Поворино</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0</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-67</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354</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200</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108</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110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0,6</w:t>
            </w:r>
          </w:p>
        </w:tc>
        <w:tc>
          <w:tcPr>
            <w:tcW w:w="144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 xml:space="preserve">неполный </w:t>
            </w:r>
          </w:p>
          <w:p w:rsidR="00EC55D3" w:rsidRPr="00EC55D3" w:rsidRDefault="00EC55D3" w:rsidP="00592AD3">
            <w:pPr>
              <w:jc w:val="center"/>
              <w:rPr>
                <w:color w:val="000000" w:themeColor="text1"/>
                <w:sz w:val="16"/>
                <w:szCs w:val="16"/>
              </w:rPr>
            </w:pPr>
            <w:r w:rsidRPr="00EC55D3">
              <w:rPr>
                <w:color w:val="000000" w:themeColor="text1"/>
                <w:sz w:val="16"/>
                <w:szCs w:val="16"/>
              </w:rPr>
              <w:t>ледостав</w:t>
            </w:r>
          </w:p>
        </w:tc>
      </w:tr>
      <w:tr w:rsidR="00EC55D3" w:rsidRPr="00EC55D3" w:rsidTr="00592AD3">
        <w:trPr>
          <w:trHeight w:val="574"/>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b/>
                <w:color w:val="000000" w:themeColor="text1"/>
              </w:rPr>
              <w:t>р.Ворона-</w:t>
            </w:r>
          </w:p>
          <w:p w:rsidR="00EC55D3" w:rsidRPr="00EC55D3" w:rsidRDefault="00EC55D3" w:rsidP="00592AD3">
            <w:pPr>
              <w:pStyle w:val="6"/>
              <w:tabs>
                <w:tab w:val="left" w:pos="0"/>
              </w:tabs>
              <w:jc w:val="both"/>
              <w:rPr>
                <w:rFonts w:ascii="Times New Roman" w:hAnsi="Times New Roman" w:cs="Times New Roman"/>
                <w:color w:val="000000" w:themeColor="text1"/>
              </w:rPr>
            </w:pPr>
            <w:r w:rsidRPr="00EC55D3">
              <w:rPr>
                <w:rFonts w:ascii="Times New Roman" w:hAnsi="Times New Roman" w:cs="Times New Roman"/>
                <w:color w:val="000000" w:themeColor="text1"/>
              </w:rPr>
              <w:t>г.Борисоглебск</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0</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52</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619</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385</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206</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270</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ледостав</w:t>
            </w:r>
          </w:p>
        </w:tc>
      </w:tr>
      <w:tr w:rsidR="00EC55D3" w:rsidRPr="00EC55D3" w:rsidTr="00592AD3">
        <w:trPr>
          <w:trHeight w:val="574"/>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b/>
                <w:color w:val="000000" w:themeColor="text1"/>
              </w:rPr>
            </w:pPr>
            <w:r w:rsidRPr="00EC55D3">
              <w:rPr>
                <w:rFonts w:ascii="Times New Roman" w:hAnsi="Times New Roman" w:cs="Times New Roman"/>
                <w:b/>
                <w:color w:val="000000" w:themeColor="text1"/>
              </w:rPr>
              <w:t>р.Подгорная-</w:t>
            </w:r>
            <w:r w:rsidRPr="00EC55D3">
              <w:rPr>
                <w:rFonts w:ascii="Times New Roman" w:hAnsi="Times New Roman" w:cs="Times New Roman"/>
                <w:color w:val="000000" w:themeColor="text1"/>
              </w:rPr>
              <w:t>г.Калач</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-2</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207</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691</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433</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229</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364</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0,6</w:t>
            </w:r>
          </w:p>
        </w:tc>
        <w:tc>
          <w:tcPr>
            <w:tcW w:w="1440"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чисто</w:t>
            </w:r>
          </w:p>
        </w:tc>
      </w:tr>
      <w:tr w:rsidR="00EC55D3" w:rsidRPr="00EC55D3" w:rsidTr="00592AD3">
        <w:trPr>
          <w:trHeight w:val="574"/>
        </w:trPr>
        <w:tc>
          <w:tcPr>
            <w:tcW w:w="1874" w:type="dxa"/>
            <w:shd w:val="clear" w:color="auto" w:fill="auto"/>
            <w:vAlign w:val="center"/>
          </w:tcPr>
          <w:p w:rsidR="00EC55D3" w:rsidRPr="00EC55D3" w:rsidRDefault="00EC55D3" w:rsidP="00592AD3">
            <w:pPr>
              <w:pStyle w:val="6"/>
              <w:tabs>
                <w:tab w:val="left" w:pos="0"/>
              </w:tabs>
              <w:jc w:val="both"/>
              <w:rPr>
                <w:rFonts w:ascii="Times New Roman" w:hAnsi="Times New Roman" w:cs="Times New Roman"/>
                <w:b/>
                <w:color w:val="000000" w:themeColor="text1"/>
              </w:rPr>
            </w:pPr>
            <w:r w:rsidRPr="00EC55D3">
              <w:rPr>
                <w:rFonts w:ascii="Times New Roman" w:hAnsi="Times New Roman" w:cs="Times New Roman"/>
                <w:b/>
                <w:color w:val="000000" w:themeColor="text1"/>
              </w:rPr>
              <w:t>р.Девица-</w:t>
            </w:r>
            <w:r w:rsidRPr="00EC55D3">
              <w:rPr>
                <w:rFonts w:ascii="Times New Roman" w:hAnsi="Times New Roman" w:cs="Times New Roman"/>
                <w:color w:val="000000" w:themeColor="text1"/>
              </w:rPr>
              <w:t>с.Девица</w:t>
            </w:r>
          </w:p>
        </w:tc>
        <w:tc>
          <w:tcPr>
            <w:tcW w:w="646"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-46</w:t>
            </w:r>
          </w:p>
        </w:tc>
        <w:tc>
          <w:tcPr>
            <w:tcW w:w="990"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86</w:t>
            </w:r>
          </w:p>
        </w:tc>
        <w:tc>
          <w:tcPr>
            <w:tcW w:w="851" w:type="dxa"/>
            <w:shd w:val="clear" w:color="auto" w:fill="auto"/>
            <w:vAlign w:val="center"/>
          </w:tcPr>
          <w:p w:rsidR="00EC55D3" w:rsidRPr="00EC55D3" w:rsidRDefault="00EC55D3" w:rsidP="00592AD3">
            <w:pPr>
              <w:pStyle w:val="6"/>
              <w:jc w:val="center"/>
              <w:rPr>
                <w:rFonts w:ascii="Times New Roman" w:hAnsi="Times New Roman" w:cs="Times New Roman"/>
                <w:color w:val="000000" w:themeColor="text1"/>
              </w:rPr>
            </w:pPr>
            <w:r w:rsidRPr="00EC55D3">
              <w:rPr>
                <w:rFonts w:ascii="Times New Roman" w:hAnsi="Times New Roman" w:cs="Times New Roman"/>
                <w:color w:val="000000" w:themeColor="text1"/>
              </w:rPr>
              <w:t>264</w:t>
            </w:r>
          </w:p>
        </w:tc>
        <w:tc>
          <w:tcPr>
            <w:tcW w:w="975"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662</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338</w:t>
            </w:r>
          </w:p>
        </w:tc>
        <w:tc>
          <w:tcPr>
            <w:tcW w:w="976"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158</w:t>
            </w:r>
          </w:p>
        </w:tc>
        <w:tc>
          <w:tcPr>
            <w:tcW w:w="977"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428</w:t>
            </w:r>
          </w:p>
        </w:tc>
        <w:tc>
          <w:tcPr>
            <w:tcW w:w="608"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rPr>
            </w:pPr>
            <w:r w:rsidRPr="00EC55D3">
              <w:rPr>
                <w:rFonts w:ascii="Times New Roman" w:hAnsi="Times New Roman" w:cs="Times New Roman"/>
                <w:color w:val="000000" w:themeColor="text1"/>
              </w:rPr>
              <w:t>0,2</w:t>
            </w:r>
          </w:p>
        </w:tc>
        <w:tc>
          <w:tcPr>
            <w:tcW w:w="1440" w:type="dxa"/>
            <w:shd w:val="clear" w:color="auto" w:fill="auto"/>
            <w:vAlign w:val="center"/>
          </w:tcPr>
          <w:p w:rsidR="00EC55D3" w:rsidRPr="00EC55D3" w:rsidRDefault="00EC55D3" w:rsidP="00592AD3">
            <w:pPr>
              <w:pStyle w:val="6"/>
              <w:tabs>
                <w:tab w:val="left" w:pos="0"/>
              </w:tabs>
              <w:jc w:val="center"/>
              <w:rPr>
                <w:rFonts w:ascii="Times New Roman" w:hAnsi="Times New Roman" w:cs="Times New Roman"/>
                <w:color w:val="000000" w:themeColor="text1"/>
                <w:sz w:val="16"/>
                <w:szCs w:val="16"/>
              </w:rPr>
            </w:pPr>
            <w:r w:rsidRPr="00EC55D3">
              <w:rPr>
                <w:rFonts w:ascii="Times New Roman" w:hAnsi="Times New Roman" w:cs="Times New Roman"/>
                <w:color w:val="000000" w:themeColor="text1"/>
                <w:sz w:val="16"/>
                <w:szCs w:val="16"/>
              </w:rPr>
              <w:t>ледяной покров с промоинами, 80%</w:t>
            </w:r>
          </w:p>
        </w:tc>
      </w:tr>
    </w:tbl>
    <w:p w:rsidR="00EC55D3" w:rsidRPr="00EC55D3" w:rsidRDefault="00EC55D3" w:rsidP="00EC55D3">
      <w:pPr>
        <w:jc w:val="center"/>
        <w:rPr>
          <w:b/>
          <w:color w:val="000000" w:themeColor="text1"/>
        </w:rPr>
      </w:pPr>
    </w:p>
    <w:p w:rsidR="008075C7" w:rsidRPr="00EC55D3" w:rsidRDefault="008075C7" w:rsidP="008075C7">
      <w:pPr>
        <w:rPr>
          <w:b/>
          <w:color w:val="000000" w:themeColor="text1"/>
        </w:rPr>
      </w:pPr>
    </w:p>
    <w:sectPr w:rsidR="008075C7" w:rsidRPr="00EC55D3"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D9" w:rsidRDefault="001D1ED9" w:rsidP="007D0AC7">
      <w:r>
        <w:separator/>
      </w:r>
    </w:p>
  </w:endnote>
  <w:endnote w:type="continuationSeparator" w:id="1">
    <w:p w:rsidR="001D1ED9" w:rsidRDefault="001D1ED9"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D9" w:rsidRDefault="001D1ED9" w:rsidP="007D0AC7">
      <w:r>
        <w:separator/>
      </w:r>
    </w:p>
  </w:footnote>
  <w:footnote w:type="continuationSeparator" w:id="1">
    <w:p w:rsidR="001D1ED9" w:rsidRDefault="001D1ED9"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F3471B">
    <w:pPr>
      <w:pStyle w:val="a3"/>
      <w:jc w:val="center"/>
    </w:pPr>
    <w:r>
      <w:fldChar w:fldCharType="begin"/>
    </w:r>
    <w:r w:rsidR="007D0AC7">
      <w:instrText xml:space="preserve"> PAGE   \* MERGEFORMAT </w:instrText>
    </w:r>
    <w:r>
      <w:fldChar w:fldCharType="separate"/>
    </w:r>
    <w:r w:rsidR="00892E8A">
      <w:rPr>
        <w:noProof/>
      </w:rPr>
      <w:t>3</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AB6"/>
    <w:rsid w:val="00001CF7"/>
    <w:rsid w:val="0000244D"/>
    <w:rsid w:val="000038C1"/>
    <w:rsid w:val="00003AD9"/>
    <w:rsid w:val="000045C4"/>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5359"/>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4CD7"/>
    <w:rsid w:val="001B504B"/>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1ED9"/>
    <w:rsid w:val="001D243E"/>
    <w:rsid w:val="001D422A"/>
    <w:rsid w:val="001D5C4E"/>
    <w:rsid w:val="001D5C81"/>
    <w:rsid w:val="001D72B7"/>
    <w:rsid w:val="001D7703"/>
    <w:rsid w:val="001E038E"/>
    <w:rsid w:val="001E056A"/>
    <w:rsid w:val="001E0FB4"/>
    <w:rsid w:val="001E133F"/>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5F43"/>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029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545D"/>
    <w:rsid w:val="005D5A21"/>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441"/>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D50"/>
    <w:rsid w:val="006C7346"/>
    <w:rsid w:val="006C76C5"/>
    <w:rsid w:val="006D0114"/>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685"/>
    <w:rsid w:val="007B6AB0"/>
    <w:rsid w:val="007B6B87"/>
    <w:rsid w:val="007B6E3E"/>
    <w:rsid w:val="007B72A3"/>
    <w:rsid w:val="007B7A03"/>
    <w:rsid w:val="007C0154"/>
    <w:rsid w:val="007C197E"/>
    <w:rsid w:val="007C3401"/>
    <w:rsid w:val="007C3553"/>
    <w:rsid w:val="007C4EDF"/>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E8A"/>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34B"/>
    <w:rsid w:val="00940CC9"/>
    <w:rsid w:val="0094120B"/>
    <w:rsid w:val="009417FD"/>
    <w:rsid w:val="0094290C"/>
    <w:rsid w:val="009439C6"/>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63BB"/>
    <w:rsid w:val="009C649E"/>
    <w:rsid w:val="009C66FB"/>
    <w:rsid w:val="009C731A"/>
    <w:rsid w:val="009C7500"/>
    <w:rsid w:val="009D045D"/>
    <w:rsid w:val="009D1A5E"/>
    <w:rsid w:val="009D2276"/>
    <w:rsid w:val="009D2CCD"/>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BD"/>
    <w:rsid w:val="00C8031F"/>
    <w:rsid w:val="00C8038C"/>
    <w:rsid w:val="00C80A91"/>
    <w:rsid w:val="00C816D2"/>
    <w:rsid w:val="00C81B2C"/>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11EB"/>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0AE"/>
    <w:rsid w:val="00CD210F"/>
    <w:rsid w:val="00CD524F"/>
    <w:rsid w:val="00CD53DB"/>
    <w:rsid w:val="00CD5A3F"/>
    <w:rsid w:val="00CD5F03"/>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37F98"/>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71B"/>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paragraph" w:styleId="3">
    <w:name w:val="heading 3"/>
    <w:basedOn w:val="a"/>
    <w:next w:val="a"/>
    <w:link w:val="30"/>
    <w:uiPriority w:val="9"/>
    <w:semiHidden/>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8075C7"/>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rPr>
  </w:style>
  <w:style w:type="character" w:customStyle="1" w:styleId="60">
    <w:name w:val="Заголовок 6 Знак"/>
    <w:basedOn w:val="a0"/>
    <w:link w:val="6"/>
    <w:uiPriority w:val="9"/>
    <w:semiHidden/>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AED8-1DF1-4394-BC68-C2D649F6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49096</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ЕДДС</cp:lastModifiedBy>
  <cp:revision>550</cp:revision>
  <cp:lastPrinted>2021-02-26T11:23:00Z</cp:lastPrinted>
  <dcterms:created xsi:type="dcterms:W3CDTF">2020-10-26T11:50:00Z</dcterms:created>
  <dcterms:modified xsi:type="dcterms:W3CDTF">2021-03-04T11:52:00Z</dcterms:modified>
</cp:coreProperties>
</file>