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A91172"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43.85pt" o:ole="" fillcolor="window">
                  <v:imagedata r:id="rId8" o:title=""/>
                </v:shape>
                <o:OLEObject Type="Embed" ProgID="Unknown" ShapeID="_x0000_i1025" DrawAspect="Content" ObjectID="_171274070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1172" w:rsidRDefault="00A8749D" w:rsidP="00C65386">
            <w:pPr>
              <w:framePr w:hSpace="180" w:wrap="around" w:vAnchor="text" w:hAnchor="margin" w:y="125"/>
              <w:ind w:right="-168"/>
              <w:jc w:val="center"/>
              <w:rPr>
                <w:sz w:val="18"/>
                <w:szCs w:val="18"/>
              </w:rPr>
            </w:pPr>
            <w:r w:rsidRPr="003D34FB">
              <w:rPr>
                <w:sz w:val="18"/>
                <w:szCs w:val="18"/>
              </w:rPr>
              <w:t>Тел</w:t>
            </w:r>
            <w:r w:rsidRPr="00A91172">
              <w:rPr>
                <w:sz w:val="18"/>
                <w:szCs w:val="18"/>
              </w:rPr>
              <w:t xml:space="preserve">. 8(473)271-20-82, </w:t>
            </w:r>
            <w:r w:rsidRPr="003D34FB">
              <w:rPr>
                <w:sz w:val="18"/>
                <w:szCs w:val="18"/>
              </w:rPr>
              <w:t>факс</w:t>
            </w:r>
            <w:r w:rsidRPr="00A91172">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FC2A6B">
              <w:rPr>
                <w:snapToGrid w:val="0"/>
                <w:u w:val="single"/>
              </w:rPr>
              <w:t>2</w:t>
            </w:r>
            <w:r w:rsidR="00E637AA">
              <w:rPr>
                <w:snapToGrid w:val="0"/>
                <w:u w:val="single"/>
              </w:rPr>
              <w:t>9</w:t>
            </w:r>
            <w:r w:rsidRPr="00625D89">
              <w:rPr>
                <w:snapToGrid w:val="0"/>
                <w:u w:val="single"/>
              </w:rPr>
              <w:t>.0</w:t>
            </w:r>
            <w:r>
              <w:rPr>
                <w:snapToGrid w:val="0"/>
                <w:u w:val="single"/>
              </w:rPr>
              <w:t>4</w:t>
            </w:r>
            <w:r w:rsidRPr="00625D89">
              <w:rPr>
                <w:snapToGrid w:val="0"/>
                <w:u w:val="single"/>
              </w:rPr>
              <w:t xml:space="preserve">.2022   </w:t>
            </w:r>
            <w:r w:rsidRPr="004A319C">
              <w:rPr>
                <w:snapToGrid w:val="0"/>
              </w:rPr>
              <w:t>№</w:t>
            </w:r>
            <w:r w:rsidRPr="004A319C">
              <w:rPr>
                <w:snapToGrid w:val="0"/>
                <w:u w:val="single"/>
              </w:rPr>
              <w:t xml:space="preserve">  </w:t>
            </w:r>
            <w:r w:rsidR="00DC6775" w:rsidRPr="00FA1CB2">
              <w:rPr>
                <w:snapToGrid w:val="0"/>
                <w:color w:val="000000" w:themeColor="text1"/>
                <w:u w:val="single"/>
              </w:rPr>
              <w:t>1</w:t>
            </w:r>
            <w:r w:rsidR="00E637AA" w:rsidRPr="00FA1CB2">
              <w:rPr>
                <w:snapToGrid w:val="0"/>
                <w:color w:val="000000" w:themeColor="text1"/>
                <w:u w:val="single"/>
              </w:rPr>
              <w:t>52</w:t>
            </w:r>
            <w:r w:rsidRPr="004A319C">
              <w:rPr>
                <w:snapToGrid w:val="0"/>
                <w:u w:val="single"/>
              </w:rPr>
              <w:t>-19-3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91172">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91172">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91172" w:rsidRDefault="00A91172" w:rsidP="00A91172">
            <w:pPr>
              <w:jc w:val="center"/>
            </w:pPr>
            <w:bookmarkStart w:id="0" w:name="_GoBack"/>
            <w:bookmarkEnd w:id="0"/>
            <w:r>
              <w:t>Органам управления Воронежской территориальной подсистемы РСЧС</w:t>
            </w:r>
          </w:p>
          <w:p w:rsidR="00A91172" w:rsidRDefault="00A91172" w:rsidP="00A91172">
            <w:pPr>
              <w:jc w:val="center"/>
            </w:pPr>
          </w:p>
          <w:p w:rsidR="00A91172" w:rsidRDefault="00A91172" w:rsidP="00A91172">
            <w:pPr>
              <w:jc w:val="center"/>
            </w:pPr>
            <w:r>
              <w:t xml:space="preserve">Главам местного самоуправления городских    округов и муниципальных   районов </w:t>
            </w:r>
          </w:p>
          <w:p w:rsidR="00A91172" w:rsidRDefault="00A91172" w:rsidP="00A91172">
            <w:pPr>
              <w:jc w:val="center"/>
            </w:pPr>
            <w:r>
              <w:t>Воронежской области</w:t>
            </w:r>
          </w:p>
          <w:p w:rsidR="00A91172" w:rsidRDefault="00A91172" w:rsidP="00A91172">
            <w:pPr>
              <w:jc w:val="center"/>
            </w:pPr>
          </w:p>
          <w:p w:rsidR="00A91172" w:rsidRDefault="00A91172" w:rsidP="00A91172">
            <w:pPr>
              <w:jc w:val="center"/>
            </w:pPr>
            <w:r>
              <w:t>Единым дежурно-диспетчерским службам</w:t>
            </w:r>
          </w:p>
          <w:p w:rsidR="00A91172" w:rsidRDefault="00A91172" w:rsidP="00A91172">
            <w:pPr>
              <w:jc w:val="center"/>
            </w:pPr>
            <w:r>
              <w:t>муниципальных районов и городских округов Воронежской области</w:t>
            </w:r>
          </w:p>
          <w:p w:rsidR="00A91172" w:rsidRDefault="00A91172" w:rsidP="00A91172">
            <w:pPr>
              <w:jc w:val="center"/>
            </w:pPr>
          </w:p>
          <w:p w:rsidR="00A91172" w:rsidRDefault="00A91172" w:rsidP="00A91172">
            <w:pPr>
              <w:jc w:val="center"/>
            </w:pPr>
            <w:r>
              <w:t xml:space="preserve">Главам городских и сельских поселений муниципальных образований </w:t>
            </w:r>
          </w:p>
          <w:p w:rsidR="00A91172" w:rsidRDefault="00A91172" w:rsidP="00A91172">
            <w:pPr>
              <w:jc w:val="center"/>
            </w:pPr>
            <w:r>
              <w:t xml:space="preserve">Воронежской области </w:t>
            </w:r>
          </w:p>
          <w:p w:rsidR="00A91172" w:rsidRDefault="00A91172" w:rsidP="00A91172">
            <w:pPr>
              <w:jc w:val="center"/>
            </w:pPr>
          </w:p>
          <w:p w:rsidR="00A8749D" w:rsidRPr="0099124E" w:rsidRDefault="00A91172" w:rsidP="00A91172">
            <w:pPr>
              <w:ind w:hanging="75"/>
              <w:jc w:val="center"/>
            </w:pPr>
            <w:r>
              <w:t>Начальникам ПЧ, ПСЧ</w:t>
            </w:r>
          </w:p>
        </w:tc>
      </w:tr>
    </w:tbl>
    <w:p w:rsidR="008A70A3" w:rsidRDefault="008A70A3"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E637AA">
        <w:rPr>
          <w:szCs w:val="24"/>
        </w:rPr>
        <w:t>30</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2D7959" w:rsidRPr="00301AE1" w:rsidRDefault="002D7959" w:rsidP="002D7959">
      <w:pPr>
        <w:ind w:firstLine="709"/>
        <w:jc w:val="both"/>
        <w:rPr>
          <w:color w:val="000000" w:themeColor="text1"/>
        </w:rPr>
      </w:pPr>
      <w:r w:rsidRPr="00301AE1">
        <w:rPr>
          <w:color w:val="000000" w:themeColor="text1"/>
        </w:rPr>
        <w:t xml:space="preserve">Переменная облачность. </w:t>
      </w:r>
      <w:r w:rsidR="00301AE1" w:rsidRPr="00301AE1">
        <w:rPr>
          <w:color w:val="000000" w:themeColor="text1"/>
        </w:rPr>
        <w:t xml:space="preserve">Местами небольшой (0,3-2 мм) дождь, ветер северо-восточный, ночью 3-8 м/с, днем 7-12 м/с. </w:t>
      </w:r>
      <w:r w:rsidRPr="00301AE1">
        <w:rPr>
          <w:color w:val="000000" w:themeColor="text1"/>
        </w:rPr>
        <w:t>Температура ночью +</w:t>
      </w:r>
      <w:r w:rsidR="00301AE1" w:rsidRPr="00301AE1">
        <w:rPr>
          <w:color w:val="000000" w:themeColor="text1"/>
        </w:rPr>
        <w:t>1…+6</w:t>
      </w:r>
      <w:r w:rsidRPr="00301AE1">
        <w:rPr>
          <w:color w:val="000000" w:themeColor="text1"/>
        </w:rPr>
        <w:t>°С, днем +1</w:t>
      </w:r>
      <w:r w:rsidR="00301AE1" w:rsidRPr="00301AE1">
        <w:rPr>
          <w:color w:val="000000" w:themeColor="text1"/>
        </w:rPr>
        <w:t>1…+16</w:t>
      </w:r>
      <w:r w:rsidRPr="00301AE1">
        <w:rPr>
          <w:color w:val="000000" w:themeColor="text1"/>
        </w:rPr>
        <w:t xml:space="preserve">°С. </w:t>
      </w:r>
    </w:p>
    <w:p w:rsidR="00EC1DED" w:rsidRPr="00DC43D5" w:rsidRDefault="00C91305" w:rsidP="005D1D3B">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радиационный </w:t>
      </w:r>
      <w:r w:rsidRPr="006D6F3C">
        <w:t xml:space="preserve">фон </w:t>
      </w:r>
      <w:r w:rsidR="009638C2" w:rsidRPr="00FA1CB2">
        <w:rPr>
          <w:color w:val="000000" w:themeColor="text1"/>
        </w:rPr>
        <w:t>1</w:t>
      </w:r>
      <w:r w:rsidR="00FA1CB2" w:rsidRPr="00FA1CB2">
        <w:rPr>
          <w:color w:val="000000" w:themeColor="text1"/>
        </w:rPr>
        <w:t>3</w:t>
      </w:r>
      <w:r w:rsidR="0059030C" w:rsidRPr="00FA1CB2">
        <w:rPr>
          <w:color w:val="000000" w:themeColor="text1"/>
        </w:rPr>
        <w:t>-</w:t>
      </w:r>
      <w:r w:rsidR="00E44420" w:rsidRPr="00FA1CB2">
        <w:rPr>
          <w:color w:val="000000" w:themeColor="text1"/>
        </w:rPr>
        <w:t>1</w:t>
      </w:r>
      <w:r w:rsidR="00696A1E" w:rsidRPr="00FA1CB2">
        <w:rPr>
          <w:color w:val="000000" w:themeColor="text1"/>
        </w:rPr>
        <w:t>5</w:t>
      </w:r>
      <w:r w:rsidR="002961F3" w:rsidRPr="006D6F3C">
        <w:t xml:space="preserve"> </w:t>
      </w:r>
      <w:r w:rsidRPr="006D6F3C">
        <w:t>мкР/час. Общий</w:t>
      </w:r>
      <w:r w:rsidRPr="00696A1E">
        <w:t xml:space="preserve"> уровень загрязнения окружаю</w:t>
      </w:r>
      <w:r w:rsidR="00367880" w:rsidRPr="00696A1E">
        <w:t xml:space="preserve">щей среды – удовлетворительный. </w:t>
      </w:r>
      <w:r w:rsidRPr="00696A1E">
        <w:t>Экологическая обстановка</w:t>
      </w:r>
      <w:r w:rsidRPr="006A234E">
        <w:t xml:space="preserve"> благоприятная – фоновые показатели атмосферного воздуха не превышают пред</w:t>
      </w:r>
      <w:r w:rsidR="007860DE" w:rsidRPr="006A234E">
        <w:t>ельно допустимых концентраций.</w:t>
      </w:r>
    </w:p>
    <w:p w:rsidR="00C54CA2" w:rsidRPr="006A234E" w:rsidRDefault="00F267EA" w:rsidP="00702918">
      <w:pPr>
        <w:ind w:firstLine="709"/>
        <w:jc w:val="both"/>
      </w:pPr>
      <w:r w:rsidRPr="006A234E">
        <w:t>По данным Воронежского ЦГМС</w:t>
      </w:r>
      <w:r w:rsidR="002D7959">
        <w:t xml:space="preserve"> </w:t>
      </w:r>
      <w:r w:rsidR="002D7959" w:rsidRPr="00301AE1">
        <w:rPr>
          <w:color w:val="000000" w:themeColor="text1"/>
        </w:rPr>
        <w:t>утром</w:t>
      </w:r>
      <w:r w:rsidR="00A366AE" w:rsidRPr="006A234E">
        <w:t xml:space="preserve"> </w:t>
      </w:r>
      <w:r w:rsidR="00E637AA">
        <w:t>30</w:t>
      </w:r>
      <w:r w:rsidR="00383B5C" w:rsidRPr="006A234E">
        <w:t xml:space="preserve"> </w:t>
      </w:r>
      <w:r w:rsidR="00AD7545" w:rsidRPr="006A234E">
        <w:t>апреля</w:t>
      </w:r>
      <w:r w:rsidR="00796277" w:rsidRPr="006A234E">
        <w:t xml:space="preserve"> метеорологические условия будут </w:t>
      </w:r>
      <w:r w:rsidR="00796277" w:rsidRPr="002D7959">
        <w:t xml:space="preserve">способствовать </w:t>
      </w:r>
      <w:r w:rsidR="0087118A" w:rsidRPr="00301AE1">
        <w:rPr>
          <w:color w:val="000000" w:themeColor="text1"/>
        </w:rPr>
        <w:t>накоплению</w:t>
      </w:r>
      <w:r w:rsidR="00796277" w:rsidRPr="002D7959">
        <w:t xml:space="preserve"> вредных</w:t>
      </w:r>
      <w:r w:rsidR="00796277" w:rsidRPr="006A234E">
        <w:t xml:space="preserve"> примесей в приземном слое атмосферы</w:t>
      </w:r>
      <w:r w:rsidR="004D2AE8" w:rsidRPr="006A234E">
        <w:t>.</w:t>
      </w:r>
      <w:r w:rsidR="002D7959">
        <w:t xml:space="preserve"> </w:t>
      </w:r>
    </w:p>
    <w:p w:rsidR="0008709F" w:rsidRPr="00B759EB"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8732BD" w:rsidRDefault="0057066F" w:rsidP="00636171">
      <w:pPr>
        <w:ind w:firstLine="709"/>
        <w:jc w:val="both"/>
        <w:rPr>
          <w:color w:val="000000" w:themeColor="text1"/>
        </w:rPr>
      </w:pPr>
      <w:r w:rsidRPr="00B759EB">
        <w:t>По состоянию на 13</w:t>
      </w:r>
      <w:r w:rsidR="00933EC3" w:rsidRPr="00B759EB">
        <w:t xml:space="preserve">.00 </w:t>
      </w:r>
      <w:r w:rsidR="00DC6775" w:rsidRPr="00B759EB">
        <w:t>2</w:t>
      </w:r>
      <w:r w:rsidR="00FA1CB2">
        <w:t>9</w:t>
      </w:r>
      <w:r w:rsidR="001A3377" w:rsidRPr="00B759EB">
        <w:t>.0</w:t>
      </w:r>
      <w:r w:rsidR="005052A4" w:rsidRPr="00B759EB">
        <w:t>4</w:t>
      </w:r>
      <w:r w:rsidR="0008709F" w:rsidRPr="00B759EB">
        <w:t xml:space="preserve">.2022 </w:t>
      </w:r>
      <w:r w:rsidR="00636171" w:rsidRPr="00B759EB">
        <w:t>на территории</w:t>
      </w:r>
      <w:r w:rsidR="0008709F" w:rsidRPr="00B759EB">
        <w:t xml:space="preserve"> Воронежской области за сутки </w:t>
      </w:r>
      <w:r w:rsidR="0008709F" w:rsidRPr="008732BD">
        <w:rPr>
          <w:color w:val="000000" w:themeColor="text1"/>
        </w:rPr>
        <w:t>зарегистрирован</w:t>
      </w:r>
      <w:r w:rsidR="00272240" w:rsidRPr="008732BD">
        <w:rPr>
          <w:color w:val="000000" w:themeColor="text1"/>
        </w:rPr>
        <w:t>о</w:t>
      </w:r>
      <w:r w:rsidR="0008709F" w:rsidRPr="008732BD">
        <w:rPr>
          <w:color w:val="000000" w:themeColor="text1"/>
        </w:rPr>
        <w:t xml:space="preserve"> </w:t>
      </w:r>
      <w:r w:rsidR="00CC27A5" w:rsidRPr="008732BD">
        <w:rPr>
          <w:color w:val="000000" w:themeColor="text1"/>
        </w:rPr>
        <w:t>2</w:t>
      </w:r>
      <w:r w:rsidR="008732BD" w:rsidRPr="008732BD">
        <w:rPr>
          <w:color w:val="000000" w:themeColor="text1"/>
        </w:rPr>
        <w:t>39</w:t>
      </w:r>
      <w:r w:rsidR="00B759EB" w:rsidRPr="008732BD">
        <w:rPr>
          <w:color w:val="000000" w:themeColor="text1"/>
        </w:rPr>
        <w:t xml:space="preserve"> </w:t>
      </w:r>
      <w:r w:rsidR="009C0AB4" w:rsidRPr="008732BD">
        <w:rPr>
          <w:color w:val="000000" w:themeColor="text1"/>
        </w:rPr>
        <w:t>с</w:t>
      </w:r>
      <w:r w:rsidR="0008709F" w:rsidRPr="008732BD">
        <w:rPr>
          <w:color w:val="000000" w:themeColor="text1"/>
        </w:rPr>
        <w:t>луча</w:t>
      </w:r>
      <w:r w:rsidR="00272240" w:rsidRPr="008732BD">
        <w:rPr>
          <w:color w:val="000000" w:themeColor="text1"/>
        </w:rPr>
        <w:t>ев</w:t>
      </w:r>
      <w:r w:rsidR="0011076C" w:rsidRPr="008732BD">
        <w:rPr>
          <w:color w:val="000000" w:themeColor="text1"/>
        </w:rPr>
        <w:t xml:space="preserve"> </w:t>
      </w:r>
      <w:r w:rsidR="002D6FE9" w:rsidRPr="008732BD">
        <w:rPr>
          <w:color w:val="000000" w:themeColor="text1"/>
        </w:rPr>
        <w:t>заражения новой коронавиру</w:t>
      </w:r>
      <w:r w:rsidR="00636171" w:rsidRPr="008732BD">
        <w:rPr>
          <w:color w:val="000000" w:themeColor="text1"/>
        </w:rPr>
        <w:t>сной инфекцией (COVID-19), с нарастающим итогом 3</w:t>
      </w:r>
      <w:r w:rsidR="008732BD" w:rsidRPr="008732BD">
        <w:rPr>
          <w:color w:val="000000" w:themeColor="text1"/>
        </w:rPr>
        <w:t>80107</w:t>
      </w:r>
      <w:r w:rsidR="00636171" w:rsidRPr="008732BD">
        <w:rPr>
          <w:color w:val="000000" w:themeColor="text1"/>
        </w:rPr>
        <w:t xml:space="preserve"> случа</w:t>
      </w:r>
      <w:r w:rsidR="00B759EB" w:rsidRPr="008732BD">
        <w:rPr>
          <w:color w:val="000000" w:themeColor="text1"/>
        </w:rPr>
        <w:t>ев</w:t>
      </w:r>
      <w:r w:rsidR="00636171" w:rsidRPr="008732BD">
        <w:rPr>
          <w:color w:val="000000" w:themeColor="text1"/>
        </w:rPr>
        <w:t xml:space="preserve"> заражения, из них погибло 8</w:t>
      </w:r>
      <w:r w:rsidR="004D16C7" w:rsidRPr="008732BD">
        <w:rPr>
          <w:color w:val="000000" w:themeColor="text1"/>
        </w:rPr>
        <w:t>2</w:t>
      </w:r>
      <w:r w:rsidR="00B84309" w:rsidRPr="008732BD">
        <w:rPr>
          <w:color w:val="000000" w:themeColor="text1"/>
        </w:rPr>
        <w:t>2</w:t>
      </w:r>
      <w:r w:rsidR="008732BD" w:rsidRPr="008732BD">
        <w:rPr>
          <w:color w:val="000000" w:themeColor="text1"/>
        </w:rPr>
        <w:t>4</w:t>
      </w:r>
      <w:r w:rsidR="00636171" w:rsidRPr="008732BD">
        <w:rPr>
          <w:color w:val="000000" w:themeColor="text1"/>
        </w:rPr>
        <w:t xml:space="preserve"> человек</w:t>
      </w:r>
      <w:r w:rsidR="008732BD" w:rsidRPr="008732BD">
        <w:rPr>
          <w:color w:val="000000" w:themeColor="text1"/>
        </w:rPr>
        <w:t>а</w:t>
      </w:r>
      <w:r w:rsidR="00636171" w:rsidRPr="008732BD">
        <w:rPr>
          <w:color w:val="000000" w:themeColor="text1"/>
        </w:rPr>
        <w:t>. В связи с угрозой распространения COVID-19 на территории субъекта, проводится комплекс профилактических мероприятий.</w:t>
      </w:r>
      <w:r w:rsidR="00495C0B" w:rsidRPr="008732BD">
        <w:rPr>
          <w:color w:val="000000" w:themeColor="text1"/>
        </w:rPr>
        <w:t xml:space="preserve"> </w:t>
      </w:r>
    </w:p>
    <w:p w:rsidR="00CE6A6C" w:rsidRPr="002427A8" w:rsidRDefault="0036406B" w:rsidP="00702918">
      <w:pPr>
        <w:ind w:firstLine="709"/>
        <w:jc w:val="both"/>
        <w:rPr>
          <w:b/>
        </w:rPr>
      </w:pPr>
      <w:r w:rsidRPr="00696A1E">
        <w:rPr>
          <w:b/>
          <w:color w:val="000000" w:themeColor="text1"/>
        </w:rPr>
        <w:t>Согласно сведениям, представленным управлением ветеринарии Ворон</w:t>
      </w:r>
      <w:r w:rsidR="0001486B" w:rsidRPr="00696A1E">
        <w:rPr>
          <w:b/>
          <w:color w:val="000000" w:themeColor="text1"/>
        </w:rPr>
        <w:t>е</w:t>
      </w:r>
      <w:r w:rsidR="00382124" w:rsidRPr="00696A1E">
        <w:rPr>
          <w:b/>
          <w:color w:val="000000" w:themeColor="text1"/>
        </w:rPr>
        <w:t xml:space="preserve">жской области по состоянию </w:t>
      </w:r>
      <w:r w:rsidR="00382124" w:rsidRPr="003530B7">
        <w:rPr>
          <w:b/>
        </w:rPr>
        <w:t xml:space="preserve">на </w:t>
      </w:r>
      <w:r w:rsidR="00667418" w:rsidRPr="003530B7">
        <w:rPr>
          <w:b/>
        </w:rPr>
        <w:t>2</w:t>
      </w:r>
      <w:r w:rsidR="00FA1CB2">
        <w:rPr>
          <w:b/>
        </w:rPr>
        <w:t>9</w:t>
      </w:r>
      <w:r w:rsidR="00DC6775" w:rsidRPr="003530B7">
        <w:rPr>
          <w:b/>
        </w:rPr>
        <w:t>.</w:t>
      </w:r>
      <w:r w:rsidR="009646F5" w:rsidRPr="003530B7">
        <w:rPr>
          <w:b/>
        </w:rPr>
        <w:t>04</w:t>
      </w:r>
      <w:r w:rsidR="0001486B" w:rsidRPr="003530B7">
        <w:rPr>
          <w:b/>
        </w:rPr>
        <w:t>.2022</w:t>
      </w:r>
      <w:r w:rsidR="0001486B" w:rsidRPr="0042042D">
        <w:rPr>
          <w:b/>
          <w:color w:val="FF0000"/>
        </w:rPr>
        <w:t xml:space="preserve"> </w:t>
      </w:r>
      <w:r w:rsidR="00C93CD3" w:rsidRPr="002427A8">
        <w:rPr>
          <w:b/>
        </w:rPr>
        <w:t xml:space="preserve">на территории </w:t>
      </w:r>
      <w:r w:rsidR="00422738" w:rsidRPr="002427A8">
        <w:rPr>
          <w:b/>
        </w:rPr>
        <w:t>26</w:t>
      </w:r>
      <w:r w:rsidR="00A9388B" w:rsidRPr="002427A8">
        <w:rPr>
          <w:b/>
        </w:rPr>
        <w:t>-ти</w:t>
      </w:r>
      <w:r w:rsidRPr="002427A8">
        <w:rPr>
          <w:b/>
        </w:rPr>
        <w:t xml:space="preserve"> муниципальных образований Воронежской области </w:t>
      </w:r>
      <w:r w:rsidRPr="002427A8">
        <w:t>(</w:t>
      </w:r>
      <w:r w:rsidR="00422738" w:rsidRPr="002427A8">
        <w:t xml:space="preserve">г.о.г. Воронеж, </w:t>
      </w:r>
      <w:r w:rsidR="007D530B" w:rsidRPr="002427A8">
        <w:t xml:space="preserve">Аннинский р-н, </w:t>
      </w:r>
      <w:r w:rsidR="00422738" w:rsidRPr="002427A8">
        <w:t xml:space="preserve">Бобровский р-н, </w:t>
      </w:r>
      <w:r w:rsidR="007D530B" w:rsidRPr="002427A8">
        <w:t>Богучарский р-н,</w:t>
      </w:r>
      <w:r w:rsidR="00422738" w:rsidRPr="002427A8">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510DCA" w:rsidRPr="002427A8">
        <w:t xml:space="preserve">в 96 пунктах </w:t>
      </w:r>
      <w:r w:rsidRPr="002427A8">
        <w:rPr>
          <w:b/>
        </w:rPr>
        <w:t xml:space="preserve">зарегистрировано заболевание лейкоза крупного рогатого </w:t>
      </w:r>
      <w:r w:rsidRPr="002427A8">
        <w:rPr>
          <w:b/>
        </w:rPr>
        <w:lastRenderedPageBreak/>
        <w:t xml:space="preserve">скота, установлены </w:t>
      </w:r>
      <w:r w:rsidR="003854FE" w:rsidRPr="00FA1CB2">
        <w:rPr>
          <w:b/>
        </w:rPr>
        <w:t>105</w:t>
      </w:r>
      <w:r w:rsidR="00422738" w:rsidRPr="002427A8">
        <w:rPr>
          <w:b/>
        </w:rPr>
        <w:t xml:space="preserve"> </w:t>
      </w:r>
      <w:r w:rsidRPr="002427A8">
        <w:rPr>
          <w:b/>
        </w:rPr>
        <w:t>ограничительны</w:t>
      </w:r>
      <w:r w:rsidR="00422738" w:rsidRPr="002427A8">
        <w:rPr>
          <w:b/>
        </w:rPr>
        <w:t>х мероприятий</w:t>
      </w:r>
      <w:r w:rsidRPr="002427A8">
        <w:rPr>
          <w:b/>
        </w:rPr>
        <w:t xml:space="preserve"> </w:t>
      </w:r>
      <w:r w:rsidRPr="002427A8">
        <w:t>(карантин).</w:t>
      </w:r>
      <w:r w:rsidR="00422738" w:rsidRPr="002427A8">
        <w:t xml:space="preserve"> </w:t>
      </w:r>
      <w:r w:rsidRPr="002427A8">
        <w:rPr>
          <w:b/>
        </w:rPr>
        <w:t xml:space="preserve">Случаев гибели животных </w:t>
      </w:r>
      <w:r w:rsidR="00FA1CB2">
        <w:rPr>
          <w:b/>
        </w:rPr>
        <w:t>не зарегистрировано.</w:t>
      </w:r>
      <w:r w:rsidR="00400C4E" w:rsidRPr="002427A8">
        <w:rPr>
          <w:b/>
        </w:rPr>
        <w:t xml:space="preserve">  </w:t>
      </w:r>
      <w:r w:rsidR="003854FE">
        <w:rPr>
          <w:b/>
        </w:rPr>
        <w:t xml:space="preserve"> </w:t>
      </w:r>
    </w:p>
    <w:p w:rsidR="00AA6A29" w:rsidRPr="00696A1E" w:rsidRDefault="00AA6A29" w:rsidP="00702918">
      <w:pPr>
        <w:ind w:firstLine="709"/>
        <w:jc w:val="both"/>
        <w:rPr>
          <w:color w:val="000000" w:themeColor="text1"/>
        </w:rPr>
      </w:pPr>
      <w:r w:rsidRPr="00DC43D5">
        <w:rPr>
          <w:b/>
        </w:rPr>
        <w:t>1.4</w:t>
      </w:r>
      <w:r w:rsidRPr="007D652A">
        <w:rPr>
          <w:b/>
        </w:rPr>
        <w:t xml:space="preserve">. </w:t>
      </w:r>
      <w:r w:rsidRPr="00696A1E">
        <w:rPr>
          <w:b/>
          <w:color w:val="000000" w:themeColor="text1"/>
        </w:rPr>
        <w:t xml:space="preserve">Гидрологическая обстановка </w:t>
      </w:r>
      <w:r w:rsidRPr="00696A1E">
        <w:rPr>
          <w:color w:val="000000" w:themeColor="text1"/>
        </w:rPr>
        <w:t>(по данным Воронежского ЦГМС)</w:t>
      </w:r>
      <w:r w:rsidR="00400C4E">
        <w:rPr>
          <w:color w:val="000000" w:themeColor="text1"/>
        </w:rPr>
        <w:t xml:space="preserve">  </w:t>
      </w:r>
    </w:p>
    <w:p w:rsidR="00AC6ADA" w:rsidRPr="00B4612D" w:rsidRDefault="00100B67" w:rsidP="00AC6ADA">
      <w:pPr>
        <w:tabs>
          <w:tab w:val="num" w:pos="709"/>
        </w:tabs>
        <w:ind w:firstLine="709"/>
        <w:contextualSpacing/>
        <w:jc w:val="both"/>
        <w:rPr>
          <w:bCs/>
          <w:iCs/>
        </w:rPr>
      </w:pPr>
      <w:r w:rsidRPr="00AC6ADA">
        <w:rPr>
          <w:color w:val="000000" w:themeColor="text1"/>
        </w:rPr>
        <w:t xml:space="preserve">За прошедшие сутки на реках </w:t>
      </w:r>
      <w:r w:rsidR="00510DCA" w:rsidRPr="00AC6ADA">
        <w:rPr>
          <w:b/>
          <w:bCs/>
          <w:color w:val="000000" w:themeColor="text1"/>
        </w:rPr>
        <w:t>Дон</w:t>
      </w:r>
      <w:r w:rsidR="000A1935" w:rsidRPr="00AC6ADA">
        <w:rPr>
          <w:color w:val="000000" w:themeColor="text1"/>
        </w:rPr>
        <w:t xml:space="preserve"> (</w:t>
      </w:r>
      <w:r w:rsidR="00AC6ADA" w:rsidRPr="00AC6ADA">
        <w:rPr>
          <w:color w:val="000000" w:themeColor="text1"/>
        </w:rPr>
        <w:t xml:space="preserve">г. Лиски +8 см), </w:t>
      </w:r>
      <w:r w:rsidR="00AC6ADA" w:rsidRPr="00AC6ADA">
        <w:rPr>
          <w:b/>
          <w:bCs/>
          <w:color w:val="000000" w:themeColor="text1"/>
        </w:rPr>
        <w:t xml:space="preserve">Хопер </w:t>
      </w:r>
      <w:r w:rsidR="00AC6ADA" w:rsidRPr="00AC6ADA">
        <w:rPr>
          <w:color w:val="000000" w:themeColor="text1"/>
        </w:rPr>
        <w:t>(г. Новохоперск + 6 см, г. Поворино +1 см),</w:t>
      </w:r>
      <w:r w:rsidR="00AC6ADA" w:rsidRPr="00AC6ADA">
        <w:rPr>
          <w:b/>
          <w:bCs/>
          <w:color w:val="000000" w:themeColor="text1"/>
        </w:rPr>
        <w:t xml:space="preserve"> Ворона </w:t>
      </w:r>
      <w:r w:rsidR="00AC6ADA" w:rsidRPr="00AC6ADA">
        <w:rPr>
          <w:color w:val="000000" w:themeColor="text1"/>
        </w:rPr>
        <w:t xml:space="preserve">(г. Борисоглебск +2 см) происходило повышение уровня воды. На </w:t>
      </w:r>
      <w:r w:rsidR="00AC6ADA" w:rsidRPr="00AC6ADA">
        <w:rPr>
          <w:b/>
          <w:bCs/>
          <w:color w:val="000000" w:themeColor="text1"/>
        </w:rPr>
        <w:t>Воронежском водохранилище</w:t>
      </w:r>
      <w:r w:rsidR="00AC6ADA" w:rsidRPr="00AC6ADA">
        <w:rPr>
          <w:color w:val="000000" w:themeColor="text1"/>
        </w:rPr>
        <w:t xml:space="preserve"> уровень воды не изменился. На реках </w:t>
      </w:r>
      <w:r w:rsidR="00AC6ADA" w:rsidRPr="00AC6ADA">
        <w:rPr>
          <w:b/>
          <w:bCs/>
          <w:color w:val="000000" w:themeColor="text1"/>
        </w:rPr>
        <w:t>Дон</w:t>
      </w:r>
      <w:r w:rsidR="00AC6ADA" w:rsidRPr="00AC6ADA">
        <w:rPr>
          <w:color w:val="000000" w:themeColor="text1"/>
        </w:rPr>
        <w:t xml:space="preserve"> (с. Гремячье -3 см, г. Павловск - 7 см), </w:t>
      </w:r>
      <w:r w:rsidR="00AC6ADA" w:rsidRPr="00AC6ADA">
        <w:rPr>
          <w:b/>
          <w:bCs/>
          <w:color w:val="000000" w:themeColor="text1"/>
        </w:rPr>
        <w:t>Битюг</w:t>
      </w:r>
      <w:r w:rsidR="00AC6ADA" w:rsidRPr="00AC6ADA">
        <w:rPr>
          <w:color w:val="000000" w:themeColor="text1"/>
        </w:rPr>
        <w:t xml:space="preserve"> (г. Бобров -1 см),</w:t>
      </w:r>
      <w:r w:rsidR="00AC6ADA" w:rsidRPr="00AC6ADA">
        <w:rPr>
          <w:b/>
          <w:bCs/>
          <w:color w:val="000000" w:themeColor="text1"/>
        </w:rPr>
        <w:t xml:space="preserve"> Подгорная</w:t>
      </w:r>
      <w:r w:rsidR="00AC6ADA" w:rsidRPr="00AC6ADA">
        <w:rPr>
          <w:color w:val="000000" w:themeColor="text1"/>
        </w:rPr>
        <w:t xml:space="preserve"> (г. Калач -4 см), </w:t>
      </w:r>
      <w:r w:rsidR="00AC6ADA" w:rsidRPr="00AC6ADA">
        <w:rPr>
          <w:b/>
          <w:bCs/>
          <w:color w:val="000000" w:themeColor="text1"/>
        </w:rPr>
        <w:t xml:space="preserve">Девица </w:t>
      </w:r>
      <w:r w:rsidR="00AC6ADA" w:rsidRPr="00AC6ADA">
        <w:rPr>
          <w:color w:val="000000" w:themeColor="text1"/>
        </w:rPr>
        <w:t>(с. Девица -6 см) происходило понижение уровня воды.</w:t>
      </w:r>
      <w:r w:rsidR="00AC6ADA" w:rsidRPr="00AC6ADA">
        <w:rPr>
          <w:bCs/>
          <w:iCs/>
        </w:rPr>
        <w:t xml:space="preserve"> </w:t>
      </w:r>
      <w:r w:rsidR="00AC6ADA" w:rsidRPr="00B4612D">
        <w:rPr>
          <w:bCs/>
          <w:iCs/>
        </w:rPr>
        <w:t xml:space="preserve">(Приложение). </w:t>
      </w:r>
    </w:p>
    <w:p w:rsidR="0091696E" w:rsidRPr="0004700F" w:rsidRDefault="0091696E" w:rsidP="00702918">
      <w:pPr>
        <w:pStyle w:val="a7"/>
        <w:numPr>
          <w:ilvl w:val="0"/>
          <w:numId w:val="1"/>
        </w:numPr>
        <w:ind w:firstLine="709"/>
        <w:jc w:val="both"/>
      </w:pPr>
      <w:r w:rsidRPr="00696A1E">
        <w:rPr>
          <w:color w:val="000000" w:themeColor="text1"/>
        </w:rPr>
        <w:t>Затопленных пониженных участков местности</w:t>
      </w:r>
      <w:r w:rsidRPr="00D04C46">
        <w:t xml:space="preserve">, приусадебных участков нет. </w:t>
      </w:r>
      <w:r w:rsidR="00E42F77" w:rsidRPr="00D04C46">
        <w:t xml:space="preserve">На </w:t>
      </w:r>
      <w:r w:rsidRPr="00D04C46">
        <w:t>территории области</w:t>
      </w:r>
      <w:r w:rsidRPr="00D04C46">
        <w:rPr>
          <w:b/>
        </w:rPr>
        <w:t xml:space="preserve"> на </w:t>
      </w:r>
      <w:r w:rsidR="00FA1CB2">
        <w:rPr>
          <w:b/>
        </w:rPr>
        <w:t>30</w:t>
      </w:r>
      <w:r w:rsidRPr="00D04C46">
        <w:rPr>
          <w:b/>
        </w:rPr>
        <w:t xml:space="preserve">.04.2022 затоплено </w:t>
      </w:r>
      <w:r w:rsidRPr="00FA1CB2">
        <w:rPr>
          <w:b/>
          <w:color w:val="000000" w:themeColor="text1"/>
        </w:rPr>
        <w:t>2 низководных</w:t>
      </w:r>
      <w:r w:rsidRPr="00D04C46">
        <w:rPr>
          <w:b/>
        </w:rPr>
        <w:t xml:space="preserve"> моста</w:t>
      </w:r>
      <w:r w:rsidRPr="00D04C46">
        <w:t xml:space="preserve"> в Борисоглебском городском округе и </w:t>
      </w:r>
      <w:r w:rsidRPr="0004700F">
        <w:t>Грибановском муниципальном районе:</w:t>
      </w:r>
    </w:p>
    <w:p w:rsidR="0062528A" w:rsidRPr="0049439A" w:rsidRDefault="0062528A" w:rsidP="00A40A3D">
      <w:pPr>
        <w:pStyle w:val="a7"/>
        <w:ind w:left="0" w:firstLine="709"/>
        <w:jc w:val="both"/>
        <w:outlineLvl w:val="0"/>
      </w:pPr>
      <w:r w:rsidRPr="000A1935">
        <w:rPr>
          <w:b/>
        </w:rPr>
        <w:t xml:space="preserve">1. </w:t>
      </w:r>
      <w:r w:rsidR="00EB1F46" w:rsidRPr="000A1935">
        <w:rPr>
          <w:b/>
        </w:rPr>
        <w:t>Н</w:t>
      </w:r>
      <w:r w:rsidRPr="000A1935">
        <w:rPr>
          <w:b/>
        </w:rPr>
        <w:t xml:space="preserve">изководный мост в Борисоглебском </w:t>
      </w:r>
      <w:r w:rsidRPr="0049439A">
        <w:rPr>
          <w:b/>
        </w:rPr>
        <w:t>городском округе:</w:t>
      </w:r>
      <w:r w:rsidR="00BA6B6B" w:rsidRPr="0049439A">
        <w:rPr>
          <w:b/>
        </w:rPr>
        <w:t xml:space="preserve"> </w:t>
      </w:r>
      <w:r w:rsidRPr="0049439A">
        <w:rPr>
          <w:b/>
        </w:rPr>
        <w:t>мост через р. Хопер между н.п. Губари и Макашевка.</w:t>
      </w:r>
      <w:r w:rsidR="00A40A3D" w:rsidRPr="0049439A">
        <w:rPr>
          <w:b/>
        </w:rPr>
        <w:t xml:space="preserve"> </w:t>
      </w:r>
      <w:r w:rsidRPr="0049439A">
        <w:t xml:space="preserve">Фактический уровень воды на мосту: </w:t>
      </w:r>
      <w:r w:rsidR="00612C5E" w:rsidRPr="0049439A">
        <w:rPr>
          <w:b/>
        </w:rPr>
        <w:t xml:space="preserve">на </w:t>
      </w:r>
      <w:r w:rsidR="00612C5E" w:rsidRPr="00FA1CB2">
        <w:rPr>
          <w:b/>
          <w:color w:val="000000" w:themeColor="text1"/>
        </w:rPr>
        <w:t>22</w:t>
      </w:r>
      <w:r w:rsidR="00FA1CB2" w:rsidRPr="00FA1CB2">
        <w:rPr>
          <w:b/>
          <w:color w:val="000000" w:themeColor="text1"/>
        </w:rPr>
        <w:t>5</w:t>
      </w:r>
      <w:r w:rsidRPr="0049439A">
        <w:rPr>
          <w:b/>
        </w:rPr>
        <w:t xml:space="preserve"> см выше</w:t>
      </w:r>
      <w:r w:rsidR="00481A2A" w:rsidRPr="0049439A">
        <w:t xml:space="preserve"> полотна моста (за сутки </w:t>
      </w:r>
      <w:r w:rsidR="0049439A" w:rsidRPr="00FA1CB2">
        <w:rPr>
          <w:color w:val="000000" w:themeColor="text1"/>
        </w:rPr>
        <w:t>-2</w:t>
      </w:r>
      <w:r w:rsidR="00BA6B6B" w:rsidRPr="00FA1CB2">
        <w:rPr>
          <w:color w:val="000000" w:themeColor="text1"/>
        </w:rPr>
        <w:t xml:space="preserve"> см</w:t>
      </w:r>
      <w:r w:rsidR="00BA6B6B" w:rsidRPr="0049439A">
        <w:t>), у</w:t>
      </w:r>
      <w:r w:rsidRPr="0049439A">
        <w:t>ровень НЯ – 676 см.</w:t>
      </w:r>
    </w:p>
    <w:p w:rsidR="0062528A" w:rsidRPr="00696A1E" w:rsidRDefault="0062528A" w:rsidP="00A40A3D">
      <w:pPr>
        <w:pStyle w:val="a7"/>
        <w:ind w:left="0" w:firstLine="709"/>
        <w:jc w:val="both"/>
        <w:outlineLvl w:val="0"/>
        <w:rPr>
          <w:color w:val="000000" w:themeColor="text1"/>
        </w:rPr>
      </w:pPr>
      <w:r w:rsidRPr="000A1935">
        <w:rPr>
          <w:b/>
        </w:rPr>
        <w:t xml:space="preserve">2. </w:t>
      </w:r>
      <w:r w:rsidR="00BA6B6B" w:rsidRPr="000A1935">
        <w:rPr>
          <w:b/>
        </w:rPr>
        <w:t>Н</w:t>
      </w:r>
      <w:r w:rsidRPr="000A1935">
        <w:rPr>
          <w:b/>
        </w:rPr>
        <w:t>изководный мост в Грибановском муниципальном районе:</w:t>
      </w:r>
      <w:r w:rsidR="00BA6B6B" w:rsidRPr="000A1935">
        <w:rPr>
          <w:b/>
        </w:rPr>
        <w:t xml:space="preserve"> </w:t>
      </w:r>
      <w:r w:rsidRPr="000A1935">
        <w:rPr>
          <w:b/>
        </w:rPr>
        <w:t>мост через р. Ворона между н.п. Большие Алабухи и Власовка</w:t>
      </w:r>
      <w:r w:rsidR="00E42F77" w:rsidRPr="000A1935">
        <w:rPr>
          <w:b/>
        </w:rPr>
        <w:t xml:space="preserve"> </w:t>
      </w:r>
      <w:r w:rsidR="00E42F77" w:rsidRPr="000A1935">
        <w:t>(с</w:t>
      </w:r>
      <w:r w:rsidR="00272240" w:rsidRPr="000A1935">
        <w:t xml:space="preserve"> </w:t>
      </w:r>
      <w:r w:rsidR="00E42F77" w:rsidRPr="000A1935">
        <w:t>1</w:t>
      </w:r>
      <w:r w:rsidR="002B041F" w:rsidRPr="000A1935">
        <w:t>2</w:t>
      </w:r>
      <w:r w:rsidR="00E42F77" w:rsidRPr="000A1935">
        <w:t>.04.2022г. организована лодочная переправа администрацией с. Большие Алабухи).</w:t>
      </w:r>
      <w:r w:rsidR="00A40A3D" w:rsidRPr="000A1935">
        <w:t xml:space="preserve"> </w:t>
      </w:r>
      <w:r w:rsidRPr="000A1935">
        <w:t>Фактический уровень воды на мосту:</w:t>
      </w:r>
      <w:r w:rsidR="006F2C73" w:rsidRPr="000A1935">
        <w:rPr>
          <w:b/>
        </w:rPr>
        <w:t xml:space="preserve"> </w:t>
      </w:r>
      <w:r w:rsidR="00612C5E" w:rsidRPr="00696A1E">
        <w:rPr>
          <w:b/>
          <w:color w:val="000000" w:themeColor="text1"/>
        </w:rPr>
        <w:t xml:space="preserve">на </w:t>
      </w:r>
      <w:r w:rsidR="000A1935" w:rsidRPr="00FA1CB2">
        <w:rPr>
          <w:b/>
          <w:color w:val="000000" w:themeColor="text1"/>
        </w:rPr>
        <w:t>1</w:t>
      </w:r>
      <w:r w:rsidR="00FA1CB2" w:rsidRPr="00FA1CB2">
        <w:rPr>
          <w:b/>
          <w:color w:val="000000" w:themeColor="text1"/>
        </w:rPr>
        <w:t>0</w:t>
      </w:r>
      <w:r w:rsidR="0042042D" w:rsidRPr="00FA1CB2">
        <w:rPr>
          <w:b/>
          <w:color w:val="000000" w:themeColor="text1"/>
        </w:rPr>
        <w:t>0</w:t>
      </w:r>
      <w:r w:rsidRPr="00696A1E">
        <w:rPr>
          <w:b/>
          <w:color w:val="000000" w:themeColor="text1"/>
        </w:rPr>
        <w:t xml:space="preserve"> см выше</w:t>
      </w:r>
      <w:r w:rsidR="000C2B7C" w:rsidRPr="00696A1E">
        <w:rPr>
          <w:color w:val="000000" w:themeColor="text1"/>
        </w:rPr>
        <w:t xml:space="preserve"> полотна моста (за сутки </w:t>
      </w:r>
      <w:r w:rsidR="00FB5ABE" w:rsidRPr="00FA1CB2">
        <w:rPr>
          <w:color w:val="000000" w:themeColor="text1"/>
        </w:rPr>
        <w:t>-</w:t>
      </w:r>
      <w:r w:rsidR="00FA1CB2" w:rsidRPr="00FA1CB2">
        <w:rPr>
          <w:color w:val="000000" w:themeColor="text1"/>
        </w:rPr>
        <w:t>10</w:t>
      </w:r>
      <w:r w:rsidR="00BA6B6B" w:rsidRPr="00FA1CB2">
        <w:rPr>
          <w:color w:val="000000" w:themeColor="text1"/>
        </w:rPr>
        <w:t xml:space="preserve"> см</w:t>
      </w:r>
      <w:r w:rsidR="00BA6B6B" w:rsidRPr="00696A1E">
        <w:rPr>
          <w:color w:val="000000" w:themeColor="text1"/>
        </w:rPr>
        <w:t>), у</w:t>
      </w:r>
      <w:r w:rsidRPr="00696A1E">
        <w:rPr>
          <w:color w:val="000000" w:themeColor="text1"/>
        </w:rPr>
        <w:t>ровень НЯ – 147 см.</w:t>
      </w:r>
    </w:p>
    <w:p w:rsidR="002C670F" w:rsidRPr="00FA0EF5" w:rsidRDefault="0062528A" w:rsidP="00702918">
      <w:pPr>
        <w:pStyle w:val="a7"/>
        <w:numPr>
          <w:ilvl w:val="0"/>
          <w:numId w:val="1"/>
        </w:numPr>
        <w:ind w:firstLine="709"/>
        <w:jc w:val="both"/>
      </w:pPr>
      <w:r w:rsidRPr="00775E4A">
        <w:rPr>
          <w:b/>
        </w:rPr>
        <w:t>1.</w:t>
      </w:r>
      <w:r w:rsidRPr="00FA0EF5">
        <w:rPr>
          <w:b/>
        </w:rPr>
        <w:t xml:space="preserve">5. Лесопожарная обстановка </w:t>
      </w:r>
      <w:r w:rsidRPr="00FA0EF5">
        <w:t>(по данным Воронежского ЦГМС)</w:t>
      </w:r>
    </w:p>
    <w:p w:rsidR="00690C95" w:rsidRPr="00301AE1" w:rsidRDefault="0062528A" w:rsidP="003553C0">
      <w:pPr>
        <w:pStyle w:val="a7"/>
        <w:numPr>
          <w:ilvl w:val="0"/>
          <w:numId w:val="1"/>
        </w:numPr>
        <w:ind w:firstLine="709"/>
        <w:jc w:val="both"/>
        <w:rPr>
          <w:color w:val="FF0000"/>
        </w:rPr>
      </w:pPr>
      <w:r w:rsidRPr="003C0190">
        <w:t xml:space="preserve">По условиям погоды </w:t>
      </w:r>
      <w:r w:rsidR="00FF4884" w:rsidRPr="00301AE1">
        <w:rPr>
          <w:b/>
        </w:rPr>
        <w:t xml:space="preserve">на </w:t>
      </w:r>
      <w:r w:rsidR="002C670F" w:rsidRPr="00301AE1">
        <w:rPr>
          <w:b/>
        </w:rPr>
        <w:t>территории</w:t>
      </w:r>
      <w:r w:rsidR="00C62A15" w:rsidRPr="00301AE1">
        <w:rPr>
          <w:b/>
        </w:rPr>
        <w:t xml:space="preserve"> </w:t>
      </w:r>
      <w:r w:rsidR="00301AE1" w:rsidRPr="00301AE1">
        <w:rPr>
          <w:b/>
          <w:color w:val="000000" w:themeColor="text1"/>
        </w:rPr>
        <w:t xml:space="preserve">на </w:t>
      </w:r>
      <w:r w:rsidR="00690C95" w:rsidRPr="00301AE1">
        <w:rPr>
          <w:b/>
          <w:color w:val="000000" w:themeColor="text1"/>
        </w:rPr>
        <w:t>территории области</w:t>
      </w:r>
      <w:r w:rsidR="00690C95" w:rsidRPr="00301AE1">
        <w:rPr>
          <w:color w:val="000000" w:themeColor="text1"/>
        </w:rPr>
        <w:t xml:space="preserve"> </w:t>
      </w:r>
      <w:r w:rsidR="00FA0EF5" w:rsidRPr="00301AE1">
        <w:rPr>
          <w:b/>
          <w:color w:val="000000" w:themeColor="text1"/>
        </w:rPr>
        <w:t>установился</w:t>
      </w:r>
      <w:r w:rsidR="00775E4A" w:rsidRPr="00301AE1">
        <w:rPr>
          <w:b/>
          <w:color w:val="000000" w:themeColor="text1"/>
        </w:rPr>
        <w:t xml:space="preserve"> </w:t>
      </w:r>
      <w:r w:rsidR="00FA0EF5" w:rsidRPr="00301AE1">
        <w:rPr>
          <w:b/>
          <w:color w:val="000000" w:themeColor="text1"/>
          <w:lang w:val="en-US"/>
        </w:rPr>
        <w:t>I</w:t>
      </w:r>
      <w:r w:rsidR="00D27163" w:rsidRPr="00301AE1">
        <w:rPr>
          <w:b/>
          <w:color w:val="000000" w:themeColor="text1"/>
          <w:lang w:val="en-US"/>
        </w:rPr>
        <w:t>I</w:t>
      </w:r>
      <w:r w:rsidR="00775E4A" w:rsidRPr="00301AE1">
        <w:rPr>
          <w:b/>
          <w:color w:val="000000" w:themeColor="text1"/>
          <w:lang w:val="en-US"/>
        </w:rPr>
        <w:t>I</w:t>
      </w:r>
      <w:r w:rsidR="000A5F64" w:rsidRPr="00301AE1">
        <w:rPr>
          <w:color w:val="000000" w:themeColor="text1"/>
        </w:rPr>
        <w:t xml:space="preserve"> </w:t>
      </w:r>
      <w:r w:rsidR="000A5F64" w:rsidRPr="00301AE1">
        <w:rPr>
          <w:b/>
          <w:color w:val="000000" w:themeColor="text1"/>
        </w:rPr>
        <w:t>класс пожарной опасности</w:t>
      </w:r>
      <w:r w:rsidR="003E20B5" w:rsidRPr="00301AE1">
        <w:rPr>
          <w:b/>
          <w:color w:val="000000" w:themeColor="text1"/>
        </w:rPr>
        <w:t xml:space="preserve"> </w:t>
      </w:r>
      <w:r w:rsidR="00B86E88" w:rsidRPr="00301AE1">
        <w:rPr>
          <w:color w:val="000000" w:themeColor="text1"/>
        </w:rPr>
        <w:t>(</w:t>
      </w:r>
      <w:r w:rsidR="00FA0EF5" w:rsidRPr="00301AE1">
        <w:rPr>
          <w:color w:val="000000" w:themeColor="text1"/>
        </w:rPr>
        <w:t>средняя</w:t>
      </w:r>
      <w:r w:rsidR="003E20B5" w:rsidRPr="00301AE1">
        <w:rPr>
          <w:color w:val="000000" w:themeColor="text1"/>
        </w:rPr>
        <w:t xml:space="preserve"> </w:t>
      </w:r>
      <w:r w:rsidR="00775E4A" w:rsidRPr="00301AE1">
        <w:rPr>
          <w:color w:val="000000" w:themeColor="text1"/>
        </w:rPr>
        <w:t>степен</w:t>
      </w:r>
      <w:r w:rsidR="000A5F64" w:rsidRPr="00301AE1">
        <w:rPr>
          <w:color w:val="000000" w:themeColor="text1"/>
        </w:rPr>
        <w:t>ь</w:t>
      </w:r>
      <w:r w:rsidR="00B86E88" w:rsidRPr="00301AE1">
        <w:rPr>
          <w:color w:val="000000" w:themeColor="text1"/>
        </w:rPr>
        <w:t xml:space="preserve"> </w:t>
      </w:r>
      <w:r w:rsidR="00775E4A" w:rsidRPr="00301AE1">
        <w:rPr>
          <w:color w:val="000000" w:themeColor="text1"/>
        </w:rPr>
        <w:t>пожарной опасности).</w:t>
      </w:r>
      <w:r w:rsidR="00301AE1" w:rsidRPr="00301AE1">
        <w:rPr>
          <w:color w:val="000000" w:themeColor="text1"/>
        </w:rPr>
        <w:t xml:space="preserve"> </w:t>
      </w:r>
      <w:r w:rsidRPr="00301AE1">
        <w:rPr>
          <w:color w:val="000000" w:themeColor="text1"/>
        </w:rPr>
        <w:t xml:space="preserve">На предстоящие сутки </w:t>
      </w:r>
      <w:r w:rsidR="00985A63" w:rsidRPr="00301AE1">
        <w:rPr>
          <w:color w:val="000000" w:themeColor="text1"/>
        </w:rPr>
        <w:t xml:space="preserve">ожидается </w:t>
      </w:r>
      <w:r w:rsidR="00775E4A" w:rsidRPr="00301AE1">
        <w:rPr>
          <w:color w:val="000000" w:themeColor="text1"/>
        </w:rPr>
        <w:t>пожарн</w:t>
      </w:r>
      <w:r w:rsidR="00FA0EF5" w:rsidRPr="00301AE1">
        <w:rPr>
          <w:color w:val="000000" w:themeColor="text1"/>
        </w:rPr>
        <w:t>ая</w:t>
      </w:r>
      <w:r w:rsidR="00A40A3D" w:rsidRPr="00301AE1">
        <w:rPr>
          <w:color w:val="000000" w:themeColor="text1"/>
        </w:rPr>
        <w:t xml:space="preserve"> опасност</w:t>
      </w:r>
      <w:r w:rsidR="00FA0EF5" w:rsidRPr="00301AE1">
        <w:rPr>
          <w:color w:val="000000" w:themeColor="text1"/>
        </w:rPr>
        <w:t xml:space="preserve">ь </w:t>
      </w:r>
      <w:r w:rsidR="00FA0EF5" w:rsidRPr="00301AE1">
        <w:rPr>
          <w:color w:val="000000" w:themeColor="text1"/>
          <w:lang w:val="en-US"/>
        </w:rPr>
        <w:t>III</w:t>
      </w:r>
      <w:r w:rsidR="003C0190" w:rsidRPr="00301AE1">
        <w:rPr>
          <w:color w:val="000000" w:themeColor="text1"/>
        </w:rPr>
        <w:t xml:space="preserve"> класса</w:t>
      </w:r>
      <w:r w:rsidR="00A40A3D" w:rsidRPr="00301AE1">
        <w:rPr>
          <w:color w:val="000000" w:themeColor="text1"/>
        </w:rPr>
        <w:t>.</w:t>
      </w:r>
      <w:r w:rsidR="003C0190" w:rsidRPr="00301AE1">
        <w:rPr>
          <w:color w:val="000000" w:themeColor="text1"/>
        </w:rPr>
        <w:t xml:space="preserve">   </w:t>
      </w:r>
    </w:p>
    <w:p w:rsidR="004C4ED0" w:rsidRPr="00FA0EF5" w:rsidRDefault="00C91305" w:rsidP="00702918">
      <w:pPr>
        <w:numPr>
          <w:ilvl w:val="0"/>
          <w:numId w:val="1"/>
        </w:numPr>
        <w:ind w:firstLine="709"/>
        <w:jc w:val="both"/>
      </w:pPr>
      <w:r w:rsidRPr="00FA0EF5">
        <w:rPr>
          <w:b/>
        </w:rPr>
        <w:t>1.</w:t>
      </w:r>
      <w:r w:rsidR="0062528A" w:rsidRPr="00FA0EF5">
        <w:rPr>
          <w:b/>
        </w:rPr>
        <w:t>6</w:t>
      </w:r>
      <w:r w:rsidRPr="00FA0EF5">
        <w:rPr>
          <w:b/>
        </w:rPr>
        <w:t xml:space="preserve">. Геомагнитная обстановка </w:t>
      </w:r>
      <w:r w:rsidR="007860DE" w:rsidRPr="00FA0EF5">
        <w:t>(по данным ИЗМИРАН)</w:t>
      </w:r>
      <w:r w:rsidR="00A93ACD">
        <w:t xml:space="preserve"> </w:t>
      </w:r>
    </w:p>
    <w:p w:rsidR="00B74F8D" w:rsidRPr="00B74F8D" w:rsidRDefault="006A6E85" w:rsidP="00E47100">
      <w:pPr>
        <w:ind w:firstLine="709"/>
        <w:jc w:val="both"/>
        <w:rPr>
          <w:color w:val="000000" w:themeColor="text1"/>
        </w:rPr>
      </w:pPr>
      <w:r w:rsidRPr="00B74F8D">
        <w:rPr>
          <w:color w:val="000000" w:themeColor="text1"/>
        </w:rPr>
        <w:t xml:space="preserve">В прошедшие </w:t>
      </w:r>
      <w:r w:rsidR="00F53648" w:rsidRPr="00B74F8D">
        <w:rPr>
          <w:color w:val="000000" w:themeColor="text1"/>
        </w:rPr>
        <w:t xml:space="preserve">сутки </w:t>
      </w:r>
      <w:r w:rsidR="00B74F8D" w:rsidRPr="00B74F8D">
        <w:rPr>
          <w:color w:val="000000" w:themeColor="text1"/>
        </w:rPr>
        <w:t>геомагнитная обстановка менялась от спокойной до возмущенной. Ожидается, что в ближайшие два дня геомагнитная обстановка будет меняться от спокойной до возмущенной.</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91305" w:rsidRPr="00DC43D5" w:rsidRDefault="00C91305" w:rsidP="00702918">
      <w:pPr>
        <w:jc w:val="center"/>
        <w:rPr>
          <w:b/>
        </w:rPr>
      </w:pPr>
      <w:r w:rsidRPr="00DC43D5">
        <w:rPr>
          <w:b/>
        </w:rPr>
        <w:t>2. Прогноз возникновения происшествий (ЧС)</w:t>
      </w:r>
    </w:p>
    <w:p w:rsidR="00932E20" w:rsidRPr="00E47100"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 xml:space="preserve">Опасные метеорологические </w:t>
      </w:r>
      <w:r w:rsidRPr="00E47100">
        <w:rPr>
          <w:b/>
        </w:rPr>
        <w:t>явления:</w:t>
      </w:r>
      <w:r w:rsidRPr="00E47100">
        <w:rPr>
          <w:i/>
        </w:rPr>
        <w:t xml:space="preserve"> </w:t>
      </w:r>
      <w:r w:rsidR="00932E20" w:rsidRPr="00E47100">
        <w:rPr>
          <w:i/>
        </w:rPr>
        <w:t>не прогнозируются.</w:t>
      </w:r>
    </w:p>
    <w:p w:rsidR="00801729" w:rsidRPr="00E47100"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E47100">
        <w:rPr>
          <w:b/>
        </w:rPr>
        <w:t>Неблагоприятные метеорологические явления</w:t>
      </w:r>
      <w:r w:rsidR="00D0416B" w:rsidRPr="00E47100">
        <w:rPr>
          <w:b/>
          <w:i/>
        </w:rPr>
        <w:t xml:space="preserve">: </w:t>
      </w:r>
      <w:r w:rsidR="00F53648" w:rsidRPr="00E47100">
        <w:rPr>
          <w:i/>
        </w:rPr>
        <w:t>не прогнозиру</w:t>
      </w:r>
      <w:r w:rsidR="00B02144" w:rsidRPr="00E47100">
        <w:rPr>
          <w:i/>
        </w:rPr>
        <w:t>ю</w:t>
      </w:r>
      <w:r w:rsidR="00F53648" w:rsidRPr="00E47100">
        <w:rPr>
          <w:i/>
        </w:rPr>
        <w:t>тся.</w:t>
      </w:r>
    </w:p>
    <w:p w:rsidR="006F2C73" w:rsidRPr="00E47100" w:rsidRDefault="005A7AFE" w:rsidP="00702918">
      <w:pPr>
        <w:ind w:firstLine="709"/>
        <w:jc w:val="both"/>
        <w:rPr>
          <w:i/>
        </w:rPr>
      </w:pPr>
      <w:r w:rsidRPr="00E47100">
        <w:rPr>
          <w:b/>
        </w:rPr>
        <w:t>Риски трансграничного характера:</w:t>
      </w:r>
      <w:r w:rsidRPr="00E47100">
        <w:t xml:space="preserve"> </w:t>
      </w:r>
      <w:r w:rsidRPr="00E47100">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E47100" w:rsidRDefault="00134A28" w:rsidP="006A234E">
      <w:pPr>
        <w:pStyle w:val="a7"/>
        <w:numPr>
          <w:ilvl w:val="3"/>
          <w:numId w:val="1"/>
        </w:numPr>
        <w:ind w:firstLine="709"/>
        <w:jc w:val="both"/>
      </w:pPr>
      <w:r w:rsidRPr="009924B7">
        <w:t xml:space="preserve">На </w:t>
      </w:r>
      <w:r w:rsidR="009924B7" w:rsidRPr="009924B7">
        <w:t>территории</w:t>
      </w:r>
      <w:r w:rsidRPr="009924B7">
        <w:t xml:space="preserve"> </w:t>
      </w:r>
      <w:r w:rsidRPr="00E47100">
        <w:t>области</w:t>
      </w:r>
      <w:r w:rsidR="00D27163" w:rsidRPr="00E47100">
        <w:t xml:space="preserve"> </w:t>
      </w:r>
      <w:r w:rsidR="009569D6" w:rsidRPr="00E47100">
        <w:rPr>
          <w:b/>
        </w:rPr>
        <w:t>повышаются</w:t>
      </w:r>
      <w:r w:rsidR="00D27163" w:rsidRPr="00E47100">
        <w:rPr>
          <w:b/>
        </w:rPr>
        <w:t xml:space="preserve"> риски </w:t>
      </w:r>
      <w:r w:rsidR="00D27163" w:rsidRPr="00E47100">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D27163" w:rsidRPr="00301AE1">
        <w:rPr>
          <w:color w:val="000000" w:themeColor="text1"/>
        </w:rPr>
        <w:t>III класс пожарной опасности по условиям погоды</w:t>
      </w:r>
      <w:r w:rsidR="00D27163" w:rsidRPr="00E47100">
        <w:t>).</w:t>
      </w:r>
    </w:p>
    <w:p w:rsidR="00D27163" w:rsidRPr="00E47100" w:rsidRDefault="00D27163" w:rsidP="006A234E">
      <w:pPr>
        <w:pStyle w:val="a5"/>
        <w:numPr>
          <w:ilvl w:val="2"/>
          <w:numId w:val="1"/>
        </w:numPr>
        <w:ind w:left="284" w:firstLine="425"/>
        <w:jc w:val="both"/>
        <w:rPr>
          <w:rFonts w:eastAsia="Calibri"/>
          <w:b/>
        </w:rPr>
      </w:pPr>
      <w:r w:rsidRPr="00E47100">
        <w:rPr>
          <w:rFonts w:eastAsia="Calibri"/>
        </w:rPr>
        <w:t xml:space="preserve">Вероятность возникновения ЧС – </w:t>
      </w:r>
      <w:r w:rsidR="002B678D" w:rsidRPr="00301AE1">
        <w:rPr>
          <w:rFonts w:eastAsia="Calibri"/>
          <w:b/>
          <w:color w:val="000000" w:themeColor="text1"/>
        </w:rPr>
        <w:t>Р=0,3</w:t>
      </w:r>
      <w:r w:rsidRPr="00301AE1">
        <w:rPr>
          <w:rFonts w:eastAsia="Calibri"/>
          <w:color w:val="000000" w:themeColor="text1"/>
        </w:rPr>
        <w:t>.</w:t>
      </w:r>
      <w:r w:rsidR="00E47100">
        <w:rPr>
          <w:rFonts w:eastAsia="Calibri"/>
        </w:rPr>
        <w:t xml:space="preserve"> </w:t>
      </w:r>
    </w:p>
    <w:p w:rsidR="001033E7" w:rsidRPr="009924B7" w:rsidRDefault="00D27163" w:rsidP="000750A9">
      <w:pPr>
        <w:pStyle w:val="a7"/>
        <w:numPr>
          <w:ilvl w:val="0"/>
          <w:numId w:val="1"/>
        </w:numPr>
        <w:tabs>
          <w:tab w:val="clear" w:pos="0"/>
          <w:tab w:val="num" w:pos="851"/>
        </w:tabs>
        <w:ind w:firstLine="709"/>
        <w:jc w:val="both"/>
        <w:rPr>
          <w:b/>
          <w:i/>
        </w:rPr>
      </w:pPr>
      <w:r w:rsidRPr="009924B7">
        <w:t xml:space="preserve">Наибольшая </w:t>
      </w:r>
      <w:r w:rsidRPr="00CC74FB">
        <w:t>вероятность возникновения пожаров в</w:t>
      </w:r>
      <w:r w:rsidR="002B678D" w:rsidRPr="00CC74FB">
        <w:t xml:space="preserve"> </w:t>
      </w:r>
      <w:r w:rsidR="009924B7" w:rsidRPr="00CC74FB">
        <w:t xml:space="preserve">городском округе </w:t>
      </w:r>
      <w:r w:rsidR="009924B7" w:rsidRPr="00301AE1">
        <w:rPr>
          <w:color w:val="000000" w:themeColor="text1"/>
        </w:rPr>
        <w:t xml:space="preserve">город Воронеж, </w:t>
      </w:r>
      <w:r w:rsidR="002B678D" w:rsidRPr="00301AE1">
        <w:rPr>
          <w:color w:val="000000" w:themeColor="text1"/>
        </w:rPr>
        <w:t>Борисоглебск</w:t>
      </w:r>
      <w:r w:rsidR="006A234E" w:rsidRPr="00301AE1">
        <w:rPr>
          <w:color w:val="000000" w:themeColor="text1"/>
        </w:rPr>
        <w:t>ом городском округе</w:t>
      </w:r>
      <w:r w:rsidR="002B678D" w:rsidRPr="00301AE1">
        <w:rPr>
          <w:color w:val="000000" w:themeColor="text1"/>
        </w:rPr>
        <w:t xml:space="preserve">, </w:t>
      </w:r>
      <w:r w:rsidR="009924B7" w:rsidRPr="00301AE1">
        <w:rPr>
          <w:color w:val="000000" w:themeColor="text1"/>
        </w:rPr>
        <w:t>Бобровском, Лискинском, Новохоперском и Павловском</w:t>
      </w:r>
      <w:r w:rsidR="009924B7" w:rsidRPr="00CC74FB">
        <w:t xml:space="preserve"> </w:t>
      </w:r>
      <w:r w:rsidR="002B678D" w:rsidRPr="00CC74FB">
        <w:t>муниципальн</w:t>
      </w:r>
      <w:r w:rsidR="009569D6" w:rsidRPr="00CC74FB">
        <w:t>ых</w:t>
      </w:r>
      <w:r w:rsidR="002B678D" w:rsidRPr="00CC74FB">
        <w:t xml:space="preserve"> район</w:t>
      </w:r>
      <w:r w:rsidR="009569D6" w:rsidRPr="00CC74FB">
        <w:t>ах</w:t>
      </w:r>
      <w:r w:rsidRPr="00CC74FB">
        <w:t>.</w:t>
      </w:r>
      <w:r w:rsidR="00E47100">
        <w:t xml:space="preserve"> </w:t>
      </w:r>
    </w:p>
    <w:p w:rsidR="00325D43" w:rsidRPr="00D439C6" w:rsidRDefault="00CB66B1" w:rsidP="00702918">
      <w:pPr>
        <w:ind w:firstLine="709"/>
        <w:jc w:val="both"/>
        <w:rPr>
          <w:b/>
        </w:rPr>
      </w:pPr>
      <w:r w:rsidRPr="00EF3519">
        <w:rPr>
          <w:b/>
        </w:rPr>
        <w:t xml:space="preserve">2.2. </w:t>
      </w:r>
      <w:r w:rsidRPr="00D439C6">
        <w:rPr>
          <w:b/>
        </w:rPr>
        <w:t>Техногенные источники</w:t>
      </w:r>
      <w:r w:rsidR="00716813" w:rsidRPr="00D439C6">
        <w:rPr>
          <w:b/>
        </w:rPr>
        <w:t xml:space="preserve"> </w:t>
      </w:r>
    </w:p>
    <w:p w:rsidR="00AC410B" w:rsidRPr="00301AE1" w:rsidRDefault="00AC410B" w:rsidP="00544314">
      <w:pPr>
        <w:pStyle w:val="a7"/>
        <w:numPr>
          <w:ilvl w:val="0"/>
          <w:numId w:val="1"/>
        </w:numPr>
        <w:ind w:firstLine="709"/>
        <w:jc w:val="both"/>
        <w:rPr>
          <w:rFonts w:eastAsia="Calibri"/>
          <w:b/>
          <w:color w:val="000000" w:themeColor="text1"/>
        </w:rPr>
      </w:pPr>
      <w:r w:rsidRPr="00D439C6">
        <w:t xml:space="preserve">На территории </w:t>
      </w:r>
      <w:r w:rsidRPr="00A93ACD">
        <w:t xml:space="preserve">области </w:t>
      </w:r>
      <w:r w:rsidR="00EF3519" w:rsidRPr="00A93ACD">
        <w:rPr>
          <w:b/>
        </w:rPr>
        <w:t>сохраняются</w:t>
      </w:r>
      <w:r w:rsidRPr="00A93ACD">
        <w:rPr>
          <w:b/>
        </w:rPr>
        <w:t xml:space="preserve"> риски</w:t>
      </w:r>
      <w:r w:rsidRPr="00A93ACD">
        <w:t xml:space="preserve"> возникновения ДТП на трассах муниципального и федерального значения (Источник – </w:t>
      </w:r>
      <w:r w:rsidRPr="00301AE1">
        <w:rPr>
          <w:color w:val="000000" w:themeColor="text1"/>
        </w:rPr>
        <w:t>нару</w:t>
      </w:r>
      <w:r w:rsidR="00EF3519" w:rsidRPr="00301AE1">
        <w:rPr>
          <w:color w:val="000000" w:themeColor="text1"/>
        </w:rPr>
        <w:t>шения правил дорожного движения</w:t>
      </w:r>
      <w:r w:rsidR="00BA6B6B" w:rsidRPr="00301AE1">
        <w:rPr>
          <w:color w:val="000000" w:themeColor="text1"/>
        </w:rPr>
        <w:t>).</w:t>
      </w:r>
    </w:p>
    <w:p w:rsidR="006A234E" w:rsidRPr="00301AE1" w:rsidRDefault="006A234E" w:rsidP="006A234E">
      <w:pPr>
        <w:pStyle w:val="a7"/>
        <w:numPr>
          <w:ilvl w:val="0"/>
          <w:numId w:val="1"/>
        </w:numPr>
        <w:ind w:firstLine="709"/>
        <w:jc w:val="both"/>
        <w:rPr>
          <w:rFonts w:eastAsia="Calibri"/>
          <w:b/>
          <w:color w:val="000000" w:themeColor="text1"/>
        </w:rPr>
      </w:pPr>
      <w:r w:rsidRPr="00301AE1">
        <w:rPr>
          <w:rFonts w:eastAsia="Calibri"/>
          <w:color w:val="000000" w:themeColor="text1"/>
        </w:rPr>
        <w:t xml:space="preserve">Вероятность возникновения ЧС – </w:t>
      </w:r>
      <w:r w:rsidRPr="00301AE1">
        <w:rPr>
          <w:rFonts w:eastAsia="Calibri"/>
          <w:b/>
          <w:color w:val="000000" w:themeColor="text1"/>
        </w:rPr>
        <w:t>Р=0,</w:t>
      </w:r>
      <w:r w:rsidR="00D439C6" w:rsidRPr="00301AE1">
        <w:rPr>
          <w:rFonts w:eastAsia="Calibri"/>
          <w:b/>
          <w:color w:val="000000" w:themeColor="text1"/>
        </w:rPr>
        <w:t>1</w:t>
      </w:r>
      <w:r w:rsidRPr="00301AE1">
        <w:rPr>
          <w:rFonts w:eastAsia="Calibri"/>
          <w:color w:val="000000" w:themeColor="text1"/>
        </w:rPr>
        <w:t>.</w:t>
      </w:r>
      <w:r w:rsidR="00837BB4" w:rsidRPr="00301AE1">
        <w:rPr>
          <w:rFonts w:eastAsia="Calibri"/>
          <w:color w:val="000000" w:themeColor="text1"/>
        </w:rPr>
        <w:t xml:space="preserve"> </w:t>
      </w:r>
      <w:r w:rsidR="00A93ACD" w:rsidRPr="00301AE1">
        <w:rPr>
          <w:rFonts w:eastAsia="Calibri"/>
          <w:color w:val="000000" w:themeColor="text1"/>
        </w:rPr>
        <w:t xml:space="preserve"> </w:t>
      </w:r>
    </w:p>
    <w:p w:rsidR="005563E2" w:rsidRPr="00A93ACD" w:rsidRDefault="005563E2" w:rsidP="006A234E">
      <w:pPr>
        <w:pStyle w:val="a7"/>
        <w:numPr>
          <w:ilvl w:val="1"/>
          <w:numId w:val="1"/>
        </w:numPr>
        <w:ind w:firstLine="709"/>
        <w:jc w:val="both"/>
        <w:rPr>
          <w:kern w:val="2"/>
        </w:rPr>
      </w:pPr>
      <w:r w:rsidRPr="00A93ACD">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w:t>
      </w:r>
      <w:r w:rsidRPr="00A93ACD">
        <w:rPr>
          <w:kern w:val="2"/>
        </w:rPr>
        <w:lastRenderedPageBreak/>
        <w:t>– 697 км (Верхнемамонский муниципальный район); автодорога Р-22 «Каспий» подъезд к г. Саратову – 450-451 км (Борисоглебский городской округ).</w:t>
      </w:r>
      <w:r w:rsidR="00A93ACD">
        <w:rPr>
          <w:kern w:val="2"/>
        </w:rPr>
        <w:t xml:space="preserve">  </w:t>
      </w:r>
    </w:p>
    <w:p w:rsidR="003C7DA9" w:rsidRPr="00A93ACD" w:rsidRDefault="00916B6C" w:rsidP="00702918">
      <w:pPr>
        <w:ind w:firstLine="709"/>
        <w:jc w:val="both"/>
      </w:pPr>
      <w:r w:rsidRPr="00A93ACD">
        <w:t xml:space="preserve">На территории </w:t>
      </w:r>
      <w:r w:rsidR="0045429D" w:rsidRPr="00A93ACD">
        <w:t xml:space="preserve">области </w:t>
      </w:r>
      <w:r w:rsidR="00B7724D" w:rsidRPr="00A93ACD">
        <w:rPr>
          <w:b/>
        </w:rPr>
        <w:t>сохраняются</w:t>
      </w:r>
      <w:r w:rsidRPr="00A93ACD">
        <w:rPr>
          <w:b/>
        </w:rPr>
        <w:t xml:space="preserve"> риски </w:t>
      </w:r>
      <w:r w:rsidRPr="00A93ACD">
        <w:t xml:space="preserve">возникновения техногенных пожаров в зданиях жилого, социально-культурного, бытового и производственного назначения </w:t>
      </w:r>
      <w:r w:rsidR="00817E2E" w:rsidRPr="00A93ACD">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A93ACD">
        <w:t>оборудования</w:t>
      </w:r>
      <w:r w:rsidR="00817E2E" w:rsidRPr="00A93ACD">
        <w:t>).</w:t>
      </w:r>
    </w:p>
    <w:p w:rsidR="00817E2E" w:rsidRPr="00A93ACD" w:rsidRDefault="00817E2E" w:rsidP="00702918">
      <w:pPr>
        <w:ind w:firstLine="709"/>
        <w:jc w:val="both"/>
        <w:rPr>
          <w:rFonts w:eastAsia="Calibri"/>
          <w:b/>
        </w:rPr>
      </w:pPr>
      <w:r w:rsidRPr="00A93ACD">
        <w:rPr>
          <w:rFonts w:eastAsia="Calibri"/>
        </w:rPr>
        <w:t xml:space="preserve">Вероятность возникновения крупных техногенных пожаров (с гибелью 2 и более человек) – </w:t>
      </w:r>
      <w:r w:rsidRPr="00A93ACD">
        <w:rPr>
          <w:rFonts w:eastAsia="Calibri"/>
          <w:b/>
        </w:rPr>
        <w:t>Р=0,</w:t>
      </w:r>
      <w:r w:rsidR="007F63B8" w:rsidRPr="00A93ACD">
        <w:rPr>
          <w:rFonts w:eastAsia="Calibri"/>
          <w:b/>
        </w:rPr>
        <w:t>2</w:t>
      </w:r>
      <w:r w:rsidRPr="00A93ACD">
        <w:rPr>
          <w:rFonts w:eastAsia="Calibri"/>
        </w:rPr>
        <w:t>.</w:t>
      </w:r>
      <w:r w:rsidR="00A93ACD" w:rsidRPr="00A93ACD">
        <w:rPr>
          <w:rFonts w:eastAsia="Calibri"/>
        </w:rPr>
        <w:t xml:space="preserve"> </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93ACD" w:rsidRDefault="000F5031" w:rsidP="00702918">
      <w:pPr>
        <w:ind w:firstLine="709"/>
        <w:jc w:val="both"/>
        <w:rPr>
          <w:rFonts w:eastAsia="Calibri"/>
        </w:rPr>
      </w:pPr>
      <w:r w:rsidRPr="00DC43D5">
        <w:t>Повышенный</w:t>
      </w:r>
      <w:r w:rsidR="00242DA2" w:rsidRPr="00DC43D5">
        <w:rPr>
          <w:rFonts w:eastAsia="Calibri"/>
        </w:rPr>
        <w:t xml:space="preserve"> риск </w:t>
      </w:r>
      <w:r w:rsidR="00242DA2" w:rsidRPr="00A93ACD">
        <w:rPr>
          <w:rFonts w:eastAsia="Calibri"/>
        </w:rPr>
        <w:t>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439C6" w:rsidRPr="00301AE1" w:rsidRDefault="00D439C6" w:rsidP="00D439C6">
      <w:pPr>
        <w:ind w:firstLine="709"/>
        <w:jc w:val="both"/>
        <w:rPr>
          <w:rFonts w:eastAsia="Calibri"/>
          <w:color w:val="000000" w:themeColor="text1"/>
        </w:rPr>
      </w:pPr>
      <w:r w:rsidRPr="00301AE1">
        <w:rPr>
          <w:rFonts w:eastAsia="Calibri"/>
          <w:color w:val="000000" w:themeColor="text1"/>
        </w:rPr>
        <w:t xml:space="preserve">В результате высокого процента износа сетей </w:t>
      </w:r>
      <w:r w:rsidRPr="00301AE1">
        <w:rPr>
          <w:rFonts w:eastAsia="Calibri"/>
          <w:b/>
          <w:color w:val="000000" w:themeColor="text1"/>
        </w:rPr>
        <w:t xml:space="preserve">сохраняется вероятность </w:t>
      </w:r>
      <w:r w:rsidRPr="00301AE1">
        <w:rPr>
          <w:rFonts w:eastAsia="Calibri"/>
          <w:color w:val="000000" w:themeColor="text1"/>
        </w:rPr>
        <w:t>возникновения аварий на ЛЭП.</w:t>
      </w:r>
    </w:p>
    <w:p w:rsidR="00D439C6" w:rsidRPr="00301AE1" w:rsidRDefault="00D439C6" w:rsidP="00D439C6">
      <w:pPr>
        <w:ind w:firstLine="709"/>
        <w:jc w:val="both"/>
        <w:rPr>
          <w:rFonts w:eastAsia="Calibri"/>
          <w:bCs/>
          <w:color w:val="000000" w:themeColor="text1"/>
        </w:rPr>
      </w:pPr>
      <w:r w:rsidRPr="00301AE1">
        <w:rPr>
          <w:rFonts w:eastAsia="Calibri"/>
          <w:bCs/>
          <w:color w:val="000000" w:themeColor="text1"/>
        </w:rPr>
        <w:t>Вероятность возникновения ЧС –</w:t>
      </w:r>
      <w:r w:rsidRPr="00301AE1">
        <w:rPr>
          <w:rFonts w:eastAsia="Calibri"/>
          <w:b/>
          <w:bCs/>
          <w:color w:val="000000" w:themeColor="text1"/>
        </w:rPr>
        <w:t xml:space="preserve"> Р=0,1</w:t>
      </w:r>
      <w:r w:rsidRPr="00301AE1">
        <w:rPr>
          <w:rFonts w:eastAsia="Calibri"/>
          <w:bCs/>
          <w:color w:val="000000" w:themeColor="text1"/>
        </w:rPr>
        <w:t>.</w:t>
      </w:r>
    </w:p>
    <w:p w:rsidR="00D439C6" w:rsidRPr="00A93ACD" w:rsidRDefault="00D439C6" w:rsidP="00D439C6">
      <w:pPr>
        <w:ind w:firstLine="709"/>
        <w:jc w:val="both"/>
      </w:pPr>
      <w:r w:rsidRPr="00A93ACD">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820BF9">
        <w:rPr>
          <w:rFonts w:eastAsia="Calibri"/>
        </w:rPr>
        <w:t xml:space="preserve"> </w:t>
      </w:r>
    </w:p>
    <w:p w:rsidR="002B76FE" w:rsidRPr="005776C3" w:rsidRDefault="002B76FE" w:rsidP="00702918">
      <w:pPr>
        <w:pStyle w:val="27"/>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5776C3" w:rsidRDefault="0012452A" w:rsidP="00702918">
      <w:pPr>
        <w:tabs>
          <w:tab w:val="left" w:pos="800"/>
        </w:tabs>
        <w:ind w:firstLine="709"/>
        <w:jc w:val="both"/>
      </w:pPr>
      <w:r w:rsidRPr="005776C3">
        <w:t xml:space="preserve">На территории области </w:t>
      </w:r>
      <w:r w:rsidR="00D439C6" w:rsidRPr="005776C3">
        <w:rPr>
          <w:b/>
        </w:rPr>
        <w:t>сохраняется</w:t>
      </w:r>
      <w:r w:rsidR="00D439C6" w:rsidRPr="005776C3">
        <w:t xml:space="preserve"> </w:t>
      </w:r>
      <w:r w:rsidRPr="005776C3">
        <w:rPr>
          <w:b/>
        </w:rPr>
        <w:t>вероятность</w:t>
      </w:r>
      <w:r w:rsidRPr="005776C3">
        <w:t xml:space="preserve"> возникновения происшествий и гибели людей на водных объектах (Источник – </w:t>
      </w:r>
      <w:r w:rsidRPr="005776C3">
        <w:rPr>
          <w:iCs/>
        </w:rPr>
        <w:t xml:space="preserve">несоблюдение мер безопасности при </w:t>
      </w:r>
      <w:r w:rsidR="009F6E72" w:rsidRPr="005776C3">
        <w:rPr>
          <w:iCs/>
        </w:rPr>
        <w:t>нахождении на водных объектах).</w:t>
      </w:r>
      <w:r w:rsidR="00A93ACD">
        <w:rPr>
          <w:iCs/>
        </w:rPr>
        <w:t xml:space="preserve"> </w:t>
      </w:r>
    </w:p>
    <w:p w:rsidR="00BA0277" w:rsidRPr="00DC43D5" w:rsidRDefault="00BA0277" w:rsidP="00702918">
      <w:pPr>
        <w:tabs>
          <w:tab w:val="left" w:pos="800"/>
        </w:tabs>
        <w:ind w:firstLine="709"/>
        <w:jc w:val="both"/>
        <w:rPr>
          <w:bCs/>
        </w:rPr>
      </w:pPr>
      <w:r w:rsidRPr="005776C3">
        <w:rPr>
          <w:bCs/>
        </w:rPr>
        <w:t>Вероятность</w:t>
      </w:r>
      <w:r w:rsidRPr="00DC43D5">
        <w:rPr>
          <w:bCs/>
        </w:rPr>
        <w:t xml:space="preserve"> возникновения ЧС –</w:t>
      </w:r>
      <w:r w:rsidRPr="00DC43D5">
        <w:rPr>
          <w:b/>
          <w:bCs/>
        </w:rPr>
        <w:t xml:space="preserve"> Р=</w:t>
      </w:r>
      <w:r w:rsidRPr="00D67FA9">
        <w:rPr>
          <w:b/>
          <w:bCs/>
          <w:color w:val="000000" w:themeColor="text1"/>
        </w:rPr>
        <w:t>0,</w:t>
      </w:r>
      <w:r w:rsidR="005776C3">
        <w:rPr>
          <w:b/>
          <w:bCs/>
          <w:color w:val="000000" w:themeColor="text1"/>
        </w:rPr>
        <w:t>1</w:t>
      </w:r>
      <w:r w:rsidRPr="00DC43D5">
        <w:rPr>
          <w:bCs/>
        </w:rPr>
        <w:t>.</w:t>
      </w:r>
    </w:p>
    <w:p w:rsidR="008A4BFE"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DC43D5">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t>усилить оперативное реагирование по каждому случаю выявления термоточки;</w:t>
      </w:r>
    </w:p>
    <w:p w:rsidR="005663E6" w:rsidRPr="00DC43D5" w:rsidRDefault="00F95E6D" w:rsidP="00702918">
      <w:pPr>
        <w:numPr>
          <w:ilvl w:val="0"/>
          <w:numId w:val="1"/>
        </w:numPr>
        <w:tabs>
          <w:tab w:val="left" w:pos="540"/>
        </w:tabs>
        <w:ind w:firstLine="709"/>
        <w:jc w:val="both"/>
      </w:pPr>
      <w:r w:rsidRPr="00DC43D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AC410B" w:rsidRPr="00A93ACD" w:rsidRDefault="007129C1" w:rsidP="00AC410B">
      <w:pPr>
        <w:numPr>
          <w:ilvl w:val="0"/>
          <w:numId w:val="1"/>
        </w:numPr>
        <w:tabs>
          <w:tab w:val="left" w:pos="540"/>
        </w:tabs>
        <w:ind w:firstLine="709"/>
        <w:jc w:val="both"/>
        <w:rPr>
          <w:i/>
        </w:rPr>
      </w:pPr>
      <w:r w:rsidRPr="00A93ACD">
        <w:t xml:space="preserve">6. </w:t>
      </w:r>
      <w:r w:rsidR="00AC410B" w:rsidRPr="00301AE1">
        <w:rPr>
          <w:i/>
          <w:color w:val="000000" w:themeColor="text1"/>
        </w:rPr>
        <w:t>В муниципальных районах с III классом пожарной опасности в лесах по условиям погоды:</w:t>
      </w:r>
    </w:p>
    <w:p w:rsidR="00AC410B" w:rsidRPr="00A93ACD" w:rsidRDefault="00AC410B" w:rsidP="00AC410B">
      <w:pPr>
        <w:pStyle w:val="a7"/>
        <w:numPr>
          <w:ilvl w:val="0"/>
          <w:numId w:val="1"/>
        </w:numPr>
        <w:ind w:firstLine="709"/>
        <w:jc w:val="both"/>
        <w:rPr>
          <w:b/>
          <w:bCs/>
          <w:i/>
          <w:iCs/>
        </w:rPr>
      </w:pPr>
      <w:r w:rsidRPr="00A93ACD">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A93ACD" w:rsidRDefault="00AC410B" w:rsidP="00AC410B">
      <w:pPr>
        <w:pStyle w:val="a7"/>
        <w:numPr>
          <w:ilvl w:val="0"/>
          <w:numId w:val="1"/>
        </w:numPr>
        <w:ind w:firstLine="709"/>
        <w:jc w:val="both"/>
        <w:rPr>
          <w:b/>
          <w:bCs/>
          <w:i/>
          <w:iCs/>
        </w:rPr>
      </w:pPr>
      <w:r w:rsidRPr="00A93ACD">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A93ACD">
        <w:t xml:space="preserve"> </w:t>
      </w:r>
    </w:p>
    <w:p w:rsidR="00AC410B" w:rsidRPr="00A93ACD" w:rsidRDefault="00AC410B" w:rsidP="00AC410B">
      <w:pPr>
        <w:pStyle w:val="a7"/>
        <w:numPr>
          <w:ilvl w:val="0"/>
          <w:numId w:val="1"/>
        </w:numPr>
        <w:ind w:firstLine="709"/>
        <w:jc w:val="both"/>
        <w:rPr>
          <w:b/>
          <w:bCs/>
          <w:i/>
          <w:iCs/>
        </w:rPr>
      </w:pPr>
      <w:r w:rsidRPr="00A93ACD">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A93ACD" w:rsidRDefault="00AC410B" w:rsidP="00AC410B">
      <w:pPr>
        <w:pStyle w:val="a7"/>
        <w:numPr>
          <w:ilvl w:val="0"/>
          <w:numId w:val="1"/>
        </w:numPr>
        <w:ind w:firstLine="709"/>
        <w:jc w:val="both"/>
        <w:rPr>
          <w:b/>
          <w:bCs/>
          <w:i/>
          <w:iCs/>
        </w:rPr>
      </w:pPr>
      <w:r w:rsidRPr="00A93ACD">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A93ACD" w:rsidRDefault="00AC410B" w:rsidP="00AC410B">
      <w:pPr>
        <w:numPr>
          <w:ilvl w:val="0"/>
          <w:numId w:val="1"/>
        </w:numPr>
        <w:tabs>
          <w:tab w:val="left" w:pos="540"/>
        </w:tabs>
        <w:ind w:firstLine="709"/>
        <w:jc w:val="both"/>
      </w:pPr>
      <w:r w:rsidRPr="00A93AC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93ACD" w:rsidRDefault="000F5031" w:rsidP="00702918">
      <w:pPr>
        <w:pStyle w:val="a7"/>
        <w:numPr>
          <w:ilvl w:val="0"/>
          <w:numId w:val="1"/>
        </w:numPr>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 xml:space="preserve">организациях), по уточнению уровней воды на </w:t>
      </w:r>
      <w:r w:rsidRPr="00A93ACD">
        <w:rPr>
          <w:bCs/>
        </w:rPr>
        <w:t>водных объектах;</w:t>
      </w:r>
    </w:p>
    <w:p w:rsidR="00C507ED" w:rsidRPr="00A93ACD" w:rsidRDefault="000F5031" w:rsidP="00C507ED">
      <w:pPr>
        <w:pStyle w:val="a7"/>
        <w:ind w:left="709"/>
        <w:jc w:val="both"/>
        <w:rPr>
          <w:bCs/>
        </w:rPr>
      </w:pPr>
      <w:r w:rsidRPr="00A93ACD">
        <w:rPr>
          <w:bCs/>
        </w:rPr>
        <w:t>при необходимости организовать функционирование лодочной переправы.</w:t>
      </w:r>
    </w:p>
    <w:p w:rsidR="0087118A" w:rsidRPr="00A93ACD" w:rsidRDefault="0087118A" w:rsidP="006E4748">
      <w:pPr>
        <w:shd w:val="clear" w:color="auto" w:fill="FFFFFF"/>
        <w:tabs>
          <w:tab w:val="left" w:pos="800"/>
        </w:tabs>
        <w:ind w:firstLine="700"/>
        <w:jc w:val="both"/>
      </w:pPr>
      <w:r w:rsidRPr="00A93ACD">
        <w:t>8.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AC410B" w:rsidRDefault="0087118A" w:rsidP="00702918">
      <w:pPr>
        <w:ind w:firstLine="709"/>
        <w:jc w:val="both"/>
      </w:pPr>
      <w:r>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r w:rsidRPr="00AC410B">
        <w:t>о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87118A"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xml:space="preserve">. Для мониторинга обстановки использовать информационные системы и ресурсы: МКА </w:t>
      </w:r>
      <w:r w:rsidR="00B641B9" w:rsidRPr="00DC43D5">
        <w:lastRenderedPageBreak/>
        <w:t>ЖКХ,</w:t>
      </w:r>
      <w:r w:rsidR="002B76FE" w:rsidRPr="00DC43D5">
        <w:t xml:space="preserve"> портал по термическим точкам МЧС России</w:t>
      </w:r>
      <w:r w:rsidR="00B641B9" w:rsidRPr="00DC43D5">
        <w:t xml:space="preserve">, </w:t>
      </w:r>
      <w:r w:rsidR="003C7DA9">
        <w:t xml:space="preserve">ПАК «Лесохранитель», </w:t>
      </w:r>
      <w:r w:rsidR="00B641B9" w:rsidRPr="00DC43D5">
        <w:t>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B768B" w:rsidRPr="00DC43D5" w:rsidTr="000A0419">
        <w:tc>
          <w:tcPr>
            <w:tcW w:w="10421" w:type="dxa"/>
          </w:tcPr>
          <w:p w:rsidR="001B768B" w:rsidRDefault="001B768B" w:rsidP="000A0419"/>
          <w:p w:rsidR="001B768B" w:rsidRPr="00DC43D5" w:rsidRDefault="001B768B" w:rsidP="000A0419"/>
          <w:tbl>
            <w:tblPr>
              <w:tblW w:w="10490" w:type="dxa"/>
              <w:tblLook w:val="04A0" w:firstRow="1" w:lastRow="0" w:firstColumn="1" w:lastColumn="0" w:noHBand="0" w:noVBand="1"/>
            </w:tblPr>
            <w:tblGrid>
              <w:gridCol w:w="4504"/>
              <w:gridCol w:w="3860"/>
              <w:gridCol w:w="2126"/>
            </w:tblGrid>
            <w:tr w:rsidR="001B768B" w:rsidRPr="00DC43D5" w:rsidTr="000A0419">
              <w:trPr>
                <w:trHeight w:val="1319"/>
              </w:trPr>
              <w:tc>
                <w:tcPr>
                  <w:tcW w:w="4504" w:type="dxa"/>
                </w:tcPr>
                <w:p w:rsidR="001B768B" w:rsidRPr="00DC43D5" w:rsidRDefault="001B768B" w:rsidP="000A0419">
                  <w:pPr>
                    <w:tabs>
                      <w:tab w:val="num" w:pos="142"/>
                      <w:tab w:val="num" w:pos="284"/>
                    </w:tabs>
                    <w:ind w:left="-108"/>
                  </w:pPr>
                  <w:r w:rsidRPr="00DC43D5">
                    <w:t>Заместитель начальника центра</w:t>
                  </w:r>
                </w:p>
                <w:p w:rsidR="001B768B" w:rsidRPr="00DC43D5" w:rsidRDefault="001B768B" w:rsidP="000A0419">
                  <w:pPr>
                    <w:tabs>
                      <w:tab w:val="num" w:pos="142"/>
                      <w:tab w:val="num" w:pos="284"/>
                    </w:tabs>
                    <w:ind w:left="-108"/>
                  </w:pPr>
                  <w:r w:rsidRPr="00DC43D5">
                    <w:t>(старший оперативный дежурный)</w:t>
                  </w:r>
                </w:p>
                <w:p w:rsidR="001B768B" w:rsidRPr="00DC43D5" w:rsidRDefault="001B768B" w:rsidP="000A0419">
                  <w:pPr>
                    <w:tabs>
                      <w:tab w:val="num" w:pos="142"/>
                      <w:tab w:val="num" w:pos="284"/>
                    </w:tabs>
                    <w:spacing w:after="120"/>
                    <w:ind w:left="-108"/>
                  </w:pPr>
                  <w:r>
                    <w:t>подполковник</w:t>
                  </w:r>
                  <w:r w:rsidRPr="00DC43D5">
                    <w:t xml:space="preserve"> внутренней службы                                                                                      </w:t>
                  </w:r>
                </w:p>
                <w:p w:rsidR="001B768B" w:rsidRDefault="001B768B" w:rsidP="000A0419">
                  <w:pPr>
                    <w:tabs>
                      <w:tab w:val="num" w:pos="142"/>
                      <w:tab w:val="num" w:pos="284"/>
                    </w:tabs>
                  </w:pPr>
                </w:p>
                <w:p w:rsidR="001B768B" w:rsidRPr="00DC43D5" w:rsidRDefault="001B768B" w:rsidP="000A0419">
                  <w:pPr>
                    <w:tabs>
                      <w:tab w:val="num" w:pos="142"/>
                      <w:tab w:val="num" w:pos="284"/>
                    </w:tabs>
                  </w:pPr>
                </w:p>
              </w:tc>
              <w:tc>
                <w:tcPr>
                  <w:tcW w:w="3860" w:type="dxa"/>
                </w:tcPr>
                <w:p w:rsidR="001B768B" w:rsidRDefault="001B768B" w:rsidP="000A0419">
                  <w:pPr>
                    <w:tabs>
                      <w:tab w:val="num" w:pos="142"/>
                      <w:tab w:val="num" w:pos="284"/>
                    </w:tabs>
                    <w:jc w:val="center"/>
                    <w:rPr>
                      <w:b/>
                    </w:rPr>
                  </w:pPr>
                  <w:r>
                    <w:rPr>
                      <w:noProof/>
                    </w:rPr>
                    <w:drawing>
                      <wp:anchor distT="0" distB="0" distL="114300" distR="114300" simplePos="0" relativeHeight="251673600" behindDoc="0" locked="0" layoutInCell="1" allowOverlap="1" wp14:anchorId="607FCEE6" wp14:editId="22313BED">
                        <wp:simplePos x="0" y="0"/>
                        <wp:positionH relativeFrom="column">
                          <wp:posOffset>986790</wp:posOffset>
                        </wp:positionH>
                        <wp:positionV relativeFrom="paragraph">
                          <wp:posOffset>73660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68B" w:rsidRDefault="001B768B" w:rsidP="000A0419">
                  <w:pPr>
                    <w:tabs>
                      <w:tab w:val="num" w:pos="142"/>
                      <w:tab w:val="num" w:pos="284"/>
                    </w:tabs>
                    <w:jc w:val="center"/>
                    <w:rPr>
                      <w:b/>
                    </w:rPr>
                  </w:pPr>
                </w:p>
                <w:p w:rsidR="001B768B" w:rsidRPr="00DC43D5" w:rsidRDefault="001B768B" w:rsidP="000A0419">
                  <w:pPr>
                    <w:tabs>
                      <w:tab w:val="num" w:pos="142"/>
                      <w:tab w:val="num" w:pos="284"/>
                    </w:tabs>
                    <w:jc w:val="center"/>
                    <w:rPr>
                      <w:b/>
                    </w:rPr>
                  </w:pPr>
                  <w:r w:rsidRPr="00DC43D5">
                    <w:rPr>
                      <w:b/>
                    </w:rPr>
                    <w:t xml:space="preserve"> </w:t>
                  </w:r>
                </w:p>
              </w:tc>
              <w:tc>
                <w:tcPr>
                  <w:tcW w:w="2126" w:type="dxa"/>
                </w:tcPr>
                <w:p w:rsidR="001B768B" w:rsidRPr="00DC43D5" w:rsidRDefault="001B768B" w:rsidP="000A0419">
                  <w:pPr>
                    <w:tabs>
                      <w:tab w:val="num" w:pos="142"/>
                      <w:tab w:val="num" w:pos="284"/>
                      <w:tab w:val="left" w:pos="7655"/>
                      <w:tab w:val="left" w:pos="7938"/>
                      <w:tab w:val="left" w:pos="8505"/>
                      <w:tab w:val="left" w:pos="8647"/>
                      <w:tab w:val="left" w:pos="9925"/>
                      <w:tab w:val="left" w:pos="10206"/>
                    </w:tabs>
                  </w:pPr>
                </w:p>
                <w:p w:rsidR="001B768B" w:rsidRPr="00DC43D5" w:rsidRDefault="001B768B" w:rsidP="000A0419">
                  <w:pPr>
                    <w:tabs>
                      <w:tab w:val="num" w:pos="142"/>
                      <w:tab w:val="num" w:pos="284"/>
                      <w:tab w:val="left" w:pos="7655"/>
                      <w:tab w:val="left" w:pos="7938"/>
                      <w:tab w:val="left" w:pos="8505"/>
                      <w:tab w:val="left" w:pos="8647"/>
                      <w:tab w:val="left" w:pos="9925"/>
                      <w:tab w:val="left" w:pos="10206"/>
                    </w:tabs>
                  </w:pPr>
                </w:p>
                <w:p w:rsidR="001B768B" w:rsidRPr="00DC43D5" w:rsidRDefault="001B768B" w:rsidP="000A0419">
                  <w:pPr>
                    <w:tabs>
                      <w:tab w:val="num" w:pos="142"/>
                      <w:tab w:val="num" w:pos="284"/>
                      <w:tab w:val="left" w:pos="7655"/>
                      <w:tab w:val="left" w:pos="7938"/>
                      <w:tab w:val="left" w:pos="8505"/>
                      <w:tab w:val="left" w:pos="8647"/>
                      <w:tab w:val="left" w:pos="9925"/>
                      <w:tab w:val="left" w:pos="10206"/>
                    </w:tabs>
                  </w:pPr>
                  <w:r>
                    <w:t xml:space="preserve">       В.И. Бухонов</w:t>
                  </w:r>
                  <w:r w:rsidRPr="00DC43D5">
                    <w:t xml:space="preserve"> </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8732BD" w:rsidRDefault="008732BD" w:rsidP="001B768B">
      <w:pPr>
        <w:tabs>
          <w:tab w:val="left" w:pos="0"/>
          <w:tab w:val="left" w:pos="709"/>
        </w:tabs>
        <w:jc w:val="both"/>
        <w:rPr>
          <w:bCs/>
        </w:rPr>
      </w:pPr>
    </w:p>
    <w:p w:rsidR="008732BD" w:rsidRDefault="008732BD" w:rsidP="001B768B">
      <w:pPr>
        <w:tabs>
          <w:tab w:val="left" w:pos="0"/>
          <w:tab w:val="left" w:pos="709"/>
        </w:tabs>
        <w:jc w:val="both"/>
        <w:rPr>
          <w:bCs/>
        </w:rPr>
      </w:pPr>
    </w:p>
    <w:p w:rsidR="008732BD" w:rsidRDefault="008732BD" w:rsidP="001B768B">
      <w:pPr>
        <w:tabs>
          <w:tab w:val="left" w:pos="0"/>
          <w:tab w:val="left" w:pos="709"/>
        </w:tabs>
        <w:jc w:val="both"/>
        <w:rPr>
          <w:bCs/>
        </w:rPr>
      </w:pPr>
    </w:p>
    <w:p w:rsidR="008732BD" w:rsidRDefault="008732BD"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Default="001B768B"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301AE1" w:rsidRDefault="00301AE1"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Pr="00DC43D5" w:rsidRDefault="001B768B" w:rsidP="001B768B">
      <w:pPr>
        <w:tabs>
          <w:tab w:val="left" w:pos="0"/>
          <w:tab w:val="left" w:pos="709"/>
        </w:tabs>
        <w:jc w:val="both"/>
        <w:rPr>
          <w:bCs/>
        </w:rPr>
      </w:pPr>
      <w:r>
        <w:rPr>
          <w:bCs/>
        </w:rPr>
        <w:t>Королев Денис Сергеевич</w:t>
      </w:r>
    </w:p>
    <w:p w:rsidR="001B768B" w:rsidRDefault="001B768B" w:rsidP="001B768B">
      <w:pPr>
        <w:tabs>
          <w:tab w:val="left" w:pos="0"/>
          <w:tab w:val="left" w:pos="709"/>
        </w:tabs>
        <w:jc w:val="both"/>
        <w:rPr>
          <w:bCs/>
        </w:rPr>
      </w:pPr>
      <w:r w:rsidRPr="00DC43D5">
        <w:rPr>
          <w:bCs/>
        </w:rPr>
        <w:t>(473)296-93-69</w:t>
      </w:r>
    </w:p>
    <w:p w:rsidR="00FA6C0C" w:rsidRPr="00DC43D5" w:rsidRDefault="00D17514" w:rsidP="00F11740">
      <w:pPr>
        <w:jc w:val="right"/>
      </w:pPr>
      <w:r w:rsidRPr="00DC43D5">
        <w:lastRenderedPageBreak/>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702918">
        <w:rPr>
          <w:b/>
          <w:sz w:val="28"/>
          <w:szCs w:val="20"/>
          <w:lang w:eastAsia="ar-SA"/>
        </w:rPr>
        <w:t>2</w:t>
      </w:r>
      <w:r w:rsidR="001B768B">
        <w:rPr>
          <w:b/>
          <w:sz w:val="28"/>
          <w:szCs w:val="20"/>
          <w:lang w:eastAsia="ar-SA"/>
        </w:rPr>
        <w:t>9</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r w:rsidR="00A93ACD">
        <w:rPr>
          <w:b/>
          <w:sz w:val="28"/>
          <w:szCs w:val="20"/>
          <w:lang w:eastAsia="ar-SA"/>
        </w:rPr>
        <w:t xml:space="preserve"> </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645"/>
        <w:gridCol w:w="992"/>
        <w:gridCol w:w="851"/>
        <w:gridCol w:w="975"/>
        <w:gridCol w:w="976"/>
        <w:gridCol w:w="976"/>
        <w:gridCol w:w="977"/>
        <w:gridCol w:w="608"/>
        <w:gridCol w:w="1440"/>
      </w:tblGrid>
      <w:tr w:rsidR="005904A9" w:rsidRPr="00DC43D5" w:rsidTr="008732BD">
        <w:trPr>
          <w:trHeight w:val="989"/>
        </w:trPr>
        <w:tc>
          <w:tcPr>
            <w:tcW w:w="1873"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5"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2"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8732BD">
        <w:trPr>
          <w:cantSplit/>
          <w:trHeight w:val="2406"/>
        </w:trPr>
        <w:tc>
          <w:tcPr>
            <w:tcW w:w="1873" w:type="dxa"/>
            <w:vMerge/>
            <w:shd w:val="clear" w:color="auto" w:fill="auto"/>
            <w:vAlign w:val="center"/>
          </w:tcPr>
          <w:p w:rsidR="00FA6C0C" w:rsidRPr="00DC43D5" w:rsidRDefault="00FA6C0C" w:rsidP="00F11740">
            <w:pPr>
              <w:rPr>
                <w:sz w:val="20"/>
                <w:szCs w:val="20"/>
                <w:lang w:eastAsia="ar-SA"/>
              </w:rPr>
            </w:pPr>
          </w:p>
        </w:tc>
        <w:tc>
          <w:tcPr>
            <w:tcW w:w="645" w:type="dxa"/>
            <w:vMerge/>
            <w:shd w:val="clear" w:color="auto" w:fill="auto"/>
            <w:vAlign w:val="center"/>
          </w:tcPr>
          <w:p w:rsidR="00FA6C0C" w:rsidRPr="00DC43D5" w:rsidRDefault="00FA6C0C" w:rsidP="00F11740">
            <w:pPr>
              <w:rPr>
                <w:sz w:val="20"/>
                <w:szCs w:val="20"/>
                <w:lang w:eastAsia="ar-SA"/>
              </w:rPr>
            </w:pPr>
          </w:p>
        </w:tc>
        <w:tc>
          <w:tcPr>
            <w:tcW w:w="992"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8732BD">
        <w:trPr>
          <w:trHeight w:val="536"/>
        </w:trPr>
        <w:tc>
          <w:tcPr>
            <w:tcW w:w="1873"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5" w:type="dxa"/>
            <w:shd w:val="clear" w:color="auto" w:fill="auto"/>
            <w:vAlign w:val="center"/>
          </w:tcPr>
          <w:p w:rsidR="00693E18" w:rsidRPr="008732BD" w:rsidRDefault="008409C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w:t>
            </w:r>
            <w:r w:rsidR="008732BD" w:rsidRPr="008732BD">
              <w:rPr>
                <w:rFonts w:ascii="Times New Roman" w:hAnsi="Times New Roman" w:cs="Times New Roman"/>
                <w:color w:val="auto"/>
              </w:rPr>
              <w:t>4</w:t>
            </w:r>
          </w:p>
        </w:tc>
        <w:tc>
          <w:tcPr>
            <w:tcW w:w="992" w:type="dxa"/>
            <w:shd w:val="clear" w:color="auto" w:fill="auto"/>
            <w:vAlign w:val="center"/>
          </w:tcPr>
          <w:p w:rsidR="00FA6C0C" w:rsidRPr="008732BD" w:rsidRDefault="008152F2" w:rsidP="00F11740">
            <w:pPr>
              <w:pStyle w:val="6"/>
              <w:jc w:val="center"/>
              <w:rPr>
                <w:rFonts w:ascii="Times New Roman" w:hAnsi="Times New Roman" w:cs="Times New Roman"/>
                <w:color w:val="auto"/>
              </w:rPr>
            </w:pPr>
            <w:r w:rsidRPr="008732BD">
              <w:rPr>
                <w:rFonts w:ascii="Times New Roman" w:hAnsi="Times New Roman" w:cs="Times New Roman"/>
                <w:color w:val="auto"/>
              </w:rPr>
              <w:t>-</w:t>
            </w:r>
          </w:p>
        </w:tc>
        <w:tc>
          <w:tcPr>
            <w:tcW w:w="851" w:type="dxa"/>
            <w:shd w:val="clear" w:color="auto" w:fill="auto"/>
            <w:vAlign w:val="center"/>
          </w:tcPr>
          <w:p w:rsidR="005E34E5" w:rsidRPr="008732BD" w:rsidRDefault="008152F2" w:rsidP="008732BD">
            <w:pPr>
              <w:pStyle w:val="6"/>
              <w:jc w:val="center"/>
              <w:rPr>
                <w:rFonts w:ascii="Times New Roman" w:hAnsi="Times New Roman" w:cs="Times New Roman"/>
                <w:color w:val="auto"/>
              </w:rPr>
            </w:pPr>
            <w:r w:rsidRPr="008732BD">
              <w:rPr>
                <w:rFonts w:ascii="Times New Roman" w:hAnsi="Times New Roman" w:cs="Times New Roman"/>
                <w:color w:val="auto"/>
              </w:rPr>
              <w:t>1</w:t>
            </w:r>
            <w:r w:rsidR="008409CD" w:rsidRPr="008732BD">
              <w:rPr>
                <w:rFonts w:ascii="Times New Roman" w:hAnsi="Times New Roman" w:cs="Times New Roman"/>
                <w:color w:val="auto"/>
              </w:rPr>
              <w:t>1</w:t>
            </w:r>
            <w:r w:rsidR="008732BD" w:rsidRPr="008732BD">
              <w:rPr>
                <w:rFonts w:ascii="Times New Roman" w:hAnsi="Times New Roman" w:cs="Times New Roman"/>
                <w:color w:val="auto"/>
              </w:rPr>
              <w:t>1</w:t>
            </w:r>
          </w:p>
        </w:tc>
        <w:tc>
          <w:tcPr>
            <w:tcW w:w="975" w:type="dxa"/>
            <w:shd w:val="clear" w:color="auto" w:fill="auto"/>
            <w:vAlign w:val="center"/>
          </w:tcPr>
          <w:p w:rsidR="00FA6C0C" w:rsidRPr="008152F2" w:rsidRDefault="00FA6C0C" w:rsidP="00F11740">
            <w:pPr>
              <w:jc w:val="center"/>
            </w:pPr>
            <w:r w:rsidRPr="008152F2">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8732BD" w:rsidRPr="00DC43D5" w:rsidTr="008732BD">
        <w:trPr>
          <w:trHeight w:val="68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-3</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78</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35</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930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Лиски</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8</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87</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-8</w:t>
            </w:r>
          </w:p>
        </w:tc>
        <w:tc>
          <w:tcPr>
            <w:tcW w:w="975" w:type="dxa"/>
            <w:shd w:val="clear" w:color="auto" w:fill="auto"/>
            <w:vAlign w:val="center"/>
          </w:tcPr>
          <w:p w:rsidR="008732BD" w:rsidRPr="008152F2" w:rsidRDefault="008732BD" w:rsidP="008732BD">
            <w:pPr>
              <w:pStyle w:val="6"/>
              <w:jc w:val="center"/>
              <w:rPr>
                <w:rFonts w:ascii="Times New Roman" w:hAnsi="Times New Roman" w:cs="Times New Roman"/>
                <w:color w:val="auto"/>
              </w:rPr>
            </w:pPr>
            <w:r w:rsidRPr="008152F2">
              <w:rPr>
                <w:rFonts w:ascii="Times New Roman" w:hAnsi="Times New Roman" w:cs="Times New Roman"/>
                <w:color w:val="auto"/>
              </w:rPr>
              <w:t>992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-7</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67</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-26</w:t>
            </w:r>
          </w:p>
        </w:tc>
        <w:tc>
          <w:tcPr>
            <w:tcW w:w="975" w:type="dxa"/>
            <w:shd w:val="clear" w:color="auto" w:fill="auto"/>
            <w:vAlign w:val="center"/>
          </w:tcPr>
          <w:p w:rsidR="008732BD" w:rsidRPr="008152F2" w:rsidRDefault="008732BD" w:rsidP="008732BD">
            <w:pPr>
              <w:pStyle w:val="6"/>
              <w:jc w:val="center"/>
              <w:rPr>
                <w:rFonts w:ascii="Times New Roman" w:hAnsi="Times New Roman" w:cs="Times New Roman"/>
                <w:color w:val="auto"/>
              </w:rPr>
            </w:pPr>
            <w:r w:rsidRPr="008152F2">
              <w:rPr>
                <w:rFonts w:ascii="Times New Roman" w:hAnsi="Times New Roman" w:cs="Times New Roman"/>
                <w:color w:val="auto"/>
              </w:rPr>
              <w:t>1038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0</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540</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8732BD" w:rsidRPr="00DC43D5" w:rsidRDefault="008732BD" w:rsidP="008732BD">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-1</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92</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425</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576</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rFonts w:eastAsiaTheme="majorEastAsia"/>
                <w:sz w:val="16"/>
                <w:szCs w:val="16"/>
              </w:rPr>
            </w:pPr>
            <w:r w:rsidRPr="00DC43D5">
              <w:rPr>
                <w:rFonts w:eastAsiaTheme="majorEastAsia"/>
                <w:sz w:val="16"/>
                <w:szCs w:val="16"/>
              </w:rPr>
              <w:t>чисто</w:t>
            </w:r>
          </w:p>
        </w:tc>
      </w:tr>
      <w:tr w:rsidR="008732BD" w:rsidRPr="00DC43D5" w:rsidTr="008732BD">
        <w:trPr>
          <w:trHeight w:val="61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Хопер-</w:t>
            </w:r>
          </w:p>
          <w:p w:rsidR="008732BD" w:rsidRPr="00DC43D5" w:rsidRDefault="008732BD" w:rsidP="008732BD">
            <w:pPr>
              <w:rPr>
                <w:sz w:val="20"/>
                <w:szCs w:val="20"/>
                <w:lang w:eastAsia="ar-SA"/>
              </w:rPr>
            </w:pPr>
            <w:r w:rsidRPr="00DC43D5">
              <w:rPr>
                <w:szCs w:val="20"/>
                <w:lang w:eastAsia="ar-SA"/>
              </w:rPr>
              <w:t>г. Новохоперск</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6</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243</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416</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813</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2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1</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259</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225</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398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rFonts w:eastAsiaTheme="majorEastAsia"/>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2</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282</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388</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619</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Подгорная-</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г. Калач</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-4</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229</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691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 xml:space="preserve">433 </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Девица-</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5"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-6</w:t>
            </w:r>
          </w:p>
        </w:tc>
        <w:tc>
          <w:tcPr>
            <w:tcW w:w="992" w:type="dxa"/>
            <w:shd w:val="clear" w:color="auto" w:fill="auto"/>
            <w:vAlign w:val="center"/>
          </w:tcPr>
          <w:p w:rsidR="008732BD" w:rsidRPr="008732BD" w:rsidRDefault="008732BD" w:rsidP="008732BD">
            <w:pPr>
              <w:pStyle w:val="a5"/>
              <w:spacing w:before="40"/>
              <w:ind w:left="34"/>
              <w:jc w:val="center"/>
              <w:rPr>
                <w:rFonts w:eastAsiaTheme="majorEastAsia"/>
              </w:rPr>
            </w:pPr>
            <w:r w:rsidRPr="008732BD">
              <w:rPr>
                <w:rFonts w:eastAsiaTheme="majorEastAsia"/>
              </w:rPr>
              <w:t>-</w:t>
            </w:r>
          </w:p>
        </w:tc>
        <w:tc>
          <w:tcPr>
            <w:tcW w:w="851" w:type="dxa"/>
            <w:shd w:val="clear" w:color="auto" w:fill="auto"/>
            <w:vAlign w:val="center"/>
          </w:tcPr>
          <w:p w:rsidR="008732BD" w:rsidRPr="008732BD" w:rsidRDefault="008732BD" w:rsidP="008732BD">
            <w:pPr>
              <w:pStyle w:val="6"/>
              <w:spacing w:before="0"/>
              <w:jc w:val="center"/>
              <w:rPr>
                <w:rFonts w:ascii="Times New Roman" w:hAnsi="Times New Roman" w:cs="Times New Roman"/>
                <w:color w:val="auto"/>
              </w:rPr>
            </w:pPr>
            <w:r w:rsidRPr="008732BD">
              <w:rPr>
                <w:rFonts w:ascii="Times New Roman" w:hAnsi="Times New Roman" w:cs="Times New Roman"/>
                <w:color w:val="auto"/>
              </w:rPr>
              <w:t>139</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662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91172">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1D3B"/>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172"/>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88958262">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B665-3085-4554-83D8-FD2B9F29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9554</TotalTime>
  <Pages>7</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840</cp:revision>
  <cp:lastPrinted>2022-04-17T08:04:00Z</cp:lastPrinted>
  <dcterms:created xsi:type="dcterms:W3CDTF">2022-01-11T07:39:00Z</dcterms:created>
  <dcterms:modified xsi:type="dcterms:W3CDTF">2022-04-29T09:32:00Z</dcterms:modified>
</cp:coreProperties>
</file>