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DC" w:rsidRDefault="004725DC" w:rsidP="00143D99">
      <w:pPr>
        <w:tabs>
          <w:tab w:val="left" w:pos="5387"/>
        </w:tabs>
        <w:ind w:left="-709" w:hanging="1276"/>
        <w:jc w:val="center"/>
      </w:pPr>
    </w:p>
    <w:p w:rsidR="002C54A0" w:rsidRDefault="00B149E0" w:rsidP="00143D99">
      <w:pPr>
        <w:tabs>
          <w:tab w:val="left" w:pos="5387"/>
        </w:tabs>
        <w:ind w:left="-709" w:hanging="1276"/>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2.75pt;margin-top:-82.65pt;width:640.65pt;height:854pt;z-index:-251658240" filled="t" fillcolor="#daeef3 [664]">
            <v:imagedata r:id="rId8" o:title=""/>
          </v:shape>
          <o:OLEObject Type="Embed" ProgID="PowerPoint.Slide.12" ShapeID="_x0000_s1027" DrawAspect="Content" ObjectID="_1681286697" r:id="rId9"/>
        </w:pict>
      </w: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2C54A0" w:rsidRDefault="006B0422" w:rsidP="00A45CBD">
      <w:pPr>
        <w:tabs>
          <w:tab w:val="left" w:pos="708"/>
          <w:tab w:val="left" w:pos="1416"/>
          <w:tab w:val="left" w:pos="2124"/>
          <w:tab w:val="left" w:pos="2832"/>
          <w:tab w:val="left" w:pos="3540"/>
          <w:tab w:val="left" w:pos="4248"/>
          <w:tab w:val="left" w:pos="4877"/>
        </w:tabs>
        <w:ind w:left="-709" w:hanging="1276"/>
      </w:pPr>
      <w:r>
        <w:tab/>
      </w:r>
      <w:r>
        <w:tab/>
      </w:r>
      <w:r>
        <w:tab/>
      </w:r>
      <w:r>
        <w:tab/>
      </w:r>
      <w:r>
        <w:tab/>
      </w:r>
    </w:p>
    <w:p w:rsidR="002C54A0" w:rsidRDefault="002C54A0" w:rsidP="00143D99">
      <w:pPr>
        <w:tabs>
          <w:tab w:val="left" w:pos="5387"/>
        </w:tabs>
        <w:ind w:left="-709" w:hanging="1276"/>
        <w:jc w:val="center"/>
      </w:pPr>
    </w:p>
    <w:p w:rsidR="002C54A0" w:rsidRDefault="002C54A0" w:rsidP="00143D99">
      <w:pPr>
        <w:tabs>
          <w:tab w:val="left" w:pos="5387"/>
        </w:tabs>
        <w:ind w:left="-709" w:hanging="1276"/>
        <w:jc w:val="center"/>
      </w:pPr>
    </w:p>
    <w:p w:rsidR="00973DCB" w:rsidRDefault="00973DCB" w:rsidP="00143D99">
      <w:pPr>
        <w:tabs>
          <w:tab w:val="left" w:pos="5387"/>
        </w:tabs>
        <w:ind w:left="-709" w:hanging="1276"/>
        <w:jc w:val="center"/>
      </w:pPr>
    </w:p>
    <w:p w:rsidR="00002C8F" w:rsidRPr="008F62B7" w:rsidRDefault="00002C8F" w:rsidP="008F62B7">
      <w:pPr>
        <w:tabs>
          <w:tab w:val="left" w:pos="993"/>
        </w:tabs>
        <w:spacing w:after="0"/>
        <w:ind w:left="360"/>
        <w:jc w:val="center"/>
        <w:rPr>
          <w:b/>
          <w:color w:val="002060"/>
        </w:rPr>
      </w:pPr>
    </w:p>
    <w:p w:rsidR="00A45CBD" w:rsidRPr="00A45CBD" w:rsidRDefault="00A45CBD" w:rsidP="00A45CBD">
      <w:pPr>
        <w:tabs>
          <w:tab w:val="left" w:pos="993"/>
        </w:tabs>
        <w:spacing w:after="0"/>
        <w:rPr>
          <w:b/>
          <w:color w:val="002060"/>
        </w:rPr>
      </w:pPr>
    </w:p>
    <w:p w:rsidR="00A85F31" w:rsidRPr="00161FF0" w:rsidRDefault="00A85F31" w:rsidP="00002C8F">
      <w:pPr>
        <w:pStyle w:val="a8"/>
        <w:numPr>
          <w:ilvl w:val="0"/>
          <w:numId w:val="40"/>
        </w:numPr>
        <w:tabs>
          <w:tab w:val="left" w:pos="993"/>
        </w:tabs>
        <w:spacing w:after="0"/>
        <w:rPr>
          <w:b/>
          <w:color w:val="002060"/>
        </w:rPr>
      </w:pPr>
      <w:r w:rsidRPr="00161FF0">
        <w:rPr>
          <w:b/>
          <w:color w:val="002060"/>
        </w:rPr>
        <w:lastRenderedPageBreak/>
        <w:t>Общие сведения о Богучарском  муниципальном районе   Воронежской области</w:t>
      </w:r>
    </w:p>
    <w:p w:rsidR="00A85F31" w:rsidRDefault="00A85F31" w:rsidP="00A85F31">
      <w:pPr>
        <w:pStyle w:val="fbb"/>
        <w:spacing w:line="276" w:lineRule="auto"/>
        <w:ind w:firstLine="567"/>
        <w:jc w:val="both"/>
      </w:pPr>
    </w:p>
    <w:p w:rsidR="003A1F71" w:rsidRPr="00FA7B46" w:rsidRDefault="003A1F71" w:rsidP="00005C0D">
      <w:pPr>
        <w:spacing w:after="0"/>
        <w:ind w:firstLine="708"/>
        <w:jc w:val="both"/>
        <w:rPr>
          <w:color w:val="1F1A17"/>
          <w:sz w:val="24"/>
          <w:szCs w:val="24"/>
          <w:lang w:eastAsia="ru-RU"/>
        </w:rPr>
      </w:pPr>
      <w:r w:rsidRPr="00FA7B46">
        <w:rPr>
          <w:sz w:val="24"/>
          <w:szCs w:val="24"/>
          <w:lang w:eastAsia="ru-RU"/>
        </w:rPr>
        <w:t>Богучарский муниципальный район расположен на юге  Воронежской области и граничит с Кантемировским, Россошанским, Верхнемамонским и Петропавловским районами, а с юга - с Ростовской областью.</w:t>
      </w:r>
      <w:r w:rsidRPr="00E441C4">
        <w:rPr>
          <w:sz w:val="24"/>
          <w:szCs w:val="24"/>
          <w:lang w:eastAsia="ru-RU"/>
        </w:rPr>
        <w:t xml:space="preserve"> </w:t>
      </w:r>
      <w:r w:rsidRPr="00FA7B46">
        <w:rPr>
          <w:sz w:val="24"/>
          <w:szCs w:val="24"/>
          <w:lang w:eastAsia="ru-RU"/>
        </w:rPr>
        <w:t>Через Богучарский район  проходит автомобильная дорога федерального значения   М – 4 «ДОН» Москва-Новороссийск протяженностью 52 км.</w:t>
      </w:r>
      <w:r w:rsidRPr="00FA7B46">
        <w:rPr>
          <w:color w:val="1F1A17"/>
          <w:sz w:val="24"/>
          <w:szCs w:val="24"/>
          <w:lang w:eastAsia="ru-RU"/>
        </w:rPr>
        <w:t xml:space="preserve"> </w:t>
      </w:r>
    </w:p>
    <w:p w:rsidR="003A1F71" w:rsidRDefault="003A1F71" w:rsidP="00005C0D">
      <w:pPr>
        <w:pStyle w:val="fbb"/>
        <w:spacing w:line="276" w:lineRule="auto"/>
        <w:ind w:right="141" w:firstLine="567"/>
        <w:jc w:val="both"/>
      </w:pPr>
      <w:r w:rsidRPr="00FA7B46">
        <w:rPr>
          <w:sz w:val="24"/>
          <w:szCs w:val="24"/>
        </w:rPr>
        <w:t xml:space="preserve">Площадь  территории   </w:t>
      </w:r>
      <w:r w:rsidRPr="006D7665">
        <w:rPr>
          <w:sz w:val="24"/>
          <w:szCs w:val="24"/>
        </w:rPr>
        <w:t>Богучарск</w:t>
      </w:r>
      <w:r>
        <w:rPr>
          <w:sz w:val="24"/>
          <w:szCs w:val="24"/>
        </w:rPr>
        <w:t>ого</w:t>
      </w:r>
      <w:r w:rsidRPr="006D7665">
        <w:rPr>
          <w:sz w:val="24"/>
          <w:szCs w:val="24"/>
        </w:rPr>
        <w:t xml:space="preserve"> </w:t>
      </w:r>
      <w:r w:rsidRPr="00FA7B46">
        <w:rPr>
          <w:sz w:val="24"/>
          <w:szCs w:val="24"/>
        </w:rPr>
        <w:t>муниципального района 2179,9 кв.</w:t>
      </w:r>
      <w:r>
        <w:rPr>
          <w:sz w:val="24"/>
          <w:szCs w:val="24"/>
        </w:rPr>
        <w:t xml:space="preserve"> </w:t>
      </w:r>
      <w:r w:rsidRPr="00FA7B46">
        <w:rPr>
          <w:sz w:val="24"/>
          <w:szCs w:val="24"/>
        </w:rPr>
        <w:t>км</w:t>
      </w:r>
      <w:r>
        <w:rPr>
          <w:sz w:val="24"/>
          <w:szCs w:val="24"/>
        </w:rPr>
        <w:t>, что составляет 4, 18 % от общей территории области.</w:t>
      </w:r>
    </w:p>
    <w:p w:rsidR="00A85F31" w:rsidRPr="00403831" w:rsidRDefault="003A1F71" w:rsidP="00005C0D">
      <w:pPr>
        <w:spacing w:after="0"/>
        <w:ind w:right="141" w:firstLine="567"/>
        <w:jc w:val="both"/>
        <w:rPr>
          <w:bCs/>
        </w:rPr>
      </w:pPr>
      <w:r>
        <w:t xml:space="preserve">В </w:t>
      </w:r>
      <w:r w:rsidR="00A85F31" w:rsidRPr="00403831">
        <w:t xml:space="preserve">структуру Богучарского муниципального района входят </w:t>
      </w:r>
      <w:r w:rsidR="00F76D7F">
        <w:t xml:space="preserve">                                   </w:t>
      </w:r>
      <w:r w:rsidR="00A85F31" w:rsidRPr="00403831">
        <w:t>15 муниципальных образований</w:t>
      </w:r>
      <w:r w:rsidR="00F71CAD">
        <w:t>.</w:t>
      </w:r>
      <w:r w:rsidR="00A85F31" w:rsidRPr="00403831">
        <w:t xml:space="preserve"> В границах района расположено 50</w:t>
      </w:r>
      <w:r w:rsidR="00A85F31" w:rsidRPr="00403831">
        <w:rPr>
          <w:bCs/>
        </w:rPr>
        <w:t xml:space="preserve"> населённых пунктов. </w:t>
      </w:r>
    </w:p>
    <w:p w:rsidR="00A85F31" w:rsidRPr="00403831" w:rsidRDefault="00A85F31" w:rsidP="00005C0D">
      <w:pPr>
        <w:spacing w:after="0"/>
        <w:ind w:right="141" w:firstLine="567"/>
        <w:jc w:val="both"/>
      </w:pPr>
      <w:r w:rsidRPr="00403831">
        <w:t>Административный центр района – город Богучар расположен на левом берегу реки Богучарк</w:t>
      </w:r>
      <w:r w:rsidR="00A45CBD">
        <w:t>а</w:t>
      </w:r>
      <w:r w:rsidRPr="00403831">
        <w:t xml:space="preserve"> - в 7 км от места ее впадения в реку Дон на расстоянии 240 км от областного центра. </w:t>
      </w:r>
      <w:r w:rsidRPr="00403831">
        <w:rPr>
          <w:color w:val="1F1A17"/>
        </w:rPr>
        <w:t>Город Богучар входит в число малых исторических городов России.</w:t>
      </w:r>
    </w:p>
    <w:p w:rsidR="00A85F31" w:rsidRPr="00403831" w:rsidRDefault="00A85F31" w:rsidP="00005C0D">
      <w:pPr>
        <w:pStyle w:val="ConsPlusNormal"/>
        <w:widowControl/>
        <w:spacing w:after="240"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Численность населения района по состоянию на 1 января 20</w:t>
      </w:r>
      <w:r w:rsidR="00E25A6B">
        <w:rPr>
          <w:rFonts w:ascii="Times New Roman" w:hAnsi="Times New Roman" w:cs="Times New Roman"/>
          <w:sz w:val="28"/>
          <w:szCs w:val="28"/>
        </w:rPr>
        <w:t>2</w:t>
      </w:r>
      <w:r w:rsidR="00B06265">
        <w:rPr>
          <w:rFonts w:ascii="Times New Roman" w:hAnsi="Times New Roman" w:cs="Times New Roman"/>
          <w:sz w:val="28"/>
          <w:szCs w:val="28"/>
        </w:rPr>
        <w:t>1</w:t>
      </w:r>
      <w:r w:rsidRPr="00403831">
        <w:rPr>
          <w:rFonts w:ascii="Times New Roman" w:hAnsi="Times New Roman" w:cs="Times New Roman"/>
          <w:sz w:val="28"/>
          <w:szCs w:val="28"/>
        </w:rPr>
        <w:t xml:space="preserve"> года составила </w:t>
      </w:r>
      <w:r w:rsidR="00B06265">
        <w:rPr>
          <w:rFonts w:ascii="Times New Roman" w:hAnsi="Times New Roman" w:cs="Times New Roman"/>
          <w:sz w:val="28"/>
          <w:szCs w:val="28"/>
        </w:rPr>
        <w:t>36863</w:t>
      </w:r>
      <w:r w:rsidR="00161FF0">
        <w:rPr>
          <w:rFonts w:ascii="Times New Roman" w:hAnsi="Times New Roman" w:cs="Times New Roman"/>
          <w:sz w:val="28"/>
          <w:szCs w:val="28"/>
        </w:rPr>
        <w:t xml:space="preserve"> </w:t>
      </w:r>
      <w:r w:rsidRPr="00403831">
        <w:rPr>
          <w:rFonts w:ascii="Times New Roman" w:hAnsi="Times New Roman" w:cs="Times New Roman"/>
          <w:sz w:val="28"/>
          <w:szCs w:val="28"/>
        </w:rPr>
        <w:t>чел</w:t>
      </w:r>
      <w:r w:rsidR="005F7BE4" w:rsidRPr="00403831">
        <w:rPr>
          <w:rFonts w:ascii="Times New Roman" w:hAnsi="Times New Roman" w:cs="Times New Roman"/>
          <w:sz w:val="28"/>
          <w:szCs w:val="28"/>
        </w:rPr>
        <w:t>.</w:t>
      </w:r>
      <w:r w:rsidRPr="00403831">
        <w:rPr>
          <w:rFonts w:ascii="Times New Roman" w:hAnsi="Times New Roman" w:cs="Times New Roman"/>
          <w:sz w:val="28"/>
          <w:szCs w:val="28"/>
        </w:rPr>
        <w:t>, из них 69</w:t>
      </w:r>
      <w:r w:rsidR="00AC662F">
        <w:rPr>
          <w:rFonts w:ascii="Times New Roman" w:hAnsi="Times New Roman" w:cs="Times New Roman"/>
          <w:sz w:val="28"/>
          <w:szCs w:val="28"/>
        </w:rPr>
        <w:t>,6</w:t>
      </w:r>
      <w:r w:rsidRPr="00403831">
        <w:rPr>
          <w:rFonts w:ascii="Times New Roman" w:hAnsi="Times New Roman" w:cs="Times New Roman"/>
          <w:sz w:val="28"/>
          <w:szCs w:val="28"/>
        </w:rPr>
        <w:t>% проживают в сельской местности. Трудовые ресурсы в 20</w:t>
      </w:r>
      <w:r w:rsidR="00652DF3">
        <w:rPr>
          <w:rFonts w:ascii="Times New Roman" w:hAnsi="Times New Roman" w:cs="Times New Roman"/>
          <w:sz w:val="28"/>
          <w:szCs w:val="28"/>
        </w:rPr>
        <w:t>20</w:t>
      </w:r>
      <w:r w:rsidRPr="00403831">
        <w:rPr>
          <w:rFonts w:ascii="Times New Roman" w:hAnsi="Times New Roman" w:cs="Times New Roman"/>
          <w:sz w:val="28"/>
          <w:szCs w:val="28"/>
        </w:rPr>
        <w:t xml:space="preserve"> году составили 21,</w:t>
      </w:r>
      <w:r w:rsidR="00AC662F">
        <w:rPr>
          <w:rFonts w:ascii="Times New Roman" w:hAnsi="Times New Roman" w:cs="Times New Roman"/>
          <w:sz w:val="28"/>
          <w:szCs w:val="28"/>
        </w:rPr>
        <w:t>5</w:t>
      </w:r>
      <w:r w:rsidRPr="00403831">
        <w:rPr>
          <w:rFonts w:ascii="Times New Roman" w:hAnsi="Times New Roman" w:cs="Times New Roman"/>
          <w:sz w:val="28"/>
          <w:szCs w:val="28"/>
        </w:rPr>
        <w:t xml:space="preserve"> тыс. человек, из них заняты в экономике района </w:t>
      </w:r>
      <w:r w:rsidR="004D3476" w:rsidRPr="00403831">
        <w:rPr>
          <w:rFonts w:ascii="Times New Roman" w:hAnsi="Times New Roman" w:cs="Times New Roman"/>
          <w:sz w:val="28"/>
          <w:szCs w:val="28"/>
        </w:rPr>
        <w:t>8</w:t>
      </w:r>
      <w:r w:rsidR="00AC662F">
        <w:rPr>
          <w:rFonts w:ascii="Times New Roman" w:hAnsi="Times New Roman" w:cs="Times New Roman"/>
          <w:sz w:val="28"/>
          <w:szCs w:val="28"/>
        </w:rPr>
        <w:t>2</w:t>
      </w:r>
      <w:r w:rsidRPr="00403831">
        <w:rPr>
          <w:rFonts w:ascii="Times New Roman" w:hAnsi="Times New Roman" w:cs="Times New Roman"/>
          <w:sz w:val="28"/>
          <w:szCs w:val="28"/>
        </w:rPr>
        <w:t>%.</w:t>
      </w:r>
    </w:p>
    <w:p w:rsidR="00086687" w:rsidRPr="008A5C96" w:rsidRDefault="00086687" w:rsidP="00086687">
      <w:pPr>
        <w:ind w:right="143" w:firstLine="567"/>
        <w:jc w:val="both"/>
        <w:rPr>
          <w:b/>
        </w:rPr>
      </w:pPr>
      <w:r w:rsidRPr="008A5C96">
        <w:rPr>
          <w:b/>
        </w:rPr>
        <w:t>Конкурентными преимуществами Богучарского муниципального района являются:</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 xml:space="preserve">Выгодное географическое положение, прохождение  по территории района федеральной </w:t>
      </w:r>
      <w:r>
        <w:rPr>
          <w:bCs/>
        </w:rPr>
        <w:t>автодороги</w:t>
      </w:r>
      <w:r w:rsidRPr="008A5C96">
        <w:rPr>
          <w:bCs/>
        </w:rPr>
        <w:t xml:space="preserve"> М-4 «Дон».</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Высокий уровень развития малого предпринимательства.</w:t>
      </w:r>
    </w:p>
    <w:p w:rsidR="00086687" w:rsidRPr="008A5C96" w:rsidRDefault="00086687" w:rsidP="00086687">
      <w:pPr>
        <w:pStyle w:val="a8"/>
        <w:numPr>
          <w:ilvl w:val="0"/>
          <w:numId w:val="36"/>
        </w:numPr>
        <w:tabs>
          <w:tab w:val="left" w:pos="993"/>
        </w:tabs>
        <w:spacing w:after="0"/>
        <w:ind w:left="0" w:right="143" w:firstLine="567"/>
        <w:jc w:val="both"/>
      </w:pPr>
      <w:r w:rsidRPr="008A5C96">
        <w:rPr>
          <w:bCs/>
        </w:rPr>
        <w:t>Наличие полезных ископаемых (гранит, источник минеральной воды «Белая горка» и др.).</w:t>
      </w:r>
    </w:p>
    <w:p w:rsidR="00086687" w:rsidRPr="008A5C96" w:rsidRDefault="00086687" w:rsidP="00086687">
      <w:pPr>
        <w:pStyle w:val="a8"/>
        <w:numPr>
          <w:ilvl w:val="0"/>
          <w:numId w:val="36"/>
        </w:numPr>
        <w:tabs>
          <w:tab w:val="left" w:pos="993"/>
        </w:tabs>
        <w:spacing w:after="240"/>
        <w:ind w:left="0" w:right="143" w:firstLine="567"/>
        <w:jc w:val="both"/>
      </w:pPr>
      <w:r w:rsidRPr="008A5C96">
        <w:rPr>
          <w:bCs/>
        </w:rPr>
        <w:t>Благоприятная экологическая обстановка для жизни и отдыха населения</w:t>
      </w:r>
      <w:r>
        <w:rPr>
          <w:bCs/>
        </w:rPr>
        <w:t>.</w:t>
      </w:r>
      <w:r w:rsidRPr="008A5C96">
        <w:rPr>
          <w:bCs/>
        </w:rPr>
        <w:t xml:space="preserve"> </w:t>
      </w:r>
    </w:p>
    <w:p w:rsidR="004D3476" w:rsidRPr="00403831" w:rsidRDefault="00686550" w:rsidP="00921922">
      <w:pPr>
        <w:spacing w:after="0"/>
        <w:ind w:right="141" w:firstLine="567"/>
        <w:jc w:val="both"/>
        <w:rPr>
          <w:color w:val="1F1A17"/>
        </w:rPr>
      </w:pPr>
      <w:r w:rsidRPr="00403831">
        <w:rPr>
          <w:rFonts w:eastAsia="Calibri"/>
          <w:lang w:eastAsia="ru-RU"/>
        </w:rPr>
        <w:t xml:space="preserve">На территории </w:t>
      </w:r>
      <w:r w:rsidR="004D3476" w:rsidRPr="00403831">
        <w:rPr>
          <w:rFonts w:eastAsia="Calibri"/>
          <w:lang w:eastAsia="ru-RU"/>
        </w:rPr>
        <w:t>Богучарск</w:t>
      </w:r>
      <w:r w:rsidRPr="00403831">
        <w:rPr>
          <w:rFonts w:eastAsia="Calibri"/>
          <w:lang w:eastAsia="ru-RU"/>
        </w:rPr>
        <w:t xml:space="preserve">ого района имеются </w:t>
      </w:r>
      <w:r w:rsidR="004D3476" w:rsidRPr="00403831">
        <w:rPr>
          <w:rFonts w:eastAsia="Calibri"/>
          <w:lang w:eastAsia="ru-RU"/>
        </w:rPr>
        <w:t xml:space="preserve"> полезны</w:t>
      </w:r>
      <w:r w:rsidRPr="00403831">
        <w:rPr>
          <w:rFonts w:eastAsia="Calibri"/>
          <w:lang w:eastAsia="ru-RU"/>
        </w:rPr>
        <w:t>е</w:t>
      </w:r>
      <w:r w:rsidR="004D3476" w:rsidRPr="00403831">
        <w:rPr>
          <w:rFonts w:eastAsia="Calibri"/>
          <w:lang w:eastAsia="ru-RU"/>
        </w:rPr>
        <w:t xml:space="preserve"> ископаемы</w:t>
      </w:r>
      <w:r w:rsidRPr="00403831">
        <w:rPr>
          <w:rFonts w:eastAsia="Calibri"/>
          <w:lang w:eastAsia="ru-RU"/>
        </w:rPr>
        <w:t>е</w:t>
      </w:r>
      <w:r w:rsidR="004D3476" w:rsidRPr="00403831">
        <w:rPr>
          <w:rFonts w:eastAsia="Calibri"/>
          <w:lang w:eastAsia="ru-RU"/>
        </w:rPr>
        <w:t>. Н</w:t>
      </w:r>
      <w:r w:rsidR="004D3476" w:rsidRPr="00403831">
        <w:rPr>
          <w:rFonts w:eastAsia="Calibri"/>
          <w:bCs/>
          <w:lang w:eastAsia="ru-RU"/>
        </w:rPr>
        <w:t xml:space="preserve">а первом месте стоит месторождение гранита. </w:t>
      </w:r>
      <w:r w:rsidR="004D3476" w:rsidRPr="00403831">
        <w:rPr>
          <w:color w:val="1F1A17"/>
        </w:rPr>
        <w:t xml:space="preserve">С 2006 года осуществляется   разработка гранитного карьера на х.Тихий Дон. </w:t>
      </w:r>
      <w:r w:rsidRPr="00403831">
        <w:rPr>
          <w:color w:val="1F1A17"/>
        </w:rPr>
        <w:t>Н</w:t>
      </w:r>
      <w:r w:rsidRPr="00403831">
        <w:t>аличие значительных запасов песка, мела, глины и легкоплавких суглинков создают предпосылки для производства строительных материалов.</w:t>
      </w:r>
    </w:p>
    <w:p w:rsidR="00A85F31" w:rsidRPr="00403831" w:rsidRDefault="004D3476" w:rsidP="00921922">
      <w:pPr>
        <w:shd w:val="clear" w:color="auto" w:fill="FFFFFF"/>
        <w:spacing w:after="0"/>
        <w:ind w:right="141" w:firstLine="567"/>
        <w:jc w:val="both"/>
        <w:rPr>
          <w:color w:val="1F1A17"/>
        </w:rPr>
      </w:pPr>
      <w:r w:rsidRPr="00403831">
        <w:rPr>
          <w:rFonts w:eastAsia="Calibri"/>
          <w:lang w:eastAsia="ru-RU"/>
        </w:rPr>
        <w:t xml:space="preserve">Стратегически </w:t>
      </w:r>
      <w:r w:rsidR="00686550" w:rsidRPr="00403831">
        <w:rPr>
          <w:rFonts w:eastAsia="Calibri"/>
          <w:lang w:eastAsia="ru-RU"/>
        </w:rPr>
        <w:t xml:space="preserve">важным </w:t>
      </w:r>
      <w:r w:rsidRPr="00403831">
        <w:rPr>
          <w:rFonts w:eastAsia="Calibri"/>
          <w:lang w:eastAsia="ru-RU"/>
        </w:rPr>
        <w:t xml:space="preserve"> ресурс</w:t>
      </w:r>
      <w:r w:rsidR="00686550" w:rsidRPr="00403831">
        <w:rPr>
          <w:rFonts w:eastAsia="Calibri"/>
          <w:lang w:eastAsia="ru-RU"/>
        </w:rPr>
        <w:t xml:space="preserve">ом </w:t>
      </w:r>
      <w:r w:rsidRPr="00403831">
        <w:rPr>
          <w:rFonts w:eastAsia="Calibri"/>
          <w:lang w:eastAsia="ru-RU"/>
        </w:rPr>
        <w:t xml:space="preserve"> для интенсивного развития территории </w:t>
      </w:r>
      <w:r w:rsidR="00686550" w:rsidRPr="00403831">
        <w:rPr>
          <w:rFonts w:eastAsia="Calibri"/>
          <w:lang w:eastAsia="ru-RU"/>
        </w:rPr>
        <w:t xml:space="preserve">является </w:t>
      </w:r>
      <w:r w:rsidRPr="00403831">
        <w:rPr>
          <w:rFonts w:eastAsia="Calibri"/>
          <w:lang w:eastAsia="ru-RU"/>
        </w:rPr>
        <w:t xml:space="preserve"> – месторождение минеральной воды в с. Белая Горка</w:t>
      </w:r>
      <w:r w:rsidR="00686550" w:rsidRPr="00403831">
        <w:rPr>
          <w:rFonts w:eastAsia="Calibri"/>
          <w:lang w:eastAsia="ru-RU"/>
        </w:rPr>
        <w:t xml:space="preserve">. </w:t>
      </w:r>
      <w:r w:rsidR="00A85F31" w:rsidRPr="00403831">
        <w:rPr>
          <w:color w:val="1F1A17"/>
        </w:rPr>
        <w:t xml:space="preserve">В 46 км от Богучара расположен уникальный  Белогорский минеральный </w:t>
      </w:r>
      <w:r w:rsidR="00A85F31" w:rsidRPr="00403831">
        <w:rPr>
          <w:color w:val="1F1A17"/>
        </w:rPr>
        <w:lastRenderedPageBreak/>
        <w:t xml:space="preserve">источник, вода которого </w:t>
      </w:r>
      <w:r w:rsidR="00A85F31" w:rsidRPr="00403831">
        <w:t xml:space="preserve">по своему составу и бальнеологическим свойствам является единственной в России, повторяющей свойства всемирно известных источников Висбадена и Крейцнаха. В </w:t>
      </w:r>
      <w:r w:rsidR="00A85F31" w:rsidRPr="00403831">
        <w:rPr>
          <w:color w:val="1F1A17"/>
        </w:rPr>
        <w:t xml:space="preserve"> 2004  году на базе источника «Белая горка» открыт санаторий на 30 мест. </w:t>
      </w:r>
    </w:p>
    <w:p w:rsidR="001D302F" w:rsidRDefault="00A85F31" w:rsidP="00921922">
      <w:pPr>
        <w:shd w:val="clear" w:color="auto" w:fill="FFFFFF"/>
        <w:spacing w:before="240"/>
        <w:ind w:right="141" w:firstLine="567"/>
        <w:contextualSpacing/>
        <w:jc w:val="both"/>
      </w:pPr>
      <w:r w:rsidRPr="008966DA">
        <w:rPr>
          <w:rStyle w:val="a5"/>
          <w:b w:val="0"/>
          <w:shd w:val="clear" w:color="auto" w:fill="FFFFFF"/>
        </w:rPr>
        <w:t>Социально-экономическое развитие  Богучарского муниципального района в 20</w:t>
      </w:r>
      <w:r w:rsidR="00652DF3">
        <w:rPr>
          <w:rStyle w:val="a5"/>
          <w:b w:val="0"/>
          <w:shd w:val="clear" w:color="auto" w:fill="FFFFFF"/>
        </w:rPr>
        <w:t>20</w:t>
      </w:r>
      <w:r w:rsidRPr="008966DA">
        <w:rPr>
          <w:rStyle w:val="a5"/>
          <w:b w:val="0"/>
          <w:shd w:val="clear" w:color="auto" w:fill="FFFFFF"/>
        </w:rPr>
        <w:t xml:space="preserve"> году осуществлялось </w:t>
      </w:r>
      <w:r w:rsidR="00481378" w:rsidRPr="008966DA">
        <w:rPr>
          <w:rStyle w:val="a5"/>
          <w:b w:val="0"/>
          <w:shd w:val="clear" w:color="auto" w:fill="FFFFFF"/>
        </w:rPr>
        <w:t>в соответствии</w:t>
      </w:r>
      <w:r w:rsidR="00086687">
        <w:rPr>
          <w:rStyle w:val="a5"/>
          <w:b w:val="0"/>
          <w:shd w:val="clear" w:color="auto" w:fill="FFFFFF"/>
        </w:rPr>
        <w:t xml:space="preserve">  </w:t>
      </w:r>
      <w:r w:rsidR="00481378" w:rsidRPr="008966DA">
        <w:rPr>
          <w:rStyle w:val="a5"/>
          <w:b w:val="0"/>
          <w:shd w:val="clear" w:color="auto" w:fill="FFFFFF"/>
        </w:rPr>
        <w:t>со Стратегией</w:t>
      </w:r>
      <w:r w:rsidR="00086687">
        <w:rPr>
          <w:rStyle w:val="a5"/>
          <w:b w:val="0"/>
          <w:shd w:val="clear" w:color="auto" w:fill="FFFFFF"/>
        </w:rPr>
        <w:t xml:space="preserve"> </w:t>
      </w:r>
      <w:r w:rsidR="00481378" w:rsidRPr="008966DA">
        <w:rPr>
          <w:rStyle w:val="a5"/>
          <w:b w:val="0"/>
          <w:shd w:val="clear" w:color="auto" w:fill="FFFFFF"/>
        </w:rPr>
        <w:t>социально-экономического развития</w:t>
      </w:r>
      <w:r w:rsidR="00086687">
        <w:rPr>
          <w:rStyle w:val="a5"/>
          <w:b w:val="0"/>
          <w:shd w:val="clear" w:color="auto" w:fill="FFFFFF"/>
        </w:rPr>
        <w:t xml:space="preserve">  </w:t>
      </w:r>
      <w:r w:rsidR="00481378" w:rsidRPr="008966DA">
        <w:rPr>
          <w:rStyle w:val="a5"/>
          <w:b w:val="0"/>
          <w:shd w:val="clear" w:color="auto" w:fill="FFFFFF"/>
        </w:rPr>
        <w:t>Богучарского</w:t>
      </w:r>
      <w:r w:rsidR="00086687">
        <w:rPr>
          <w:rStyle w:val="a5"/>
          <w:b w:val="0"/>
          <w:shd w:val="clear" w:color="auto" w:fill="FFFFFF"/>
        </w:rPr>
        <w:t xml:space="preserve"> </w:t>
      </w:r>
      <w:r w:rsidR="00481378" w:rsidRPr="008966DA">
        <w:rPr>
          <w:rStyle w:val="a5"/>
          <w:b w:val="0"/>
          <w:shd w:val="clear" w:color="auto" w:fill="FFFFFF"/>
        </w:rPr>
        <w:t>муниципального района на период до 20</w:t>
      </w:r>
      <w:r w:rsidR="00617FEC">
        <w:rPr>
          <w:rStyle w:val="a5"/>
          <w:b w:val="0"/>
          <w:shd w:val="clear" w:color="auto" w:fill="FFFFFF"/>
        </w:rPr>
        <w:t>35</w:t>
      </w:r>
      <w:r w:rsidR="00481378" w:rsidRPr="008966DA">
        <w:rPr>
          <w:rStyle w:val="a5"/>
          <w:b w:val="0"/>
          <w:shd w:val="clear" w:color="auto" w:fill="FFFFFF"/>
        </w:rPr>
        <w:t xml:space="preserve"> года</w:t>
      </w:r>
      <w:r w:rsidR="00D67EEB" w:rsidRPr="008966DA">
        <w:rPr>
          <w:rStyle w:val="a5"/>
          <w:b w:val="0"/>
          <w:shd w:val="clear" w:color="auto" w:fill="FFFFFF"/>
        </w:rPr>
        <w:t xml:space="preserve">, </w:t>
      </w:r>
      <w:r w:rsidRPr="008966DA">
        <w:rPr>
          <w:rStyle w:val="a5"/>
          <w:b w:val="0"/>
          <w:shd w:val="clear" w:color="auto" w:fill="FFFFFF"/>
        </w:rPr>
        <w:t xml:space="preserve">Планом </w:t>
      </w:r>
      <w:r w:rsidRPr="008966DA">
        <w:t xml:space="preserve">реализации </w:t>
      </w:r>
      <w:r w:rsidR="00D67EEB" w:rsidRPr="008966DA">
        <w:t>С</w:t>
      </w:r>
      <w:r w:rsidRPr="008966DA">
        <w:t xml:space="preserve">тратегии </w:t>
      </w:r>
      <w:r w:rsidR="00D67EEB" w:rsidRPr="008966DA">
        <w:t>на период до 20</w:t>
      </w:r>
      <w:r w:rsidR="00617FEC">
        <w:t>35</w:t>
      </w:r>
      <w:r w:rsidR="00D67EEB" w:rsidRPr="008966DA">
        <w:t xml:space="preserve"> года и </w:t>
      </w:r>
      <w:r w:rsidR="00617FEC">
        <w:t xml:space="preserve"> 5 </w:t>
      </w:r>
      <w:r w:rsidR="00D67EEB" w:rsidRPr="008966DA">
        <w:t>муниципальными программами.</w:t>
      </w:r>
      <w:r w:rsidR="00086687">
        <w:t xml:space="preserve"> </w:t>
      </w:r>
    </w:p>
    <w:p w:rsidR="00086687" w:rsidRPr="00086687" w:rsidRDefault="00086687" w:rsidP="00086687">
      <w:pPr>
        <w:pStyle w:val="31"/>
        <w:spacing w:after="0"/>
        <w:ind w:left="0" w:right="143" w:firstLine="567"/>
        <w:jc w:val="both"/>
        <w:rPr>
          <w:b/>
          <w:bCs/>
          <w:sz w:val="28"/>
          <w:szCs w:val="28"/>
        </w:rPr>
      </w:pPr>
      <w:r w:rsidRPr="00086687">
        <w:rPr>
          <w:b/>
          <w:bCs/>
          <w:sz w:val="28"/>
          <w:szCs w:val="28"/>
        </w:rPr>
        <w:t>В соответствии с конкурентными преимуществами, целями и задачами, определенными Стратегией социально-экономического развития Богучарского муниципального района на период до 2035 года определены приоритеты развития района.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Благоприятная среда для проживания.</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Стимулирование производства и переработки продукции молочного животноводства и овощеводства.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Модернизация промышленного производства.</w:t>
      </w:r>
    </w:p>
    <w:p w:rsidR="00086687" w:rsidRPr="00086687" w:rsidRDefault="00086687" w:rsidP="00086687">
      <w:pPr>
        <w:pStyle w:val="31"/>
        <w:numPr>
          <w:ilvl w:val="0"/>
          <w:numId w:val="37"/>
        </w:numPr>
        <w:tabs>
          <w:tab w:val="left" w:pos="851"/>
        </w:tabs>
        <w:spacing w:after="0"/>
        <w:ind w:left="0" w:right="143" w:firstLine="567"/>
        <w:jc w:val="both"/>
        <w:rPr>
          <w:bCs/>
          <w:sz w:val="28"/>
          <w:szCs w:val="28"/>
        </w:rPr>
      </w:pPr>
      <w:r w:rsidRPr="00086687">
        <w:rPr>
          <w:bCs/>
          <w:sz w:val="28"/>
          <w:szCs w:val="28"/>
        </w:rPr>
        <w:t>Развитие малого и среднего бизнеса.</w:t>
      </w:r>
    </w:p>
    <w:p w:rsidR="00086687" w:rsidRPr="00086687" w:rsidRDefault="00086687" w:rsidP="00086687">
      <w:pPr>
        <w:pStyle w:val="31"/>
        <w:numPr>
          <w:ilvl w:val="0"/>
          <w:numId w:val="37"/>
        </w:numPr>
        <w:tabs>
          <w:tab w:val="left" w:pos="851"/>
        </w:tabs>
        <w:spacing w:after="240"/>
        <w:ind w:left="0" w:right="143" w:firstLine="567"/>
        <w:jc w:val="both"/>
        <w:rPr>
          <w:bCs/>
          <w:sz w:val="28"/>
          <w:szCs w:val="28"/>
        </w:rPr>
      </w:pPr>
      <w:r w:rsidRPr="00086687">
        <w:rPr>
          <w:bCs/>
          <w:sz w:val="28"/>
          <w:szCs w:val="28"/>
        </w:rPr>
        <w:t>Развитие туризма и семейного отдыха.</w:t>
      </w:r>
    </w:p>
    <w:p w:rsidR="00270684" w:rsidRDefault="00A85F31" w:rsidP="0043136A">
      <w:pPr>
        <w:ind w:firstLine="567"/>
        <w:jc w:val="both"/>
        <w:rPr>
          <w:sz w:val="26"/>
          <w:szCs w:val="26"/>
        </w:rPr>
      </w:pPr>
      <w:r w:rsidRPr="00270684">
        <w:t>На реализацию 5 муниципальных программ</w:t>
      </w:r>
      <w:r w:rsidR="00270684" w:rsidRPr="00270684">
        <w:t xml:space="preserve"> в 20</w:t>
      </w:r>
      <w:r w:rsidR="00652DF3">
        <w:t>2</w:t>
      </w:r>
      <w:r w:rsidR="0078349D">
        <w:t xml:space="preserve">1 </w:t>
      </w:r>
      <w:r w:rsidR="00270684" w:rsidRPr="00270684">
        <w:t xml:space="preserve">году направлено </w:t>
      </w:r>
      <w:r w:rsidR="0074479B">
        <w:t>997,6</w:t>
      </w:r>
      <w:r w:rsidR="000554EA">
        <w:t xml:space="preserve"> млн</w:t>
      </w:r>
      <w:r w:rsidR="001D302F">
        <w:t xml:space="preserve"> </w:t>
      </w:r>
      <w:r w:rsidR="00C646CB">
        <w:t>рублей</w:t>
      </w:r>
      <w:r w:rsidR="00270684" w:rsidRPr="00270684">
        <w:t xml:space="preserve"> (</w:t>
      </w:r>
      <w:r w:rsidR="0074479B">
        <w:t>84</w:t>
      </w:r>
      <w:r w:rsidR="00270684" w:rsidRPr="00270684">
        <w:t>% к уровню 20</w:t>
      </w:r>
      <w:r w:rsidR="0074479B">
        <w:t>19</w:t>
      </w:r>
      <w:r w:rsidR="00270684" w:rsidRPr="00270684">
        <w:t xml:space="preserve"> года). </w:t>
      </w:r>
      <w:r w:rsidR="000554EA" w:rsidRPr="003E3EE1">
        <w:t>Из общего объема средств:</w:t>
      </w:r>
      <w:r w:rsidR="000554EA">
        <w:t xml:space="preserve"> ф</w:t>
      </w:r>
      <w:r w:rsidR="00270684" w:rsidRPr="00270684">
        <w:t>едеральн</w:t>
      </w:r>
      <w:r w:rsidR="000554EA">
        <w:t xml:space="preserve">ый </w:t>
      </w:r>
      <w:r w:rsidR="00270684" w:rsidRPr="00270684">
        <w:t xml:space="preserve"> бюджет</w:t>
      </w:r>
      <w:r w:rsidR="000554EA">
        <w:t xml:space="preserve"> -</w:t>
      </w:r>
      <w:r w:rsidR="00270684" w:rsidRPr="00270684">
        <w:t xml:space="preserve">  </w:t>
      </w:r>
      <w:r w:rsidR="0074479B">
        <w:t>46,9</w:t>
      </w:r>
      <w:r w:rsidR="0043136A">
        <w:t xml:space="preserve"> млн </w:t>
      </w:r>
      <w:r w:rsidR="00C646CB">
        <w:t>рублей</w:t>
      </w:r>
      <w:r w:rsidR="0043136A">
        <w:t xml:space="preserve"> (20</w:t>
      </w:r>
      <w:r w:rsidR="0074479B">
        <w:t>19</w:t>
      </w:r>
      <w:r w:rsidR="0043136A">
        <w:t xml:space="preserve"> год </w:t>
      </w:r>
      <w:r w:rsidR="0074479B">
        <w:t>–</w:t>
      </w:r>
      <w:r w:rsidR="0043136A">
        <w:t xml:space="preserve"> </w:t>
      </w:r>
      <w:r w:rsidR="0074479B">
        <w:t>50,6</w:t>
      </w:r>
      <w:r w:rsidR="00270684" w:rsidRPr="00270684">
        <w:t xml:space="preserve">  млн</w:t>
      </w:r>
      <w:r w:rsidR="001D302F">
        <w:t xml:space="preserve"> </w:t>
      </w:r>
      <w:r w:rsidR="00C646CB">
        <w:t>рублей</w:t>
      </w:r>
      <w:r w:rsidR="0043136A">
        <w:t>)</w:t>
      </w:r>
      <w:r w:rsidR="00270684" w:rsidRPr="00270684">
        <w:t>,  областн</w:t>
      </w:r>
      <w:r w:rsidR="000554EA">
        <w:t>ой бюджет</w:t>
      </w:r>
      <w:r w:rsidR="0043136A">
        <w:t xml:space="preserve"> –</w:t>
      </w:r>
      <w:r w:rsidR="00270684">
        <w:t xml:space="preserve"> </w:t>
      </w:r>
      <w:r w:rsidR="0074479B">
        <w:t>481,7</w:t>
      </w:r>
      <w:r w:rsidR="0043136A">
        <w:t xml:space="preserve"> млн </w:t>
      </w:r>
      <w:r w:rsidR="00C646CB">
        <w:t>рублей</w:t>
      </w:r>
      <w:r w:rsidR="0043136A">
        <w:t xml:space="preserve"> (2019 год - </w:t>
      </w:r>
      <w:r w:rsidR="00270684" w:rsidRPr="00270684">
        <w:t xml:space="preserve"> </w:t>
      </w:r>
      <w:r w:rsidR="0074479B">
        <w:t>520,3</w:t>
      </w:r>
      <w:r w:rsidR="00270684" w:rsidRPr="00270684">
        <w:t xml:space="preserve"> млн</w:t>
      </w:r>
      <w:r w:rsidR="001D302F">
        <w:t xml:space="preserve"> </w:t>
      </w:r>
      <w:r w:rsidR="00C646CB">
        <w:t>рублей</w:t>
      </w:r>
      <w:r w:rsidR="0043136A">
        <w:t>)</w:t>
      </w:r>
      <w:r w:rsidR="00270684" w:rsidRPr="00270684">
        <w:t xml:space="preserve">, бюджет Богучарского муниципального района </w:t>
      </w:r>
      <w:r w:rsidR="00270684">
        <w:t xml:space="preserve">– </w:t>
      </w:r>
      <w:r w:rsidR="0074479B">
        <w:t>419</w:t>
      </w:r>
      <w:r w:rsidR="0043136A">
        <w:t xml:space="preserve">,3 млн </w:t>
      </w:r>
      <w:r w:rsidR="00C646CB">
        <w:t>рублей</w:t>
      </w:r>
      <w:r w:rsidR="0043136A">
        <w:t xml:space="preserve"> (20</w:t>
      </w:r>
      <w:r w:rsidR="0074479B">
        <w:t>19</w:t>
      </w:r>
      <w:r w:rsidR="0043136A">
        <w:t xml:space="preserve"> год </w:t>
      </w:r>
      <w:r w:rsidR="0074479B">
        <w:t>–</w:t>
      </w:r>
      <w:r w:rsidR="0043136A">
        <w:t xml:space="preserve"> </w:t>
      </w:r>
      <w:r w:rsidR="0074479B">
        <w:t>413,3</w:t>
      </w:r>
      <w:r w:rsidR="00270684">
        <w:t xml:space="preserve"> млн</w:t>
      </w:r>
      <w:r w:rsidR="001D302F">
        <w:t xml:space="preserve"> </w:t>
      </w:r>
      <w:r w:rsidR="00270684">
        <w:t>руб</w:t>
      </w:r>
      <w:r w:rsidR="00C646CB">
        <w:t>лей</w:t>
      </w:r>
      <w:r w:rsidR="0043136A">
        <w:t>)</w:t>
      </w:r>
      <w:r w:rsidR="00270684">
        <w:t xml:space="preserve">, внебюджетные источники – </w:t>
      </w:r>
      <w:r w:rsidR="0074479B">
        <w:t>49,7</w:t>
      </w:r>
      <w:r w:rsidR="0043136A">
        <w:t xml:space="preserve"> млн </w:t>
      </w:r>
      <w:r w:rsidR="00C646CB">
        <w:t>рублей</w:t>
      </w:r>
      <w:r w:rsidR="0043136A">
        <w:t xml:space="preserve"> (2018 год </w:t>
      </w:r>
      <w:r w:rsidR="0074479B">
        <w:t>–</w:t>
      </w:r>
      <w:r w:rsidR="0043136A">
        <w:t xml:space="preserve"> </w:t>
      </w:r>
      <w:r w:rsidR="0074479B">
        <w:t>76,9</w:t>
      </w:r>
      <w:r w:rsidR="0043136A">
        <w:t xml:space="preserve"> </w:t>
      </w:r>
      <w:r w:rsidR="00270684">
        <w:t>млн</w:t>
      </w:r>
      <w:r w:rsidR="001D302F">
        <w:t xml:space="preserve"> </w:t>
      </w:r>
      <w:r w:rsidR="00C646CB">
        <w:t>рублей</w:t>
      </w:r>
      <w:r w:rsidR="0043136A">
        <w:t>).</w:t>
      </w:r>
    </w:p>
    <w:p w:rsidR="00770E13" w:rsidRPr="00983B30" w:rsidRDefault="00770E13" w:rsidP="00A45CBD">
      <w:pPr>
        <w:pStyle w:val="aa"/>
        <w:spacing w:after="200" w:line="276" w:lineRule="auto"/>
        <w:ind w:right="42" w:firstLine="567"/>
        <w:jc w:val="both"/>
        <w:rPr>
          <w:rFonts w:ascii="Times New Roman" w:hAnsi="Times New Roman"/>
          <w:b/>
          <w:sz w:val="28"/>
          <w:szCs w:val="28"/>
        </w:rPr>
      </w:pPr>
      <w:r w:rsidRPr="00983B30">
        <w:rPr>
          <w:rFonts w:ascii="Times New Roman" w:hAnsi="Times New Roman"/>
          <w:b/>
          <w:sz w:val="28"/>
          <w:szCs w:val="28"/>
        </w:rPr>
        <w:t>Экономическое положение  Богучарского муниципального района по итогам 20</w:t>
      </w:r>
      <w:r w:rsidR="00256E5C" w:rsidRPr="00983B30">
        <w:rPr>
          <w:rFonts w:ascii="Times New Roman" w:hAnsi="Times New Roman"/>
          <w:b/>
          <w:sz w:val="28"/>
          <w:szCs w:val="28"/>
        </w:rPr>
        <w:t>20</w:t>
      </w:r>
      <w:r w:rsidRPr="00983B30">
        <w:rPr>
          <w:rFonts w:ascii="Times New Roman" w:hAnsi="Times New Roman"/>
          <w:b/>
          <w:sz w:val="28"/>
          <w:szCs w:val="28"/>
        </w:rPr>
        <w:t xml:space="preserve"> года характеризуется следующими показателями: </w:t>
      </w:r>
    </w:p>
    <w:p w:rsidR="00256E5C" w:rsidRPr="00983B30" w:rsidRDefault="00A45CBD" w:rsidP="00256E5C">
      <w:pPr>
        <w:pStyle w:val="aa"/>
        <w:tabs>
          <w:tab w:val="left" w:pos="0"/>
          <w:tab w:val="left" w:pos="851"/>
        </w:tabs>
        <w:spacing w:line="276" w:lineRule="auto"/>
        <w:ind w:right="42"/>
        <w:jc w:val="both"/>
        <w:rPr>
          <w:rFonts w:ascii="Times New Roman" w:hAnsi="Times New Roman"/>
          <w:sz w:val="28"/>
          <w:szCs w:val="28"/>
        </w:rPr>
      </w:pPr>
      <w:r w:rsidRPr="00983B30">
        <w:rPr>
          <w:rFonts w:ascii="Times New Roman" w:hAnsi="Times New Roman"/>
          <w:sz w:val="28"/>
          <w:szCs w:val="28"/>
        </w:rPr>
        <w:t xml:space="preserve">         </w:t>
      </w:r>
      <w:r w:rsidR="00256E5C" w:rsidRPr="00983B30">
        <w:rPr>
          <w:rFonts w:ascii="Times New Roman" w:hAnsi="Times New Roman"/>
          <w:sz w:val="28"/>
          <w:szCs w:val="28"/>
        </w:rPr>
        <w:t xml:space="preserve">Валовой муниципальный продукт составил 18060,0 млн руб. </w:t>
      </w:r>
      <w:r w:rsidRPr="00983B30">
        <w:rPr>
          <w:rFonts w:ascii="Times New Roman" w:hAnsi="Times New Roman"/>
          <w:sz w:val="28"/>
          <w:szCs w:val="28"/>
        </w:rPr>
        <w:t xml:space="preserve">                               </w:t>
      </w:r>
      <w:r w:rsidR="00256E5C" w:rsidRPr="00983B30">
        <w:rPr>
          <w:rFonts w:ascii="Times New Roman" w:hAnsi="Times New Roman"/>
          <w:sz w:val="28"/>
          <w:szCs w:val="28"/>
        </w:rPr>
        <w:t xml:space="preserve">(101% к уровню 2019 года), </w:t>
      </w:r>
      <w:r w:rsidRPr="00983B30">
        <w:rPr>
          <w:rFonts w:ascii="Times New Roman" w:hAnsi="Times New Roman"/>
          <w:sz w:val="28"/>
          <w:szCs w:val="28"/>
        </w:rPr>
        <w:t>в том числе</w:t>
      </w:r>
      <w:r w:rsidR="00256E5C" w:rsidRPr="00983B30">
        <w:rPr>
          <w:rFonts w:ascii="Times New Roman" w:hAnsi="Times New Roman"/>
          <w:sz w:val="28"/>
          <w:szCs w:val="28"/>
        </w:rPr>
        <w:t xml:space="preserve">: </w:t>
      </w:r>
    </w:p>
    <w:p w:rsidR="00256E5C" w:rsidRPr="00983B30" w:rsidRDefault="00256E5C" w:rsidP="00A45CBD">
      <w:pPr>
        <w:pStyle w:val="aa"/>
        <w:numPr>
          <w:ilvl w:val="0"/>
          <w:numId w:val="19"/>
        </w:numPr>
        <w:tabs>
          <w:tab w:val="left" w:pos="0"/>
          <w:tab w:val="left" w:pos="851"/>
        </w:tabs>
        <w:spacing w:line="276" w:lineRule="auto"/>
        <w:ind w:left="0" w:right="42" w:firstLine="567"/>
        <w:jc w:val="both"/>
        <w:rPr>
          <w:rFonts w:ascii="Times New Roman" w:hAnsi="Times New Roman"/>
          <w:sz w:val="28"/>
          <w:szCs w:val="28"/>
        </w:rPr>
      </w:pPr>
      <w:r w:rsidRPr="00983B30">
        <w:rPr>
          <w:rFonts w:ascii="Times New Roman" w:hAnsi="Times New Roman"/>
          <w:sz w:val="28"/>
          <w:szCs w:val="28"/>
        </w:rPr>
        <w:t>производство валовой  продукции сельского хозяйства - 5551,0 млн руб. (116% к уровню 2019 года);</w:t>
      </w:r>
    </w:p>
    <w:p w:rsidR="00256E5C" w:rsidRPr="00983B30" w:rsidRDefault="00256E5C" w:rsidP="00256E5C">
      <w:pPr>
        <w:pStyle w:val="a8"/>
        <w:widowControl w:val="0"/>
        <w:numPr>
          <w:ilvl w:val="0"/>
          <w:numId w:val="19"/>
        </w:numPr>
        <w:tabs>
          <w:tab w:val="left" w:pos="567"/>
          <w:tab w:val="left" w:pos="851"/>
        </w:tabs>
        <w:autoSpaceDE w:val="0"/>
        <w:autoSpaceDN w:val="0"/>
        <w:adjustRightInd w:val="0"/>
        <w:spacing w:after="0"/>
        <w:ind w:left="0" w:right="42" w:firstLine="567"/>
        <w:jc w:val="both"/>
      </w:pPr>
      <w:r w:rsidRPr="00983B30">
        <w:t xml:space="preserve">объем  отгруженных   товаров   собственного производства – 1513,1 млн руб. (117,9% к  уровню 2019 года);  </w:t>
      </w:r>
    </w:p>
    <w:p w:rsidR="00256E5C" w:rsidRPr="00256E5C" w:rsidRDefault="00256E5C" w:rsidP="00256E5C">
      <w:pPr>
        <w:pStyle w:val="aa"/>
        <w:numPr>
          <w:ilvl w:val="0"/>
          <w:numId w:val="19"/>
        </w:numPr>
        <w:tabs>
          <w:tab w:val="left" w:pos="567"/>
          <w:tab w:val="left" w:pos="851"/>
        </w:tabs>
        <w:spacing w:line="276" w:lineRule="auto"/>
        <w:ind w:left="0" w:right="42" w:firstLine="567"/>
        <w:jc w:val="both"/>
        <w:rPr>
          <w:rFonts w:ascii="Times New Roman" w:hAnsi="Times New Roman"/>
          <w:sz w:val="28"/>
          <w:szCs w:val="28"/>
        </w:rPr>
      </w:pPr>
      <w:r w:rsidRPr="00256E5C">
        <w:rPr>
          <w:rFonts w:ascii="Times New Roman" w:hAnsi="Times New Roman"/>
          <w:sz w:val="28"/>
          <w:szCs w:val="28"/>
        </w:rPr>
        <w:t>объем инвестиций за счет всех источников финансирования - 2132,9  млн руб. (57% к уровню 2019 года);</w:t>
      </w:r>
    </w:p>
    <w:p w:rsidR="00256E5C" w:rsidRDefault="00256E5C" w:rsidP="00256E5C">
      <w:pPr>
        <w:pStyle w:val="aa"/>
        <w:numPr>
          <w:ilvl w:val="0"/>
          <w:numId w:val="19"/>
        </w:numPr>
        <w:tabs>
          <w:tab w:val="left" w:pos="567"/>
          <w:tab w:val="left" w:pos="851"/>
        </w:tabs>
        <w:spacing w:line="276" w:lineRule="auto"/>
        <w:ind w:left="0" w:right="42" w:firstLine="567"/>
        <w:jc w:val="both"/>
        <w:rPr>
          <w:rFonts w:ascii="Times New Roman" w:hAnsi="Times New Roman"/>
          <w:sz w:val="28"/>
          <w:szCs w:val="28"/>
        </w:rPr>
      </w:pPr>
      <w:r w:rsidRPr="00256E5C">
        <w:rPr>
          <w:rFonts w:ascii="Times New Roman" w:hAnsi="Times New Roman"/>
          <w:sz w:val="28"/>
          <w:szCs w:val="28"/>
        </w:rPr>
        <w:lastRenderedPageBreak/>
        <w:t>оборот розничной торговли – 7579,6 млн руб. (108% к уровню 2019 года);</w:t>
      </w:r>
    </w:p>
    <w:p w:rsidR="00256E5C" w:rsidRPr="00256E5C" w:rsidRDefault="00256E5C" w:rsidP="007178E2">
      <w:pPr>
        <w:pStyle w:val="aa"/>
        <w:numPr>
          <w:ilvl w:val="0"/>
          <w:numId w:val="19"/>
        </w:numPr>
        <w:tabs>
          <w:tab w:val="left" w:pos="851"/>
        </w:tabs>
        <w:spacing w:line="276" w:lineRule="auto"/>
        <w:ind w:left="0" w:right="42" w:firstLine="567"/>
        <w:jc w:val="both"/>
        <w:rPr>
          <w:rFonts w:ascii="Times New Roman" w:hAnsi="Times New Roman"/>
          <w:sz w:val="28"/>
          <w:szCs w:val="28"/>
        </w:rPr>
      </w:pPr>
      <w:r w:rsidRPr="00256E5C">
        <w:rPr>
          <w:rFonts w:ascii="Times New Roman" w:hAnsi="Times New Roman"/>
          <w:sz w:val="28"/>
          <w:szCs w:val="28"/>
        </w:rPr>
        <w:t>оборот общественного питания – 162,4 млн руб. (88% к уровню 2019 года);</w:t>
      </w:r>
    </w:p>
    <w:p w:rsidR="00256E5C" w:rsidRPr="00256E5C" w:rsidRDefault="00256E5C" w:rsidP="00256E5C">
      <w:pPr>
        <w:pStyle w:val="aa"/>
        <w:numPr>
          <w:ilvl w:val="0"/>
          <w:numId w:val="19"/>
        </w:numPr>
        <w:tabs>
          <w:tab w:val="left" w:pos="567"/>
          <w:tab w:val="left" w:pos="851"/>
        </w:tabs>
        <w:spacing w:line="276" w:lineRule="auto"/>
        <w:ind w:left="0" w:right="42" w:firstLine="567"/>
        <w:jc w:val="both"/>
        <w:rPr>
          <w:rFonts w:ascii="Times New Roman" w:hAnsi="Times New Roman"/>
          <w:sz w:val="28"/>
          <w:szCs w:val="28"/>
        </w:rPr>
      </w:pPr>
      <w:r w:rsidRPr="00256E5C">
        <w:rPr>
          <w:rFonts w:ascii="Times New Roman" w:hAnsi="Times New Roman"/>
          <w:bCs/>
          <w:sz w:val="28"/>
          <w:szCs w:val="28"/>
        </w:rPr>
        <w:t>о</w:t>
      </w:r>
      <w:r w:rsidRPr="00256E5C">
        <w:rPr>
          <w:rFonts w:ascii="Times New Roman" w:hAnsi="Times New Roman"/>
          <w:sz w:val="28"/>
          <w:szCs w:val="28"/>
        </w:rPr>
        <w:t>казано платных услуг населению района на сумму 1121,0  млн руб.                     (109%  к уровню 2019 года).</w:t>
      </w:r>
    </w:p>
    <w:p w:rsidR="00256E5C" w:rsidRPr="00256E5C" w:rsidRDefault="00256E5C" w:rsidP="00256E5C">
      <w:pPr>
        <w:pStyle w:val="aa"/>
        <w:tabs>
          <w:tab w:val="left" w:pos="567"/>
          <w:tab w:val="left" w:pos="851"/>
        </w:tabs>
        <w:spacing w:line="276" w:lineRule="auto"/>
        <w:ind w:right="42"/>
        <w:jc w:val="both"/>
        <w:rPr>
          <w:rFonts w:ascii="Times New Roman" w:hAnsi="Times New Roman"/>
          <w:sz w:val="28"/>
          <w:szCs w:val="28"/>
        </w:rPr>
      </w:pPr>
      <w:r w:rsidRPr="00256E5C">
        <w:rPr>
          <w:rFonts w:ascii="Times New Roman" w:hAnsi="Times New Roman"/>
          <w:sz w:val="28"/>
          <w:szCs w:val="28"/>
        </w:rPr>
        <w:tab/>
        <w:t>Доходы консолидированного  бюджета района  составили   1010,6  млн руб. (99% к  уровню 2019 года),  в том числе собственные доходы составили 417,6 млн руб. (101% к уровню 2019 года).</w:t>
      </w:r>
    </w:p>
    <w:p w:rsidR="00256E5C" w:rsidRPr="00256E5C" w:rsidRDefault="00256E5C" w:rsidP="00A45CBD">
      <w:pPr>
        <w:pStyle w:val="aa"/>
        <w:spacing w:after="240" w:line="276" w:lineRule="auto"/>
        <w:jc w:val="both"/>
        <w:rPr>
          <w:rFonts w:ascii="Times New Roman" w:hAnsi="Times New Roman"/>
          <w:sz w:val="28"/>
          <w:szCs w:val="28"/>
        </w:rPr>
      </w:pPr>
      <w:r w:rsidRPr="00256E5C">
        <w:rPr>
          <w:rFonts w:ascii="Times New Roman" w:hAnsi="Times New Roman"/>
          <w:sz w:val="28"/>
          <w:szCs w:val="28"/>
        </w:rPr>
        <w:t xml:space="preserve">        В  2020 году введено жилья  -  7,5 тыс. кв. м., 18 молодых семей и 2 семьи в сельской местности улучшили свои жилищные условия</w:t>
      </w:r>
      <w:r w:rsidR="00A45CBD">
        <w:rPr>
          <w:rFonts w:ascii="Times New Roman" w:hAnsi="Times New Roman"/>
          <w:sz w:val="28"/>
          <w:szCs w:val="28"/>
        </w:rPr>
        <w:t xml:space="preserve">.                                                           В 2020 году </w:t>
      </w:r>
      <w:r w:rsidRPr="00256E5C">
        <w:rPr>
          <w:rFonts w:ascii="Times New Roman" w:hAnsi="Times New Roman"/>
          <w:sz w:val="28"/>
          <w:szCs w:val="28"/>
        </w:rPr>
        <w:t xml:space="preserve"> создано 137 новых рабочих мест.</w:t>
      </w:r>
    </w:p>
    <w:p w:rsidR="000365BD" w:rsidRPr="00C646CB" w:rsidRDefault="00A85F31" w:rsidP="00A45CBD">
      <w:pPr>
        <w:pStyle w:val="210"/>
        <w:tabs>
          <w:tab w:val="left" w:pos="5152"/>
        </w:tabs>
        <w:spacing w:line="276" w:lineRule="auto"/>
        <w:ind w:firstLine="567"/>
        <w:rPr>
          <w:sz w:val="28"/>
          <w:szCs w:val="28"/>
        </w:rPr>
      </w:pPr>
      <w:r w:rsidRPr="00C646CB">
        <w:rPr>
          <w:b/>
          <w:sz w:val="28"/>
          <w:szCs w:val="28"/>
        </w:rPr>
        <w:t>Сельское хозяйство является одной из основных отраслей экономики  Богучарского муниципального района</w:t>
      </w:r>
      <w:r w:rsidRPr="00C646CB">
        <w:rPr>
          <w:sz w:val="28"/>
          <w:szCs w:val="28"/>
        </w:rPr>
        <w:t xml:space="preserve">.  </w:t>
      </w:r>
      <w:r w:rsidR="000365BD" w:rsidRPr="00C646CB">
        <w:rPr>
          <w:sz w:val="28"/>
          <w:szCs w:val="28"/>
        </w:rPr>
        <w:t>В отрасли сельского хозяйства  занято  9,</w:t>
      </w:r>
      <w:r w:rsidR="00256E5C">
        <w:rPr>
          <w:sz w:val="28"/>
          <w:szCs w:val="28"/>
        </w:rPr>
        <w:t>2</w:t>
      </w:r>
      <w:r w:rsidR="000365BD" w:rsidRPr="00C646CB">
        <w:rPr>
          <w:sz w:val="28"/>
          <w:szCs w:val="28"/>
        </w:rPr>
        <w:t xml:space="preserve"> тыс.чел.,  или 48,7%  от числа занятых в экономике района.</w:t>
      </w:r>
    </w:p>
    <w:p w:rsidR="000365BD" w:rsidRPr="00C646CB" w:rsidRDefault="000365BD" w:rsidP="00A45CBD">
      <w:pPr>
        <w:pStyle w:val="210"/>
        <w:tabs>
          <w:tab w:val="left" w:pos="5152"/>
        </w:tabs>
        <w:spacing w:line="276" w:lineRule="auto"/>
        <w:ind w:firstLine="567"/>
        <w:rPr>
          <w:sz w:val="28"/>
          <w:szCs w:val="28"/>
        </w:rPr>
      </w:pPr>
      <w:r w:rsidRPr="00C646CB">
        <w:rPr>
          <w:sz w:val="28"/>
          <w:szCs w:val="28"/>
        </w:rPr>
        <w:t>Сельскохозяйственным производством занимаются 2</w:t>
      </w:r>
      <w:r w:rsidR="00256E5C">
        <w:rPr>
          <w:sz w:val="28"/>
          <w:szCs w:val="28"/>
        </w:rPr>
        <w:t>8</w:t>
      </w:r>
      <w:r w:rsidRPr="00C646CB">
        <w:rPr>
          <w:sz w:val="28"/>
          <w:szCs w:val="28"/>
        </w:rPr>
        <w:t xml:space="preserve"> </w:t>
      </w:r>
      <w:r w:rsidR="00A45CBD">
        <w:rPr>
          <w:sz w:val="28"/>
          <w:szCs w:val="28"/>
        </w:rPr>
        <w:t>организаций</w:t>
      </w:r>
      <w:r w:rsidRPr="00C646CB">
        <w:rPr>
          <w:sz w:val="28"/>
          <w:szCs w:val="28"/>
        </w:rPr>
        <w:t xml:space="preserve">, </w:t>
      </w:r>
      <w:r w:rsidR="00A45CBD">
        <w:rPr>
          <w:sz w:val="28"/>
          <w:szCs w:val="28"/>
        </w:rPr>
        <w:t xml:space="preserve">                  </w:t>
      </w:r>
      <w:r w:rsidR="00256E5C">
        <w:rPr>
          <w:sz w:val="28"/>
          <w:szCs w:val="28"/>
        </w:rPr>
        <w:t>184</w:t>
      </w:r>
      <w:r w:rsidRPr="00C646CB">
        <w:rPr>
          <w:sz w:val="28"/>
          <w:szCs w:val="28"/>
        </w:rPr>
        <w:t xml:space="preserve"> крестьянских (фермерских) хозяйств  и 7380 личных подсобных хозяйств.</w:t>
      </w:r>
    </w:p>
    <w:p w:rsidR="00E775F3" w:rsidRPr="00634A62" w:rsidRDefault="00E775F3" w:rsidP="00A45CBD">
      <w:pPr>
        <w:shd w:val="clear" w:color="auto" w:fill="FFFFFF"/>
        <w:tabs>
          <w:tab w:val="left" w:pos="5152"/>
          <w:tab w:val="left" w:pos="5529"/>
        </w:tabs>
        <w:spacing w:after="0"/>
        <w:ind w:firstLine="567"/>
        <w:jc w:val="both"/>
        <w:rPr>
          <w:spacing w:val="-1"/>
          <w:sz w:val="26"/>
          <w:szCs w:val="26"/>
        </w:rPr>
      </w:pPr>
      <w:r w:rsidRPr="002E1916">
        <w:rPr>
          <w:sz w:val="26"/>
          <w:szCs w:val="26"/>
        </w:rPr>
        <w:t>В 2020 году объем производства продукции сельского хозяйства в хозяйствах всех категорий составил 5551,0 млн руб</w:t>
      </w:r>
      <w:r w:rsidR="0088772D">
        <w:rPr>
          <w:sz w:val="26"/>
          <w:szCs w:val="26"/>
        </w:rPr>
        <w:t>лей</w:t>
      </w:r>
      <w:r w:rsidRPr="002E1916">
        <w:rPr>
          <w:sz w:val="26"/>
          <w:szCs w:val="26"/>
        </w:rPr>
        <w:t xml:space="preserve"> (116% к уровню 2019 года). </w:t>
      </w:r>
      <w:r w:rsidRPr="00634A62">
        <w:rPr>
          <w:spacing w:val="-1"/>
          <w:sz w:val="26"/>
          <w:szCs w:val="26"/>
        </w:rPr>
        <w:t xml:space="preserve">Удельный вес продукции растениеводства в общем объеме сельскохозяйственного производства составил в 2020 году  – 85%, животноводства – 15%.  </w:t>
      </w:r>
    </w:p>
    <w:p w:rsidR="00E775F3" w:rsidRDefault="00E775F3" w:rsidP="00A45CBD">
      <w:pPr>
        <w:spacing w:after="0"/>
        <w:ind w:firstLine="567"/>
        <w:jc w:val="both"/>
        <w:rPr>
          <w:sz w:val="26"/>
          <w:szCs w:val="26"/>
        </w:rPr>
      </w:pPr>
      <w:r w:rsidRPr="00634A62">
        <w:rPr>
          <w:sz w:val="26"/>
          <w:szCs w:val="26"/>
        </w:rPr>
        <w:t xml:space="preserve">В 2020 году сельскохозяйственными предприятиями и крестьянскими (фермерскими) хозяйствами намолочено 218,5 тыс.тонн  зерна,   или  119%  к уровню 2019 года.  Производство подсолнечника составило  44,1  тыс.тонн </w:t>
      </w:r>
      <w:r w:rsidR="00A45CBD">
        <w:rPr>
          <w:sz w:val="26"/>
          <w:szCs w:val="26"/>
        </w:rPr>
        <w:t xml:space="preserve">                            </w:t>
      </w:r>
      <w:r w:rsidRPr="00634A62">
        <w:rPr>
          <w:sz w:val="26"/>
          <w:szCs w:val="26"/>
        </w:rPr>
        <w:t>(92% к уровню 2019 года). Средняя урожайность зерновых составила 31,9 ц/га (2019 год – 29,3 ц/га),  подсолнечника 28,3 ц/га (2019 год – 28,0 ц/га).</w:t>
      </w:r>
    </w:p>
    <w:p w:rsidR="002E1916" w:rsidRPr="00634A62" w:rsidRDefault="002E1916" w:rsidP="00A45CBD">
      <w:pPr>
        <w:spacing w:after="0"/>
        <w:ind w:firstLine="567"/>
        <w:jc w:val="both"/>
        <w:rPr>
          <w:sz w:val="26"/>
          <w:szCs w:val="26"/>
        </w:rPr>
      </w:pPr>
    </w:p>
    <w:p w:rsidR="000365BD" w:rsidRDefault="000365BD" w:rsidP="000365BD">
      <w:pPr>
        <w:spacing w:line="360" w:lineRule="auto"/>
        <w:ind w:firstLine="567"/>
        <w:jc w:val="both"/>
      </w:pPr>
      <w:r w:rsidRPr="000365BD">
        <w:rPr>
          <w:noProof/>
          <w:lang w:eastAsia="ru-RU"/>
        </w:rPr>
        <w:drawing>
          <wp:inline distT="0" distB="0" distL="0" distR="0">
            <wp:extent cx="5388102" cy="2548128"/>
            <wp:effectExtent l="19050" t="0" r="22098" b="4572"/>
            <wp:docPr id="1" name="Объект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1916" w:rsidRPr="002E1916" w:rsidRDefault="002E1916" w:rsidP="002E1916">
      <w:pPr>
        <w:pStyle w:val="aa"/>
        <w:spacing w:line="276" w:lineRule="auto"/>
        <w:ind w:firstLine="567"/>
        <w:jc w:val="both"/>
        <w:rPr>
          <w:rFonts w:ascii="Times New Roman" w:hAnsi="Times New Roman"/>
          <w:sz w:val="28"/>
          <w:szCs w:val="28"/>
        </w:rPr>
      </w:pPr>
      <w:r w:rsidRPr="002E1916">
        <w:rPr>
          <w:rFonts w:ascii="Times New Roman" w:hAnsi="Times New Roman"/>
          <w:sz w:val="28"/>
          <w:szCs w:val="28"/>
        </w:rPr>
        <w:lastRenderedPageBreak/>
        <w:t xml:space="preserve">Сельскохозяйственными предприятиями  и крестьянскими (фермерскими) хозяйствами  реализовано мяса на убой  1711 тонн (154% к уровню 2019 года),     молока  6515  тонн  (99%  к уровню 2019 года). </w:t>
      </w:r>
    </w:p>
    <w:p w:rsidR="002E1916" w:rsidRPr="002E1916" w:rsidRDefault="002E1916" w:rsidP="002E1916">
      <w:pPr>
        <w:pStyle w:val="aa"/>
        <w:spacing w:line="276" w:lineRule="auto"/>
        <w:jc w:val="both"/>
        <w:rPr>
          <w:rFonts w:ascii="Times New Roman" w:hAnsi="Times New Roman"/>
          <w:sz w:val="28"/>
          <w:szCs w:val="28"/>
        </w:rPr>
      </w:pPr>
      <w:r w:rsidRPr="002E1916">
        <w:rPr>
          <w:rFonts w:ascii="Times New Roman" w:hAnsi="Times New Roman"/>
          <w:sz w:val="28"/>
          <w:szCs w:val="28"/>
        </w:rPr>
        <w:t xml:space="preserve">        По состоянию на 1 января 2021  года поголовье КРС в целом по району составило 9297 голов (101% к уровню 2019 года), в том числе коров – 3694 головы  (106% к уровню 2019 года), овец – 3417 голов (95% к уровню 2019 года).</w:t>
      </w:r>
    </w:p>
    <w:p w:rsidR="002E1916" w:rsidRPr="002E1916" w:rsidRDefault="002E1916" w:rsidP="0088772D">
      <w:pPr>
        <w:pStyle w:val="aa"/>
        <w:spacing w:after="240" w:line="276" w:lineRule="auto"/>
        <w:jc w:val="both"/>
        <w:rPr>
          <w:rFonts w:ascii="Times New Roman" w:hAnsi="Times New Roman"/>
          <w:sz w:val="28"/>
          <w:szCs w:val="28"/>
        </w:rPr>
      </w:pPr>
      <w:r w:rsidRPr="002E1916">
        <w:rPr>
          <w:rFonts w:ascii="Times New Roman" w:hAnsi="Times New Roman"/>
          <w:sz w:val="28"/>
          <w:szCs w:val="28"/>
        </w:rPr>
        <w:t xml:space="preserve">         В 2020 году  3 главы крестьянских (фермерских) хозяйств получили гранты  по программе  «Поддержка начинающих фермеров»  на сумму 11,2  млн рублей (2019 год –  5 грантов на сумму 13,2 млн рублей). </w:t>
      </w:r>
    </w:p>
    <w:p w:rsidR="0077505F" w:rsidRPr="00F63E43" w:rsidRDefault="0077505F" w:rsidP="00C646CB">
      <w:pPr>
        <w:spacing w:after="0"/>
        <w:ind w:firstLine="567"/>
        <w:jc w:val="both"/>
      </w:pPr>
      <w:r w:rsidRPr="007773D4">
        <w:rPr>
          <w:b/>
        </w:rPr>
        <w:t xml:space="preserve">Производство и отгрузку  промышленной продукции на территории Богучарского муниципального района осуществляют </w:t>
      </w:r>
      <w:r w:rsidR="002E1916">
        <w:rPr>
          <w:b/>
        </w:rPr>
        <w:t>6</w:t>
      </w:r>
      <w:r w:rsidRPr="007773D4">
        <w:rPr>
          <w:b/>
        </w:rPr>
        <w:t xml:space="preserve"> предприятий. </w:t>
      </w:r>
      <w:r w:rsidRPr="007773D4">
        <w:rPr>
          <w:b/>
          <w:color w:val="000000"/>
        </w:rPr>
        <w:t xml:space="preserve">Основными видами деятельности являются: </w:t>
      </w:r>
      <w:r w:rsidR="001D302F">
        <w:t xml:space="preserve">«добыча полезных ископаемых», </w:t>
      </w:r>
      <w:r w:rsidRPr="00F63E43">
        <w:t xml:space="preserve"> «обрабатывающие производства»</w:t>
      </w:r>
      <w:r w:rsidR="001D302F">
        <w:t xml:space="preserve">, </w:t>
      </w:r>
      <w:r w:rsidRPr="00F63E43">
        <w:t>«обеспечение электрической энергией, газом и паром», «водоснабжение, водоотведение, организация сбора и утилизации отходов».</w:t>
      </w:r>
      <w:r w:rsidR="007C47AA">
        <w:t xml:space="preserve"> </w:t>
      </w:r>
      <w:r w:rsidRPr="00F63E43">
        <w:t>Структура  промышленной деятельности представлена на диаграмме.</w:t>
      </w:r>
    </w:p>
    <w:p w:rsidR="0077505F" w:rsidRDefault="00CE6F7A" w:rsidP="0077505F">
      <w:pPr>
        <w:pStyle w:val="aa"/>
        <w:spacing w:line="360" w:lineRule="auto"/>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243205</wp:posOffset>
            </wp:positionV>
            <wp:extent cx="5989320" cy="2607945"/>
            <wp:effectExtent l="57150" t="19050" r="49530" b="78105"/>
            <wp:wrapSquare wrapText="right"/>
            <wp:docPr id="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05C0D" w:rsidRDefault="00005C0D" w:rsidP="00C646CB">
      <w:pPr>
        <w:spacing w:after="0"/>
        <w:ind w:right="81" w:firstLine="567"/>
        <w:jc w:val="both"/>
        <w:rPr>
          <w:b/>
        </w:rPr>
      </w:pPr>
    </w:p>
    <w:p w:rsidR="00096CE3" w:rsidRPr="007178E2" w:rsidRDefault="00096CE3" w:rsidP="007178E2">
      <w:pPr>
        <w:spacing w:after="0"/>
        <w:ind w:right="81" w:firstLine="567"/>
        <w:jc w:val="both"/>
      </w:pPr>
      <w:r w:rsidRPr="007178E2">
        <w:t xml:space="preserve">По оценке  2020 года объем производства промышленной продукции в целом по району составил в сопоставимой оценке 119% к уровню  2019 года.  </w:t>
      </w:r>
    </w:p>
    <w:p w:rsidR="00096CE3" w:rsidRPr="007178E2" w:rsidRDefault="00096CE3" w:rsidP="007178E2">
      <w:pPr>
        <w:spacing w:after="0"/>
        <w:ind w:right="81" w:firstLine="567"/>
        <w:jc w:val="both"/>
        <w:rPr>
          <w:color w:val="000000"/>
        </w:rPr>
      </w:pPr>
      <w:r w:rsidRPr="007178E2">
        <w:rPr>
          <w:color w:val="000000"/>
        </w:rPr>
        <w:t>В 2020 году рост объемов производства произошел  на 3 предприятиях:      ООО «Агро-Спутник» - 130% в сопоставимых ценах к уровню 2019 года, АО «Богучармолоко» - 162%, ООО «Строймаш» - 103,5%.</w:t>
      </w:r>
    </w:p>
    <w:p w:rsidR="00096CE3" w:rsidRPr="007178E2" w:rsidRDefault="00096CE3" w:rsidP="007178E2">
      <w:pPr>
        <w:spacing w:after="0"/>
        <w:ind w:right="81" w:firstLine="567"/>
        <w:jc w:val="both"/>
      </w:pPr>
      <w:r w:rsidRPr="007178E2">
        <w:t xml:space="preserve">Спад производства к уровню 2019 года </w:t>
      </w:r>
      <w:r w:rsidR="0088772D">
        <w:t>произошел</w:t>
      </w:r>
      <w:r w:rsidRPr="007178E2">
        <w:t xml:space="preserve"> на  предприятиях</w:t>
      </w:r>
      <w:r w:rsidR="0088772D">
        <w:t>:</w:t>
      </w:r>
      <w:r w:rsidRPr="007178E2">
        <w:t xml:space="preserve"> ООО «Богучархлеб» </w:t>
      </w:r>
      <w:r w:rsidR="0088772D">
        <w:t>(</w:t>
      </w:r>
      <w:r w:rsidRPr="007178E2">
        <w:t>66,7% в сопоставимых ценах к уровню 2019 года</w:t>
      </w:r>
      <w:r w:rsidR="0088772D">
        <w:t>)</w:t>
      </w:r>
      <w:r w:rsidRPr="007178E2">
        <w:t xml:space="preserve">,  </w:t>
      </w:r>
      <w:r w:rsidRPr="007178E2">
        <w:lastRenderedPageBreak/>
        <w:t xml:space="preserve">МКП «Богучаркоммунсервис» </w:t>
      </w:r>
      <w:r w:rsidR="0088772D">
        <w:t xml:space="preserve"> (</w:t>
      </w:r>
      <w:r w:rsidRPr="007178E2">
        <w:t>96,8%</w:t>
      </w:r>
      <w:r w:rsidR="0088772D">
        <w:t xml:space="preserve"> </w:t>
      </w:r>
      <w:r w:rsidR="0088772D" w:rsidRPr="007178E2">
        <w:t>в сопоставимых ценах к уровню 2019 года</w:t>
      </w:r>
      <w:r w:rsidR="0088772D">
        <w:t>)</w:t>
      </w:r>
      <w:r w:rsidRPr="007178E2">
        <w:t xml:space="preserve">, ООО «Тихий Дон» </w:t>
      </w:r>
      <w:r w:rsidR="0088772D">
        <w:t>(</w:t>
      </w:r>
      <w:r w:rsidRPr="007178E2">
        <w:t>90,5%</w:t>
      </w:r>
      <w:r w:rsidR="0088772D">
        <w:t xml:space="preserve"> </w:t>
      </w:r>
      <w:r w:rsidR="0088772D" w:rsidRPr="007178E2">
        <w:t>в сопоставимых ценах к уровню 2019 года</w:t>
      </w:r>
      <w:r w:rsidR="0088772D">
        <w:t>).</w:t>
      </w:r>
      <w:r w:rsidRPr="007178E2">
        <w:t xml:space="preserve"> </w:t>
      </w:r>
    </w:p>
    <w:p w:rsidR="00096CE3" w:rsidRPr="007178E2" w:rsidRDefault="00096CE3" w:rsidP="007178E2">
      <w:pPr>
        <w:spacing w:after="0"/>
        <w:ind w:firstLine="568"/>
        <w:jc w:val="both"/>
      </w:pPr>
      <w:r w:rsidRPr="007178E2">
        <w:t xml:space="preserve">Доля ООО «Агро-Спутник» в общем объеме промышленного производства  составляет  73%, </w:t>
      </w:r>
      <w:r w:rsidRPr="007178E2">
        <w:rPr>
          <w:color w:val="000000"/>
        </w:rPr>
        <w:t>ООО «Тихий Дон» - 16%, доля остальных предприятий незначительна и составляет от 4 до 1%.</w:t>
      </w:r>
    </w:p>
    <w:p w:rsidR="00096CE3" w:rsidRPr="007178E2" w:rsidRDefault="00096CE3" w:rsidP="007178E2">
      <w:pPr>
        <w:spacing w:after="0"/>
        <w:ind w:firstLine="567"/>
        <w:jc w:val="both"/>
      </w:pPr>
      <w:r w:rsidRPr="007178E2">
        <w:t>В  2020 году объем отгруженных товаров собственного производства в целом по району составил 1513,1  млн руб</w:t>
      </w:r>
      <w:r w:rsidR="0088772D">
        <w:t>лей</w:t>
      </w:r>
      <w:r w:rsidRPr="007178E2">
        <w:t xml:space="preserve">  (117,9% к  уровню 2019 года). </w:t>
      </w:r>
    </w:p>
    <w:p w:rsidR="007178E2" w:rsidRPr="007178E2" w:rsidRDefault="00096CE3" w:rsidP="007178E2">
      <w:pPr>
        <w:shd w:val="clear" w:color="auto" w:fill="FFFFFF"/>
        <w:tabs>
          <w:tab w:val="left" w:pos="142"/>
        </w:tabs>
        <w:spacing w:after="0"/>
        <w:ind w:right="81" w:firstLine="567"/>
        <w:jc w:val="both"/>
        <w:rPr>
          <w:sz w:val="26"/>
          <w:szCs w:val="26"/>
        </w:rPr>
      </w:pPr>
      <w:r w:rsidRPr="007178E2">
        <w:t>ООО «Агро-Спутник»</w:t>
      </w:r>
      <w:r w:rsidRPr="007178E2">
        <w:rPr>
          <w:i/>
        </w:rPr>
        <w:t xml:space="preserve">  </w:t>
      </w:r>
      <w:r w:rsidRPr="007178E2">
        <w:t>отгружено товаров собственного производства  на сумму  1166,5 млн руб</w:t>
      </w:r>
      <w:r w:rsidR="0088772D">
        <w:t>лей</w:t>
      </w:r>
      <w:r w:rsidRPr="007178E2">
        <w:t xml:space="preserve"> (131,2% к уровню 2019 года).  </w:t>
      </w:r>
      <w:r w:rsidR="007178E2" w:rsidRPr="007178E2">
        <w:rPr>
          <w:sz w:val="26"/>
          <w:szCs w:val="26"/>
        </w:rPr>
        <w:t>Темп роста промышленного производства составил 130%.</w:t>
      </w:r>
    </w:p>
    <w:p w:rsidR="00096CE3" w:rsidRPr="007178E2" w:rsidRDefault="00096CE3" w:rsidP="007178E2">
      <w:pPr>
        <w:shd w:val="clear" w:color="auto" w:fill="FFFFFF"/>
        <w:tabs>
          <w:tab w:val="left" w:pos="142"/>
        </w:tabs>
        <w:spacing w:after="0"/>
        <w:ind w:right="81" w:firstLine="567"/>
        <w:jc w:val="both"/>
      </w:pPr>
      <w:r w:rsidRPr="007178E2">
        <w:t xml:space="preserve">Объем   отгруженных    товаров  собственного производства  </w:t>
      </w:r>
      <w:r w:rsidR="0088772D">
        <w:t xml:space="preserve">                     </w:t>
      </w:r>
      <w:r w:rsidRPr="007178E2">
        <w:t xml:space="preserve">    ООО «Тихий Дон» составил 155,8 млн руб</w:t>
      </w:r>
      <w:r w:rsidR="0088772D">
        <w:t>лей</w:t>
      </w:r>
      <w:r w:rsidRPr="007178E2">
        <w:t xml:space="preserve">,  или  81,6% к уровню 2019 года.  Произведено щебня различных фракций  329,3 тыс.т   </w:t>
      </w:r>
      <w:r w:rsidR="00855348">
        <w:t xml:space="preserve">                       </w:t>
      </w:r>
      <w:r w:rsidRPr="007178E2">
        <w:t xml:space="preserve">(90,5% к уровню 2019 года). </w:t>
      </w:r>
    </w:p>
    <w:p w:rsidR="007178E2" w:rsidRDefault="00096CE3" w:rsidP="007178E2">
      <w:pPr>
        <w:pStyle w:val="31"/>
        <w:spacing w:after="0"/>
        <w:ind w:left="0" w:firstLine="567"/>
        <w:jc w:val="both"/>
        <w:rPr>
          <w:sz w:val="28"/>
          <w:szCs w:val="28"/>
        </w:rPr>
      </w:pPr>
      <w:r w:rsidRPr="007178E2">
        <w:rPr>
          <w:sz w:val="28"/>
          <w:szCs w:val="28"/>
        </w:rPr>
        <w:t>АО  «Богучармолоко»    переработано 11,3 тыс.тонн молока, или 162% к уровню   2019 года.  Оказано услуг по переработке молока на сумму 65,2 млн руб</w:t>
      </w:r>
      <w:r w:rsidR="00855348">
        <w:rPr>
          <w:sz w:val="28"/>
          <w:szCs w:val="28"/>
        </w:rPr>
        <w:t>лей</w:t>
      </w:r>
      <w:r w:rsidRPr="007178E2">
        <w:rPr>
          <w:sz w:val="28"/>
          <w:szCs w:val="28"/>
        </w:rPr>
        <w:t xml:space="preserve"> (112,5% к уровню 2019 года). </w:t>
      </w:r>
    </w:p>
    <w:p w:rsidR="00096CE3" w:rsidRPr="007178E2" w:rsidRDefault="00096CE3" w:rsidP="007178E2">
      <w:pPr>
        <w:pStyle w:val="31"/>
        <w:ind w:left="0" w:firstLine="567"/>
        <w:jc w:val="both"/>
        <w:rPr>
          <w:sz w:val="28"/>
          <w:szCs w:val="28"/>
        </w:rPr>
      </w:pPr>
      <w:r w:rsidRPr="007178E2">
        <w:rPr>
          <w:sz w:val="28"/>
          <w:szCs w:val="28"/>
        </w:rPr>
        <w:t>МКП «Богучаркоммунсервис» осуществляет производство пара и горячей воды, удаление и обработку сточных вод, распределение воды. В   2020  году  отгружено  услуг собственного производства на сумму  74,9 млн  рублей (98,8% к уровню 2019 года).</w:t>
      </w:r>
    </w:p>
    <w:p w:rsidR="00855348" w:rsidRDefault="00096CE3" w:rsidP="00855348">
      <w:pPr>
        <w:pStyle w:val="31"/>
        <w:spacing w:after="0"/>
        <w:ind w:left="0" w:firstLine="567"/>
        <w:jc w:val="both"/>
        <w:rPr>
          <w:sz w:val="28"/>
          <w:szCs w:val="28"/>
        </w:rPr>
      </w:pPr>
      <w:r w:rsidRPr="007178E2">
        <w:rPr>
          <w:color w:val="000000"/>
          <w:sz w:val="28"/>
          <w:szCs w:val="28"/>
        </w:rPr>
        <w:t>ООО «Богучархлеб»  отгружено товаров собственного производства на сумму 13,68 млн  руб</w:t>
      </w:r>
      <w:r w:rsidR="00855348">
        <w:rPr>
          <w:color w:val="000000"/>
          <w:sz w:val="28"/>
          <w:szCs w:val="28"/>
        </w:rPr>
        <w:t xml:space="preserve">лей (67,2% </w:t>
      </w:r>
      <w:r w:rsidRPr="007178E2">
        <w:rPr>
          <w:color w:val="000000"/>
          <w:sz w:val="28"/>
          <w:szCs w:val="28"/>
        </w:rPr>
        <w:t>к уровню 2019 года</w:t>
      </w:r>
      <w:r w:rsidR="00855348">
        <w:rPr>
          <w:color w:val="000000"/>
          <w:sz w:val="28"/>
          <w:szCs w:val="28"/>
        </w:rPr>
        <w:t>)</w:t>
      </w:r>
      <w:r w:rsidRPr="007178E2">
        <w:rPr>
          <w:color w:val="000000"/>
          <w:sz w:val="28"/>
          <w:szCs w:val="28"/>
        </w:rPr>
        <w:t xml:space="preserve">. </w:t>
      </w:r>
      <w:r w:rsidRPr="007178E2">
        <w:rPr>
          <w:sz w:val="28"/>
          <w:szCs w:val="28"/>
        </w:rPr>
        <w:t>Объем  промышленного производства снизился к уровню 2019 года на 33%</w:t>
      </w:r>
      <w:r w:rsidR="00855348">
        <w:rPr>
          <w:sz w:val="28"/>
          <w:szCs w:val="28"/>
        </w:rPr>
        <w:t>.</w:t>
      </w:r>
    </w:p>
    <w:p w:rsidR="00096CE3" w:rsidRPr="007178E2" w:rsidRDefault="00096CE3" w:rsidP="00855348">
      <w:pPr>
        <w:pStyle w:val="31"/>
        <w:spacing w:after="0"/>
        <w:ind w:left="0" w:firstLine="567"/>
        <w:jc w:val="both"/>
        <w:rPr>
          <w:sz w:val="28"/>
          <w:szCs w:val="28"/>
        </w:rPr>
      </w:pPr>
      <w:r w:rsidRPr="007178E2">
        <w:rPr>
          <w:sz w:val="28"/>
          <w:szCs w:val="28"/>
        </w:rPr>
        <w:t>ООО «Строймаш» производит механическое оборудование для различных производственных отраслей.  В  2020 году отгружено продукции собственного производства  на сумму 36,6 млн руб.,  или  103% к уровню 2019 года. Темп роста промышленного производства составил 104%.</w:t>
      </w:r>
    </w:p>
    <w:p w:rsidR="007178E2" w:rsidRDefault="007178E2" w:rsidP="00096CE3">
      <w:pPr>
        <w:pStyle w:val="a8"/>
        <w:tabs>
          <w:tab w:val="left" w:pos="284"/>
          <w:tab w:val="left" w:pos="426"/>
        </w:tabs>
        <w:spacing w:after="0"/>
        <w:ind w:left="0" w:right="141" w:firstLine="567"/>
        <w:jc w:val="both"/>
      </w:pPr>
    </w:p>
    <w:p w:rsidR="00A85F31" w:rsidRPr="00403831" w:rsidRDefault="00A85F31" w:rsidP="00392779">
      <w:pPr>
        <w:pStyle w:val="a8"/>
        <w:numPr>
          <w:ilvl w:val="0"/>
          <w:numId w:val="40"/>
        </w:numPr>
        <w:tabs>
          <w:tab w:val="left" w:pos="426"/>
          <w:tab w:val="left" w:pos="1134"/>
          <w:tab w:val="left" w:pos="3261"/>
        </w:tabs>
        <w:spacing w:after="0"/>
        <w:ind w:left="0" w:right="141" w:firstLine="567"/>
        <w:jc w:val="center"/>
        <w:rPr>
          <w:b/>
        </w:rPr>
      </w:pPr>
      <w:r w:rsidRPr="00403831">
        <w:rPr>
          <w:b/>
        </w:rPr>
        <w:t>Анализ значений показателей</w:t>
      </w:r>
    </w:p>
    <w:p w:rsidR="00A85F31" w:rsidRPr="00403831" w:rsidRDefault="00A85F31" w:rsidP="00921922">
      <w:pPr>
        <w:spacing w:after="0"/>
        <w:ind w:right="141" w:firstLine="567"/>
        <w:jc w:val="center"/>
        <w:rPr>
          <w:b/>
        </w:rPr>
      </w:pPr>
      <w:r w:rsidRPr="00403831">
        <w:rPr>
          <w:b/>
        </w:rPr>
        <w:t>2.1 Экономическое развитие.</w:t>
      </w:r>
    </w:p>
    <w:p w:rsidR="00A85F31" w:rsidRDefault="00A85F31" w:rsidP="00921922">
      <w:pPr>
        <w:spacing w:before="240" w:after="0"/>
        <w:ind w:right="141" w:firstLine="567"/>
        <w:jc w:val="both"/>
        <w:rPr>
          <w:bCs/>
        </w:rPr>
      </w:pPr>
      <w:r w:rsidRPr="00403831">
        <w:t xml:space="preserve">Анализ структуры  развития отраслей экономики на территории Богучарского муниципального района показывает, что </w:t>
      </w:r>
      <w:r w:rsidR="007B395A">
        <w:t>37,9</w:t>
      </w:r>
      <w:r w:rsidRPr="00403831">
        <w:t>% произведенного на территории района валового продукта приходится на потребительский рынок. С</w:t>
      </w:r>
      <w:r w:rsidRPr="00403831">
        <w:rPr>
          <w:bCs/>
        </w:rPr>
        <w:t>труктура экономики Богучарского муниципального района представлена на диаграмме.</w:t>
      </w:r>
    </w:p>
    <w:p w:rsidR="00096CE3" w:rsidRPr="00403831" w:rsidRDefault="00096CE3" w:rsidP="00921922">
      <w:pPr>
        <w:spacing w:before="240" w:after="0"/>
        <w:ind w:right="141" w:firstLine="567"/>
        <w:jc w:val="both"/>
        <w:rPr>
          <w:b/>
          <w:bCs/>
        </w:rPr>
      </w:pPr>
    </w:p>
    <w:p w:rsidR="00A85F31" w:rsidRDefault="00A85F31" w:rsidP="001E068B">
      <w:pPr>
        <w:keepNext/>
        <w:spacing w:after="0"/>
        <w:jc w:val="center"/>
      </w:pPr>
      <w:r w:rsidRPr="00403831">
        <w:rPr>
          <w:noProof/>
          <w:lang w:eastAsia="ru-RU"/>
        </w:rPr>
        <w:lastRenderedPageBreak/>
        <w:drawing>
          <wp:inline distT="0" distB="0" distL="0" distR="0">
            <wp:extent cx="5961126" cy="3212592"/>
            <wp:effectExtent l="19050" t="0" r="20574" b="6858"/>
            <wp:docPr id="2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1207" w:rsidRDefault="003D1207" w:rsidP="001E068B">
      <w:pPr>
        <w:keepNext/>
        <w:spacing w:after="0"/>
        <w:jc w:val="center"/>
      </w:pPr>
    </w:p>
    <w:p w:rsidR="00A85F31" w:rsidRPr="00403831" w:rsidRDefault="00A85F31" w:rsidP="00921922">
      <w:pPr>
        <w:pStyle w:val="a8"/>
        <w:numPr>
          <w:ilvl w:val="2"/>
          <w:numId w:val="25"/>
        </w:numPr>
        <w:spacing w:before="240" w:after="0"/>
        <w:ind w:left="0" w:right="141" w:firstLine="567"/>
        <w:jc w:val="center"/>
        <w:rPr>
          <w:b/>
        </w:rPr>
      </w:pPr>
      <w:r w:rsidRPr="00403831">
        <w:rPr>
          <w:b/>
        </w:rPr>
        <w:t>Малое предпринимательство.</w:t>
      </w:r>
    </w:p>
    <w:p w:rsidR="00BA5775" w:rsidRDefault="00BA5775" w:rsidP="007B395A">
      <w:pPr>
        <w:pStyle w:val="a8"/>
        <w:spacing w:before="240" w:after="0"/>
        <w:ind w:left="0" w:right="141" w:firstLine="567"/>
        <w:jc w:val="both"/>
        <w:rPr>
          <w:b/>
        </w:rPr>
      </w:pPr>
    </w:p>
    <w:p w:rsidR="007B395A" w:rsidRDefault="00A85F31" w:rsidP="007B395A">
      <w:pPr>
        <w:pStyle w:val="a8"/>
        <w:spacing w:before="240" w:after="0"/>
        <w:ind w:left="0" w:right="141" w:firstLine="567"/>
        <w:jc w:val="both"/>
        <w:rPr>
          <w:b/>
        </w:rPr>
      </w:pPr>
      <w:r w:rsidRPr="00403831">
        <w:rPr>
          <w:b/>
        </w:rPr>
        <w:t>Малое предпринимательство – важный сектор экономики Богучарского муниципального района</w:t>
      </w:r>
      <w:r w:rsidR="00880DFA" w:rsidRPr="00403831">
        <w:rPr>
          <w:b/>
        </w:rPr>
        <w:t xml:space="preserve">, </w:t>
      </w:r>
      <w:r w:rsidR="003E1D2A" w:rsidRPr="00403831">
        <w:rPr>
          <w:b/>
        </w:rPr>
        <w:t>его развитие является одним из стратегических направлений развития района.</w:t>
      </w:r>
    </w:p>
    <w:p w:rsidR="00BA5775" w:rsidRDefault="00BA5775" w:rsidP="00BA5775">
      <w:pPr>
        <w:spacing w:after="0" w:line="360" w:lineRule="auto"/>
        <w:jc w:val="both"/>
      </w:pPr>
      <w:r w:rsidRPr="009B7A57">
        <w:t xml:space="preserve">          По состоянию на </w:t>
      </w:r>
      <w:r>
        <w:t xml:space="preserve">1 января 2021 года на территории Богучарского муниципального района осуществляют деятельность 1014 субъектов малого и среднего предпринимательства (2019 год – 1080 субъектов МСП): индивидуальных предпринимателей – 892 чел.; средних предприятий – 4 (ООО «Агро-Спутник, ООО «Тихий Дон», СХА «Истоки», СХА «Луговое»), малых предприятий – 35; микропредприятий - 84 (с численностью работников менее 15 человек). </w:t>
      </w:r>
    </w:p>
    <w:p w:rsidR="00BA5775" w:rsidRPr="00403831" w:rsidRDefault="00BA5775" w:rsidP="00BA5775">
      <w:pPr>
        <w:keepNext/>
        <w:tabs>
          <w:tab w:val="left" w:pos="6946"/>
        </w:tabs>
        <w:spacing w:after="0"/>
        <w:ind w:right="141" w:firstLine="567"/>
        <w:jc w:val="both"/>
        <w:rPr>
          <w:rFonts w:eastAsia="Calibri"/>
        </w:rPr>
      </w:pPr>
      <w:r w:rsidRPr="00403831">
        <w:rPr>
          <w:rFonts w:eastAsia="Calibri"/>
        </w:rPr>
        <w:t xml:space="preserve">Среднесписочная численность работников малых и средних предприятий составила </w:t>
      </w:r>
      <w:r w:rsidRPr="00BA5775">
        <w:rPr>
          <w:rFonts w:eastAsia="Calibri"/>
        </w:rPr>
        <w:t>на 1 января 2021 года – 1591 чел., или 28,38% в общей численности работников.</w:t>
      </w:r>
      <w:r w:rsidRPr="00403831">
        <w:rPr>
          <w:rFonts w:eastAsia="Calibri"/>
        </w:rPr>
        <w:t xml:space="preserve">   </w:t>
      </w:r>
    </w:p>
    <w:p w:rsidR="00BA5775" w:rsidRDefault="00BA5775" w:rsidP="00BA5775">
      <w:pPr>
        <w:pStyle w:val="ConsPlusNonformat"/>
        <w:widowControl/>
        <w:spacing w:line="276" w:lineRule="auto"/>
        <w:ind w:right="141" w:firstLine="567"/>
        <w:jc w:val="both"/>
        <w:rPr>
          <w:rFonts w:ascii="Times New Roman" w:hAnsi="Times New Roman" w:cs="Times New Roman"/>
          <w:sz w:val="28"/>
          <w:szCs w:val="28"/>
        </w:rPr>
      </w:pPr>
      <w:r w:rsidRPr="00403831">
        <w:rPr>
          <w:rFonts w:ascii="Times New Roman" w:hAnsi="Times New Roman" w:cs="Times New Roman"/>
          <w:sz w:val="28"/>
          <w:szCs w:val="28"/>
        </w:rPr>
        <w:t xml:space="preserve">Сфера деятельности в области оказания услуг населению района и осуществления розничной торговли остаётся наиболее привлекательной для субъектов малого и среднего предпринимательства. Отраслевая структура развития малого и среднего предпринимательства представлена на диаграмме. </w:t>
      </w:r>
    </w:p>
    <w:p w:rsidR="00BA5775" w:rsidRDefault="00BA5775" w:rsidP="00BA5775">
      <w:pPr>
        <w:spacing w:after="0" w:line="360" w:lineRule="auto"/>
        <w:jc w:val="both"/>
      </w:pPr>
      <w:r>
        <w:lastRenderedPageBreak/>
        <w:t xml:space="preserve">         </w:t>
      </w:r>
      <w:r w:rsidRPr="00BA5775">
        <w:rPr>
          <w:noProof/>
          <w:lang w:eastAsia="ru-RU"/>
        </w:rPr>
        <w:drawing>
          <wp:inline distT="0" distB="0" distL="0" distR="0">
            <wp:extent cx="6028182" cy="4925568"/>
            <wp:effectExtent l="19050" t="0" r="0" b="0"/>
            <wp:docPr id="2"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5775" w:rsidRPr="00ED6510" w:rsidRDefault="004F09AB" w:rsidP="004F09AB">
      <w:pPr>
        <w:spacing w:after="0"/>
        <w:jc w:val="both"/>
        <w:rPr>
          <w:b/>
          <w:bCs/>
        </w:rPr>
      </w:pPr>
      <w:r>
        <w:t xml:space="preserve">        </w:t>
      </w:r>
      <w:r w:rsidR="00BA5775" w:rsidRPr="00ED6510">
        <w:t xml:space="preserve">Для осуществления мер поддержки субъектов малого и среднего предпринимательства на территории района утверждена подпрограмма  </w:t>
      </w:r>
      <w:r w:rsidR="00BA5775" w:rsidRPr="00ED6510">
        <w:rPr>
          <w:snapToGrid w:val="0"/>
        </w:rPr>
        <w:t xml:space="preserve">«Развитие и поддержка малого и среднего предпринимательства» муниципальной программы «Экономическое развитие Богучарского муниципального района» (постановление администрации Богучарского муниципального района от 10.12.2018 №930).  </w:t>
      </w:r>
    </w:p>
    <w:p w:rsidR="00BA5775" w:rsidRPr="0045718F" w:rsidRDefault="00BA5775" w:rsidP="004F09AB">
      <w:pPr>
        <w:pStyle w:val="a6"/>
        <w:spacing w:line="276" w:lineRule="auto"/>
        <w:ind w:firstLine="708"/>
        <w:jc w:val="both"/>
        <w:rPr>
          <w:b/>
          <w:bCs/>
          <w:szCs w:val="28"/>
        </w:rPr>
      </w:pPr>
      <w:r>
        <w:rPr>
          <w:bCs/>
          <w:szCs w:val="28"/>
        </w:rPr>
        <w:t>Одним из</w:t>
      </w:r>
      <w:r w:rsidRPr="0045718F">
        <w:rPr>
          <w:bCs/>
          <w:szCs w:val="28"/>
        </w:rPr>
        <w:t xml:space="preserve"> мероприяти</w:t>
      </w:r>
      <w:r>
        <w:rPr>
          <w:bCs/>
          <w:szCs w:val="28"/>
        </w:rPr>
        <w:t>й</w:t>
      </w:r>
      <w:r w:rsidRPr="0045718F">
        <w:rPr>
          <w:bCs/>
          <w:szCs w:val="28"/>
        </w:rPr>
        <w:t xml:space="preserve"> подпрограммы  является микрокредитование субъектов малого и среднего предпринимательства.</w:t>
      </w:r>
      <w:r w:rsidR="00963A70">
        <w:rPr>
          <w:bCs/>
          <w:szCs w:val="28"/>
        </w:rPr>
        <w:t xml:space="preserve"> АНО</w:t>
      </w:r>
      <w:r w:rsidRPr="0045718F">
        <w:rPr>
          <w:bCs/>
          <w:szCs w:val="28"/>
        </w:rPr>
        <w:t xml:space="preserve"> «Богучарским центром поддержки предпринимательства» в 2020 году выдано  9 займов  на сумму  </w:t>
      </w:r>
      <w:r>
        <w:rPr>
          <w:bCs/>
          <w:szCs w:val="28"/>
        </w:rPr>
        <w:t>10,9</w:t>
      </w:r>
      <w:r w:rsidRPr="0045718F">
        <w:rPr>
          <w:bCs/>
          <w:szCs w:val="28"/>
        </w:rPr>
        <w:t xml:space="preserve"> млн руб.,   оказано 2850  консультационных, бухгалтерских и юридических услуг предпринимателям района.</w:t>
      </w:r>
      <w:r>
        <w:rPr>
          <w:bCs/>
          <w:szCs w:val="28"/>
        </w:rPr>
        <w:t xml:space="preserve"> </w:t>
      </w:r>
      <w:r w:rsidRPr="001B2B1B">
        <w:rPr>
          <w:bCs/>
          <w:szCs w:val="28"/>
        </w:rPr>
        <w:t xml:space="preserve">Фондом содействия кредитованию малого и среднего предпринимательства  Богучарского муниципального района выдано займов </w:t>
      </w:r>
      <w:r>
        <w:rPr>
          <w:bCs/>
          <w:szCs w:val="28"/>
        </w:rPr>
        <w:t>19</w:t>
      </w:r>
      <w:r w:rsidRPr="001B2B1B">
        <w:rPr>
          <w:bCs/>
          <w:szCs w:val="28"/>
        </w:rPr>
        <w:t xml:space="preserve"> субъектам МСП на сумму </w:t>
      </w:r>
      <w:r>
        <w:rPr>
          <w:bCs/>
          <w:szCs w:val="28"/>
        </w:rPr>
        <w:t xml:space="preserve">                 14,9</w:t>
      </w:r>
      <w:r w:rsidRPr="001B2B1B">
        <w:rPr>
          <w:bCs/>
          <w:szCs w:val="28"/>
        </w:rPr>
        <w:t xml:space="preserve"> млн руб</w:t>
      </w:r>
      <w:r w:rsidR="00963A70">
        <w:rPr>
          <w:bCs/>
          <w:szCs w:val="28"/>
        </w:rPr>
        <w:t>лей</w:t>
      </w:r>
      <w:r w:rsidRPr="001B2B1B">
        <w:rPr>
          <w:bCs/>
          <w:szCs w:val="28"/>
        </w:rPr>
        <w:t>.</w:t>
      </w:r>
    </w:p>
    <w:p w:rsidR="00BA5775" w:rsidRPr="0045718F" w:rsidRDefault="00BA5775" w:rsidP="004F09AB">
      <w:pPr>
        <w:pStyle w:val="a6"/>
        <w:spacing w:line="276" w:lineRule="auto"/>
        <w:ind w:firstLine="708"/>
        <w:jc w:val="both"/>
        <w:rPr>
          <w:b/>
          <w:szCs w:val="28"/>
        </w:rPr>
      </w:pPr>
      <w:r w:rsidRPr="0045718F">
        <w:rPr>
          <w:szCs w:val="28"/>
        </w:rPr>
        <w:t>В 2020 году в целях поддержки малого предпринимательства на территории района были выдан</w:t>
      </w:r>
      <w:r w:rsidR="00963A70">
        <w:rPr>
          <w:szCs w:val="28"/>
        </w:rPr>
        <w:t>о</w:t>
      </w:r>
      <w:r w:rsidRPr="0045718F">
        <w:rPr>
          <w:szCs w:val="28"/>
        </w:rPr>
        <w:t xml:space="preserve">  грант</w:t>
      </w:r>
      <w:r w:rsidR="00963A70">
        <w:rPr>
          <w:szCs w:val="28"/>
        </w:rPr>
        <w:t>а</w:t>
      </w:r>
      <w:r w:rsidRPr="0045718F">
        <w:rPr>
          <w:szCs w:val="28"/>
        </w:rPr>
        <w:t xml:space="preserve"> 4  начинающим субъектам малого предпринимательства на создание собственного дела в сумме 1060,0 </w:t>
      </w:r>
      <w:r w:rsidRPr="0045718F">
        <w:rPr>
          <w:szCs w:val="28"/>
        </w:rPr>
        <w:lastRenderedPageBreak/>
        <w:t>тыс.руб</w:t>
      </w:r>
      <w:r w:rsidR="00963A70">
        <w:rPr>
          <w:szCs w:val="28"/>
        </w:rPr>
        <w:t>лей</w:t>
      </w:r>
      <w:r w:rsidRPr="0045718F">
        <w:rPr>
          <w:szCs w:val="28"/>
        </w:rPr>
        <w:t xml:space="preserve"> и 2270,0 тыс.руб</w:t>
      </w:r>
      <w:r w:rsidR="00963A70">
        <w:rPr>
          <w:szCs w:val="28"/>
        </w:rPr>
        <w:t>лей</w:t>
      </w:r>
      <w:r w:rsidRPr="0045718F">
        <w:rPr>
          <w:szCs w:val="28"/>
        </w:rPr>
        <w:t xml:space="preserve"> получили 3 субъекта </w:t>
      </w:r>
      <w:r>
        <w:rPr>
          <w:szCs w:val="28"/>
        </w:rPr>
        <w:t xml:space="preserve">малого и среднего предпринимательства </w:t>
      </w:r>
      <w:r w:rsidRPr="0045718F">
        <w:rPr>
          <w:szCs w:val="28"/>
        </w:rPr>
        <w:t>на компенсацию части затрат, связанных с приобретением оборудования.</w:t>
      </w:r>
    </w:p>
    <w:p w:rsidR="00BA5775" w:rsidRPr="0045718F" w:rsidRDefault="00BA5775" w:rsidP="004F09AB">
      <w:pPr>
        <w:spacing w:after="0"/>
        <w:jc w:val="both"/>
      </w:pPr>
      <w:r w:rsidRPr="0045718F">
        <w:t xml:space="preserve">          В 2021 году  на поддержку малого и среднего предпринимательства из бюджета Богучарского муниципального в соответствии с подпрограммой </w:t>
      </w:r>
      <w:r w:rsidRPr="0045718F">
        <w:rPr>
          <w:snapToGrid w:val="0"/>
        </w:rPr>
        <w:t>«Развитие и поддержка малого и среднего предпринимательства»</w:t>
      </w:r>
      <w:r w:rsidRPr="0045718F">
        <w:t xml:space="preserve"> будет направлено 3638,1 тыс.руб</w:t>
      </w:r>
      <w:r w:rsidR="00963A70">
        <w:t>лей.</w:t>
      </w:r>
      <w:r w:rsidRPr="0045718F">
        <w:t xml:space="preserve"> Планируется реализовать следующие мероприятия:</w:t>
      </w:r>
    </w:p>
    <w:p w:rsidR="00BA5775" w:rsidRPr="0045718F" w:rsidRDefault="00BA5775" w:rsidP="004F09AB">
      <w:pPr>
        <w:spacing w:after="0"/>
        <w:jc w:val="both"/>
      </w:pPr>
      <w:r w:rsidRPr="0045718F">
        <w:t xml:space="preserve">         -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(2748,1 тыс.руб.);</w:t>
      </w:r>
    </w:p>
    <w:p w:rsidR="00BA5775" w:rsidRPr="0045718F" w:rsidRDefault="00BA5775" w:rsidP="004F09AB">
      <w:pPr>
        <w:tabs>
          <w:tab w:val="left" w:pos="567"/>
          <w:tab w:val="left" w:pos="709"/>
        </w:tabs>
        <w:spacing w:after="0"/>
        <w:jc w:val="both"/>
      </w:pPr>
      <w:r w:rsidRPr="0045718F">
        <w:t xml:space="preserve">        - предоставление грантов начинающим субъектам малого пред</w:t>
      </w:r>
      <w:r w:rsidR="00963A70">
        <w:t>-</w:t>
      </w:r>
      <w:r w:rsidRPr="0045718F">
        <w:t>принимательства (800 тыс.руб.);</w:t>
      </w:r>
    </w:p>
    <w:p w:rsidR="00BA5775" w:rsidRPr="0045718F" w:rsidRDefault="00BA5775" w:rsidP="004F09AB">
      <w:pPr>
        <w:jc w:val="both"/>
      </w:pPr>
      <w:r w:rsidRPr="0045718F">
        <w:t xml:space="preserve">        -   субсидия     на   развитие инфраструктуры поддержки предприни-мательства (90 тыс.руб.).</w:t>
      </w:r>
    </w:p>
    <w:p w:rsidR="00A85F31" w:rsidRDefault="00A85F31" w:rsidP="00921922">
      <w:pPr>
        <w:pStyle w:val="ConsPlusNonformat"/>
        <w:widowControl/>
        <w:spacing w:line="276" w:lineRule="auto"/>
        <w:ind w:right="141" w:firstLine="567"/>
        <w:jc w:val="center"/>
        <w:rPr>
          <w:rFonts w:ascii="Times New Roman" w:hAnsi="Times New Roman" w:cs="Times New Roman"/>
          <w:sz w:val="28"/>
          <w:szCs w:val="28"/>
        </w:rPr>
      </w:pPr>
    </w:p>
    <w:p w:rsidR="00A85F31" w:rsidRPr="00172BE0" w:rsidRDefault="00A85F31" w:rsidP="00921922">
      <w:pPr>
        <w:pStyle w:val="a8"/>
        <w:keepNext/>
        <w:numPr>
          <w:ilvl w:val="2"/>
          <w:numId w:val="25"/>
        </w:numPr>
        <w:tabs>
          <w:tab w:val="left" w:pos="993"/>
        </w:tabs>
        <w:ind w:left="0" w:right="141" w:firstLine="567"/>
        <w:jc w:val="center"/>
        <w:rPr>
          <w:b/>
        </w:rPr>
      </w:pPr>
      <w:r w:rsidRPr="00172BE0">
        <w:rPr>
          <w:b/>
        </w:rPr>
        <w:t>Инвестиционная деятельность.</w:t>
      </w:r>
    </w:p>
    <w:p w:rsidR="009C1312" w:rsidRPr="00172BE0" w:rsidRDefault="00172BE0" w:rsidP="009C1312">
      <w:pPr>
        <w:pStyle w:val="aa"/>
        <w:spacing w:line="276" w:lineRule="auto"/>
        <w:ind w:firstLine="567"/>
        <w:jc w:val="both"/>
        <w:rPr>
          <w:rFonts w:ascii="Times New Roman" w:hAnsi="Times New Roman"/>
          <w:sz w:val="28"/>
          <w:szCs w:val="28"/>
        </w:rPr>
      </w:pPr>
      <w:r w:rsidRPr="00172BE0">
        <w:rPr>
          <w:rFonts w:ascii="Times New Roman" w:hAnsi="Times New Roman"/>
          <w:sz w:val="28"/>
          <w:szCs w:val="28"/>
        </w:rPr>
        <w:t>В</w:t>
      </w:r>
      <w:r w:rsidR="009C1312" w:rsidRPr="00172BE0">
        <w:rPr>
          <w:rFonts w:ascii="Times New Roman" w:hAnsi="Times New Roman"/>
          <w:sz w:val="28"/>
          <w:szCs w:val="28"/>
        </w:rPr>
        <w:t xml:space="preserve"> 2020 году объём инвестиций в основной капитал за счет всех источников финансирования составил  2132,9  млн руб</w:t>
      </w:r>
      <w:r w:rsidRPr="00172BE0">
        <w:rPr>
          <w:rFonts w:ascii="Times New Roman" w:hAnsi="Times New Roman"/>
          <w:sz w:val="28"/>
          <w:szCs w:val="28"/>
        </w:rPr>
        <w:t>лей</w:t>
      </w:r>
      <w:r w:rsidR="009C1312" w:rsidRPr="00172BE0">
        <w:rPr>
          <w:rFonts w:ascii="Times New Roman" w:hAnsi="Times New Roman"/>
          <w:sz w:val="28"/>
          <w:szCs w:val="28"/>
        </w:rPr>
        <w:t xml:space="preserve">, что составляет 57% к уровню  2019 года.   По крупным и средним организациям  объем инвестиций  составил 1013,3  млн руб. (49,4% к уровню 2019 года). </w:t>
      </w:r>
    </w:p>
    <w:p w:rsidR="009C1312" w:rsidRPr="00172BE0" w:rsidRDefault="009C1312" w:rsidP="009C1312">
      <w:pPr>
        <w:pStyle w:val="aa"/>
        <w:spacing w:line="276" w:lineRule="auto"/>
        <w:ind w:firstLine="567"/>
        <w:jc w:val="both"/>
        <w:rPr>
          <w:rFonts w:ascii="Times New Roman" w:hAnsi="Times New Roman"/>
          <w:sz w:val="28"/>
          <w:szCs w:val="28"/>
        </w:rPr>
      </w:pPr>
      <w:r w:rsidRPr="00172BE0">
        <w:rPr>
          <w:rFonts w:ascii="Times New Roman" w:hAnsi="Times New Roman"/>
          <w:sz w:val="28"/>
          <w:szCs w:val="28"/>
        </w:rPr>
        <w:t xml:space="preserve">Инвестиции  в  сельское  хозяйство  составили   532,7 млн руб. </w:t>
      </w:r>
    </w:p>
    <w:p w:rsidR="009C1312" w:rsidRPr="00172BE0" w:rsidRDefault="009C1312" w:rsidP="009C1312">
      <w:pPr>
        <w:pStyle w:val="aa"/>
        <w:spacing w:line="276" w:lineRule="auto"/>
        <w:ind w:firstLine="567"/>
        <w:jc w:val="both"/>
        <w:rPr>
          <w:rFonts w:ascii="Times New Roman" w:hAnsi="Times New Roman"/>
          <w:sz w:val="28"/>
          <w:szCs w:val="28"/>
        </w:rPr>
      </w:pPr>
      <w:r w:rsidRPr="00172BE0">
        <w:rPr>
          <w:rFonts w:ascii="Times New Roman" w:hAnsi="Times New Roman"/>
          <w:sz w:val="28"/>
          <w:szCs w:val="28"/>
        </w:rPr>
        <w:t xml:space="preserve">На реконструкцию автодороги М-4 «Дон» - 452,0 млн. рублей.  </w:t>
      </w:r>
    </w:p>
    <w:p w:rsidR="009C1312" w:rsidRPr="00172BE0" w:rsidRDefault="009C1312" w:rsidP="009C1312">
      <w:pPr>
        <w:pStyle w:val="aa"/>
        <w:spacing w:line="276" w:lineRule="auto"/>
        <w:ind w:firstLine="567"/>
        <w:jc w:val="both"/>
        <w:rPr>
          <w:rFonts w:ascii="Times New Roman" w:hAnsi="Times New Roman"/>
          <w:sz w:val="28"/>
          <w:szCs w:val="28"/>
        </w:rPr>
      </w:pPr>
      <w:r w:rsidRPr="00172BE0">
        <w:rPr>
          <w:rFonts w:ascii="Times New Roman" w:hAnsi="Times New Roman"/>
          <w:sz w:val="28"/>
          <w:szCs w:val="28"/>
        </w:rPr>
        <w:t xml:space="preserve">Инвестиции в обрабатывающую промышленность составили 390,3 </w:t>
      </w:r>
      <w:r w:rsidRPr="00172BE0">
        <w:rPr>
          <w:rFonts w:ascii="Times New Roman" w:hAnsi="Times New Roman"/>
          <w:color w:val="000000"/>
          <w:sz w:val="28"/>
          <w:szCs w:val="28"/>
        </w:rPr>
        <w:t>млн руб.</w:t>
      </w:r>
      <w:r w:rsidRPr="00172BE0">
        <w:rPr>
          <w:rFonts w:ascii="Times New Roman" w:hAnsi="Times New Roman"/>
          <w:sz w:val="28"/>
          <w:szCs w:val="28"/>
        </w:rPr>
        <w:t xml:space="preserve">  и направлены на расширение производственной базы  ООО «Агро-Спутник» - 390,0 млн руб., приобретение оборудования  АО «Богучармолоко» - 0,3 млн руб.</w:t>
      </w:r>
    </w:p>
    <w:p w:rsidR="009C1312" w:rsidRPr="00172BE0" w:rsidRDefault="009C1312" w:rsidP="009C1312">
      <w:pPr>
        <w:pStyle w:val="aa"/>
        <w:spacing w:line="276" w:lineRule="auto"/>
        <w:ind w:firstLine="567"/>
        <w:jc w:val="both"/>
        <w:rPr>
          <w:rFonts w:ascii="Times New Roman" w:hAnsi="Times New Roman"/>
          <w:sz w:val="28"/>
          <w:szCs w:val="28"/>
          <w:highlight w:val="yellow"/>
        </w:rPr>
      </w:pPr>
      <w:r w:rsidRPr="00172BE0">
        <w:rPr>
          <w:rFonts w:ascii="Times New Roman" w:hAnsi="Times New Roman"/>
          <w:sz w:val="28"/>
          <w:szCs w:val="28"/>
        </w:rPr>
        <w:t xml:space="preserve"> Инвестиции в добывающую промышленность составили  430,0 млн рублей. </w:t>
      </w:r>
    </w:p>
    <w:p w:rsidR="009C1312" w:rsidRPr="00172BE0" w:rsidRDefault="009C1312" w:rsidP="009C1312">
      <w:pPr>
        <w:pStyle w:val="af6"/>
        <w:tabs>
          <w:tab w:val="left" w:pos="708"/>
        </w:tabs>
        <w:spacing w:line="276" w:lineRule="auto"/>
        <w:ind w:firstLine="567"/>
        <w:jc w:val="both"/>
        <w:rPr>
          <w:color w:val="000000"/>
          <w:spacing w:val="5"/>
        </w:rPr>
      </w:pPr>
      <w:r w:rsidRPr="00172BE0">
        <w:rPr>
          <w:color w:val="000000"/>
          <w:spacing w:val="5"/>
        </w:rPr>
        <w:t xml:space="preserve">  Капитальные вложения в здравоохранении составили 37,8 млн руб. В  2020 году построены  ФАПы в селах Красногоровка, Варваровка, поселок Южный. БУЗ ВО «Богучарская РБ» приобретено медицинское оборудование на сумму 29,9 млн руб.</w:t>
      </w:r>
    </w:p>
    <w:p w:rsidR="009C1312" w:rsidRPr="00172BE0" w:rsidRDefault="009C1312" w:rsidP="009C1312">
      <w:pPr>
        <w:pStyle w:val="af6"/>
        <w:tabs>
          <w:tab w:val="left" w:pos="708"/>
        </w:tabs>
        <w:spacing w:line="276" w:lineRule="auto"/>
        <w:ind w:firstLine="567"/>
        <w:jc w:val="both"/>
        <w:rPr>
          <w:color w:val="000000"/>
          <w:spacing w:val="5"/>
        </w:rPr>
      </w:pPr>
      <w:r w:rsidRPr="00172BE0">
        <w:rPr>
          <w:color w:val="000000"/>
          <w:spacing w:val="5"/>
        </w:rPr>
        <w:t xml:space="preserve">В  сфере жилищно-коммунального хозяйства инвестиции в 2020 году составили 7,0 млн рублей, из них на  реконструкцию сетей водоснабжения в с. Филоново  направлено 6,75 млн рублей.  </w:t>
      </w:r>
    </w:p>
    <w:p w:rsidR="009C1312" w:rsidRPr="009C1312" w:rsidRDefault="009C1312" w:rsidP="009C1312">
      <w:pPr>
        <w:spacing w:after="0"/>
        <w:ind w:firstLine="567"/>
        <w:jc w:val="both"/>
      </w:pPr>
      <w:r w:rsidRPr="00172BE0">
        <w:rPr>
          <w:color w:val="000000"/>
          <w:spacing w:val="5"/>
        </w:rPr>
        <w:lastRenderedPageBreak/>
        <w:t>За счет привлеченных и собственных средств населения района введено в эксплуатацию 7500 кв.м жилья (91% к уровню 2019 года), введено в эксплуатацию 56 индивидуальных жилых домов.</w:t>
      </w:r>
      <w:r w:rsidRPr="009C1312">
        <w:rPr>
          <w:color w:val="000000"/>
          <w:spacing w:val="1"/>
        </w:rPr>
        <w:t xml:space="preserve"> </w:t>
      </w:r>
    </w:p>
    <w:p w:rsidR="009C1312" w:rsidRPr="009C1312" w:rsidRDefault="009C1312" w:rsidP="009C1312">
      <w:pPr>
        <w:spacing w:after="0"/>
        <w:ind w:firstLine="567"/>
        <w:jc w:val="both"/>
        <w:rPr>
          <w:b/>
        </w:rPr>
      </w:pPr>
      <w:r w:rsidRPr="009C1312">
        <w:rPr>
          <w:b/>
        </w:rPr>
        <w:t>В 2020 году реализованы следующие инвестиционные проекты:</w:t>
      </w:r>
    </w:p>
    <w:p w:rsidR="009C1312" w:rsidRPr="009C1312" w:rsidRDefault="009C1312" w:rsidP="009C1312">
      <w:pPr>
        <w:spacing w:after="0"/>
        <w:ind w:firstLine="567"/>
        <w:jc w:val="both"/>
      </w:pPr>
      <w:r w:rsidRPr="009C1312">
        <w:t>- расширение производственных мощностей ООО «Агро-Спутник» по выпуску кондитерских изделий (390 млн  рублей);</w:t>
      </w:r>
    </w:p>
    <w:p w:rsidR="009C1312" w:rsidRPr="009C1312" w:rsidRDefault="009C1312" w:rsidP="009C1312">
      <w:pPr>
        <w:spacing w:after="0"/>
        <w:ind w:firstLine="567"/>
        <w:jc w:val="both"/>
      </w:pPr>
      <w:r w:rsidRPr="009C1312">
        <w:t>- укрепление материально-технической базы ООО «Тихий Дон» (430 млн рублей);</w:t>
      </w:r>
    </w:p>
    <w:p w:rsidR="009C1312" w:rsidRPr="009C1312" w:rsidRDefault="009C1312" w:rsidP="009C1312">
      <w:pPr>
        <w:spacing w:after="0"/>
        <w:ind w:firstLine="567"/>
        <w:jc w:val="both"/>
      </w:pPr>
      <w:r w:rsidRPr="009C1312">
        <w:t>- укрепление материально-технической базы сельскохозяйственных производителей (532,7 млн  рублей).</w:t>
      </w:r>
    </w:p>
    <w:p w:rsidR="00A85F31" w:rsidRPr="00206351" w:rsidRDefault="009C1312" w:rsidP="00921922">
      <w:pPr>
        <w:pStyle w:val="2"/>
        <w:spacing w:after="0" w:line="276" w:lineRule="auto"/>
        <w:ind w:right="141" w:firstLine="567"/>
        <w:jc w:val="both"/>
        <w:rPr>
          <w:b/>
          <w:sz w:val="28"/>
          <w:szCs w:val="28"/>
        </w:rPr>
      </w:pPr>
      <w:r>
        <w:rPr>
          <w:b/>
          <w:sz w:val="28"/>
          <w:szCs w:val="28"/>
        </w:rPr>
        <w:t>П</w:t>
      </w:r>
      <w:r w:rsidR="00A85F31" w:rsidRPr="00206351">
        <w:rPr>
          <w:b/>
          <w:sz w:val="28"/>
          <w:szCs w:val="28"/>
        </w:rPr>
        <w:t>овышение инвестиционной привлекательности  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на территорию  района.</w:t>
      </w:r>
    </w:p>
    <w:p w:rsidR="00A85F31" w:rsidRPr="00403831" w:rsidRDefault="00A85F31" w:rsidP="009C1312">
      <w:pPr>
        <w:pStyle w:val="af8"/>
        <w:shd w:val="clear" w:color="auto" w:fill="FFFFFF"/>
        <w:spacing w:after="0" w:line="276" w:lineRule="auto"/>
        <w:ind w:right="141" w:firstLine="567"/>
        <w:jc w:val="both"/>
        <w:rPr>
          <w:sz w:val="28"/>
          <w:szCs w:val="28"/>
        </w:rPr>
      </w:pPr>
      <w:r w:rsidRPr="00403831">
        <w:rPr>
          <w:sz w:val="28"/>
          <w:szCs w:val="28"/>
        </w:rPr>
        <w:t>Информация о наличии на территории района свободных инвестиционных площадках размещена на сайте администрации Богучарского муниципального района и правительства Воронежской области.</w:t>
      </w:r>
      <w:r w:rsidR="00C4771D">
        <w:rPr>
          <w:sz w:val="28"/>
          <w:szCs w:val="28"/>
        </w:rPr>
        <w:t xml:space="preserve"> Администрация Богучарского муниципального района активно взаимодействует с </w:t>
      </w:r>
      <w:r w:rsidR="00C4771D" w:rsidRPr="00C4771D">
        <w:rPr>
          <w:sz w:val="28"/>
          <w:szCs w:val="28"/>
        </w:rPr>
        <w:t>ОГБУ «Агентство по инвестициям и стратегическим проектам»</w:t>
      </w:r>
      <w:r w:rsidR="00172BE0">
        <w:rPr>
          <w:sz w:val="28"/>
          <w:szCs w:val="28"/>
        </w:rPr>
        <w:t xml:space="preserve">, </w:t>
      </w:r>
      <w:r w:rsidR="00114B24">
        <w:rPr>
          <w:sz w:val="28"/>
          <w:szCs w:val="28"/>
        </w:rPr>
        <w:t>разработан инвестиционный паспорт Богучарского муниципального района.</w:t>
      </w:r>
    </w:p>
    <w:p w:rsidR="00A85F31" w:rsidRPr="00403831" w:rsidRDefault="00A85F31" w:rsidP="009C1312">
      <w:pPr>
        <w:pStyle w:val="af8"/>
        <w:shd w:val="clear" w:color="auto" w:fill="FFFFFF"/>
        <w:spacing w:before="0" w:after="0" w:line="276" w:lineRule="auto"/>
        <w:ind w:right="141" w:firstLine="567"/>
        <w:jc w:val="both"/>
        <w:rPr>
          <w:sz w:val="28"/>
          <w:szCs w:val="28"/>
        </w:rPr>
      </w:pPr>
      <w:r w:rsidRPr="00403831">
        <w:rPr>
          <w:sz w:val="28"/>
          <w:szCs w:val="28"/>
        </w:rPr>
        <w:t xml:space="preserve">Одной из основных производственных площадок можно считать гранитный карьер в х.Тихий Дон. На сегодняшний день объем разведанных и поставленных на баланс запасов составляет  11 млн 400 тыс.м3.                                                                                                                   </w:t>
      </w:r>
    </w:p>
    <w:p w:rsidR="00A85F31" w:rsidRPr="008A7EA7" w:rsidRDefault="00A85F31" w:rsidP="009C1312">
      <w:pPr>
        <w:pStyle w:val="af8"/>
        <w:shd w:val="clear" w:color="auto" w:fill="FFFFFF"/>
        <w:spacing w:before="0" w:after="0" w:line="276" w:lineRule="auto"/>
        <w:ind w:right="141" w:firstLine="567"/>
        <w:jc w:val="both"/>
        <w:rPr>
          <w:i/>
          <w:sz w:val="28"/>
          <w:szCs w:val="28"/>
        </w:rPr>
      </w:pPr>
      <w:r w:rsidRPr="008A7EA7">
        <w:rPr>
          <w:i/>
          <w:sz w:val="28"/>
          <w:szCs w:val="28"/>
        </w:rPr>
        <w:t>Помимо добычи гранита уже сегодня на базе карьера возможны  следующие производства:</w:t>
      </w:r>
    </w:p>
    <w:p w:rsidR="00A85F31" w:rsidRPr="00403831" w:rsidRDefault="00A85F31" w:rsidP="009C1312">
      <w:pPr>
        <w:pStyle w:val="a8"/>
        <w:numPr>
          <w:ilvl w:val="0"/>
          <w:numId w:val="5"/>
        </w:numPr>
        <w:tabs>
          <w:tab w:val="left" w:pos="426"/>
        </w:tabs>
        <w:spacing w:after="0"/>
        <w:ind w:left="0" w:right="141" w:firstLine="567"/>
        <w:jc w:val="both"/>
      </w:pPr>
      <w:r w:rsidRPr="00403831">
        <w:t>производство брусчатки  из негабаритов гранита;</w:t>
      </w:r>
    </w:p>
    <w:p w:rsidR="00A85F31" w:rsidRPr="00403831" w:rsidRDefault="00A85F31" w:rsidP="009C1312">
      <w:pPr>
        <w:pStyle w:val="a8"/>
        <w:numPr>
          <w:ilvl w:val="0"/>
          <w:numId w:val="5"/>
        </w:numPr>
        <w:tabs>
          <w:tab w:val="left" w:pos="426"/>
        </w:tabs>
        <w:spacing w:after="0"/>
        <w:ind w:left="0" w:right="141" w:firstLine="567"/>
        <w:jc w:val="both"/>
      </w:pPr>
      <w:r w:rsidRPr="00403831">
        <w:t>производство тротуарной плитки  и бордюрного камня методом сухого прессования;</w:t>
      </w:r>
    </w:p>
    <w:p w:rsidR="00A85F31" w:rsidRPr="00403831" w:rsidRDefault="00A85F31" w:rsidP="00921922">
      <w:pPr>
        <w:pStyle w:val="a8"/>
        <w:numPr>
          <w:ilvl w:val="0"/>
          <w:numId w:val="5"/>
        </w:numPr>
        <w:tabs>
          <w:tab w:val="left" w:pos="426"/>
        </w:tabs>
        <w:spacing w:after="0"/>
        <w:ind w:left="0" w:right="141" w:firstLine="567"/>
        <w:jc w:val="both"/>
      </w:pPr>
      <w:r w:rsidRPr="00403831">
        <w:t>производство искусственного гранита методом вакуумного наполнения смолой и щебня различных фракций;</w:t>
      </w:r>
    </w:p>
    <w:p w:rsidR="00A85F31" w:rsidRPr="00403831" w:rsidRDefault="00A85F31" w:rsidP="00921922">
      <w:pPr>
        <w:pStyle w:val="a8"/>
        <w:numPr>
          <w:ilvl w:val="0"/>
          <w:numId w:val="5"/>
        </w:numPr>
        <w:tabs>
          <w:tab w:val="left" w:pos="426"/>
        </w:tabs>
        <w:ind w:left="0" w:right="141" w:firstLine="567"/>
        <w:jc w:val="both"/>
      </w:pPr>
      <w:r w:rsidRPr="00403831">
        <w:t>производство облицовочной плитки и бордюра из гранита.</w:t>
      </w:r>
    </w:p>
    <w:p w:rsidR="008A7EA7" w:rsidRDefault="008A7EA7" w:rsidP="009C1312">
      <w:pPr>
        <w:spacing w:after="0"/>
        <w:jc w:val="both"/>
      </w:pPr>
      <w:r>
        <w:t xml:space="preserve">        ООО «Строймаш» выпускает узлы и детали для нефтегазового оборудования Воронежского механического завода, ФПК «Космос-Нефть-Газ» узлы и детали для Коломенского завода по производству тепловозов. </w:t>
      </w:r>
      <w:r w:rsidRPr="00403831">
        <w:t xml:space="preserve">На  территории  </w:t>
      </w:r>
      <w:r>
        <w:t xml:space="preserve">предприятия </w:t>
      </w:r>
      <w:r w:rsidRPr="00403831">
        <w:t xml:space="preserve"> имеются  1</w:t>
      </w:r>
      <w:r>
        <w:t xml:space="preserve">5789 </w:t>
      </w:r>
      <w:r w:rsidRPr="00403831">
        <w:t>кв.м</w:t>
      </w:r>
      <w:r>
        <w:t>,</w:t>
      </w:r>
      <w:r w:rsidRPr="00403831">
        <w:t xml:space="preserve"> на которых не осуществляется производственная деятельность.</w:t>
      </w:r>
      <w:r>
        <w:t xml:space="preserve">  Общая площадь закрытых капитальных производственных помещений 18789 кв.м. В рабочем состоянии находится </w:t>
      </w:r>
      <w:r>
        <w:lastRenderedPageBreak/>
        <w:t>корпус 1Б площадью 5245,6 кв.м. Производство располагается на площади 3000 кв.м.</w:t>
      </w:r>
    </w:p>
    <w:p w:rsidR="008A7EA7" w:rsidRPr="00F25378" w:rsidRDefault="008A7EA7" w:rsidP="009C1312">
      <w:pPr>
        <w:jc w:val="both"/>
      </w:pPr>
      <w:r>
        <w:t xml:space="preserve">        В настоящее время имеющиеся производственные мощности </w:t>
      </w:r>
      <w:r w:rsidR="00114B24">
        <w:t xml:space="preserve">                        </w:t>
      </w:r>
      <w:r>
        <w:t xml:space="preserve">ООО «Строймаш» загружены на 30%. Свободными остаются около 5 тыс. м.² площадей на которых можно разместить любое производство, в том числе энергоемкое. Полная загрузка производства позволит увеличить численность работающих на предприятии до 200 человек и в разы увеличить объем производства. ООО «Строймаш» работает на устаревшем </w:t>
      </w:r>
      <w:r w:rsidR="00172BE0">
        <w:t>металло</w:t>
      </w:r>
      <w:r>
        <w:t xml:space="preserve">обрабатывающем оборудовании. Полная загрузка производства позволит провести техническое перевооружение, заменяя старое оборудование  на новое, более высокотехнологичное, способное решить имеющиеся инновационные проекты. </w:t>
      </w:r>
    </w:p>
    <w:p w:rsidR="00C753E9" w:rsidRPr="00987E61" w:rsidRDefault="009C1312" w:rsidP="009C1312">
      <w:pPr>
        <w:spacing w:after="0"/>
        <w:ind w:firstLine="567"/>
        <w:jc w:val="both"/>
        <w:rPr>
          <w:b/>
        </w:rPr>
      </w:pPr>
      <w:r>
        <w:rPr>
          <w:b/>
        </w:rPr>
        <w:t>В 2021</w:t>
      </w:r>
      <w:r w:rsidR="00C753E9" w:rsidRPr="00987E61">
        <w:rPr>
          <w:b/>
        </w:rPr>
        <w:t xml:space="preserve"> году планируется реализация следующих инвестиционных проектов:</w:t>
      </w:r>
    </w:p>
    <w:p w:rsidR="00C42351" w:rsidRPr="00C42351" w:rsidRDefault="00C42351" w:rsidP="00C42351">
      <w:pPr>
        <w:pStyle w:val="aa"/>
        <w:tabs>
          <w:tab w:val="left" w:pos="0"/>
          <w:tab w:val="left" w:pos="993"/>
        </w:tabs>
        <w:spacing w:line="276" w:lineRule="auto"/>
        <w:ind w:firstLine="567"/>
        <w:jc w:val="both"/>
        <w:rPr>
          <w:rFonts w:ascii="Times New Roman" w:hAnsi="Times New Roman"/>
          <w:sz w:val="28"/>
          <w:szCs w:val="28"/>
        </w:rPr>
      </w:pPr>
      <w:r w:rsidRPr="00C42351">
        <w:rPr>
          <w:rFonts w:ascii="Times New Roman" w:hAnsi="Times New Roman"/>
          <w:sz w:val="28"/>
          <w:szCs w:val="28"/>
        </w:rPr>
        <w:t>- ООО «Томат» планирует возобновить строительство</w:t>
      </w:r>
      <w:r>
        <w:rPr>
          <w:rFonts w:ascii="Times New Roman" w:hAnsi="Times New Roman"/>
          <w:sz w:val="28"/>
          <w:szCs w:val="28"/>
        </w:rPr>
        <w:t xml:space="preserve"> тепличного комплекса</w:t>
      </w:r>
      <w:r w:rsidRPr="00C42351">
        <w:rPr>
          <w:rFonts w:ascii="Times New Roman" w:hAnsi="Times New Roman"/>
          <w:sz w:val="28"/>
          <w:szCs w:val="28"/>
        </w:rPr>
        <w:t xml:space="preserve"> </w:t>
      </w:r>
      <w:r>
        <w:rPr>
          <w:rFonts w:ascii="Times New Roman" w:hAnsi="Times New Roman"/>
          <w:sz w:val="28"/>
          <w:szCs w:val="28"/>
        </w:rPr>
        <w:t xml:space="preserve"> </w:t>
      </w:r>
      <w:r w:rsidRPr="00C42351">
        <w:rPr>
          <w:rFonts w:ascii="Times New Roman" w:hAnsi="Times New Roman"/>
          <w:sz w:val="28"/>
          <w:szCs w:val="28"/>
        </w:rPr>
        <w:t>(подрядная организация – ООО «Айсберг»);</w:t>
      </w:r>
    </w:p>
    <w:p w:rsidR="00C42351" w:rsidRPr="00C42351" w:rsidRDefault="00C42351" w:rsidP="00C42351">
      <w:pPr>
        <w:pStyle w:val="aa"/>
        <w:tabs>
          <w:tab w:val="left" w:pos="0"/>
          <w:tab w:val="left" w:pos="993"/>
        </w:tabs>
        <w:spacing w:line="276" w:lineRule="auto"/>
        <w:ind w:firstLine="567"/>
        <w:jc w:val="both"/>
        <w:rPr>
          <w:rFonts w:ascii="Times New Roman" w:hAnsi="Times New Roman"/>
          <w:sz w:val="28"/>
          <w:szCs w:val="28"/>
        </w:rPr>
      </w:pPr>
      <w:r w:rsidRPr="00C42351">
        <w:rPr>
          <w:rFonts w:ascii="Times New Roman" w:hAnsi="Times New Roman"/>
          <w:sz w:val="28"/>
          <w:szCs w:val="28"/>
        </w:rPr>
        <w:t>- продолжение проекта мелиорации в с.Терешково (ИП Веретенников И.Г.);</w:t>
      </w:r>
    </w:p>
    <w:p w:rsidR="00C42351" w:rsidRPr="00C42351" w:rsidRDefault="00C42351" w:rsidP="00C42351">
      <w:pPr>
        <w:pStyle w:val="aa"/>
        <w:tabs>
          <w:tab w:val="left" w:pos="0"/>
          <w:tab w:val="left" w:pos="993"/>
        </w:tabs>
        <w:spacing w:line="276" w:lineRule="auto"/>
        <w:ind w:firstLine="567"/>
        <w:jc w:val="both"/>
        <w:rPr>
          <w:rFonts w:ascii="Times New Roman" w:hAnsi="Times New Roman"/>
          <w:sz w:val="28"/>
          <w:szCs w:val="28"/>
        </w:rPr>
      </w:pPr>
      <w:r w:rsidRPr="00C42351">
        <w:rPr>
          <w:rFonts w:ascii="Times New Roman" w:hAnsi="Times New Roman"/>
          <w:sz w:val="28"/>
          <w:szCs w:val="28"/>
        </w:rPr>
        <w:t xml:space="preserve">- строительство завода по производству кондитерских изделий </w:t>
      </w:r>
      <w:r>
        <w:rPr>
          <w:rFonts w:ascii="Times New Roman" w:hAnsi="Times New Roman"/>
          <w:sz w:val="28"/>
          <w:szCs w:val="28"/>
        </w:rPr>
        <w:t xml:space="preserve">                        </w:t>
      </w:r>
      <w:r w:rsidRPr="00C42351">
        <w:rPr>
          <w:rFonts w:ascii="Times New Roman" w:hAnsi="Times New Roman"/>
          <w:sz w:val="28"/>
          <w:szCs w:val="28"/>
        </w:rPr>
        <w:t>(ООО «Агро-Спутник»);</w:t>
      </w:r>
    </w:p>
    <w:p w:rsidR="00C42351" w:rsidRPr="00C42351" w:rsidRDefault="00C42351" w:rsidP="00172BE0">
      <w:pPr>
        <w:pStyle w:val="aa"/>
        <w:tabs>
          <w:tab w:val="left" w:pos="0"/>
          <w:tab w:val="left" w:pos="993"/>
        </w:tabs>
        <w:spacing w:line="276" w:lineRule="auto"/>
        <w:ind w:firstLine="567"/>
        <w:jc w:val="both"/>
        <w:rPr>
          <w:rFonts w:ascii="Times New Roman" w:hAnsi="Times New Roman"/>
          <w:sz w:val="28"/>
          <w:szCs w:val="28"/>
        </w:rPr>
      </w:pPr>
      <w:r w:rsidRPr="00C42351">
        <w:rPr>
          <w:rFonts w:ascii="Times New Roman" w:hAnsi="Times New Roman"/>
          <w:sz w:val="28"/>
          <w:szCs w:val="28"/>
        </w:rPr>
        <w:t>- строительство логистического комплекса на автодороге М-4 «Дон».</w:t>
      </w:r>
    </w:p>
    <w:p w:rsidR="00C753E9" w:rsidRDefault="00C753E9" w:rsidP="00C753E9">
      <w:pPr>
        <w:spacing w:after="0"/>
        <w:ind w:firstLine="567"/>
        <w:jc w:val="both"/>
        <w:rPr>
          <w:b/>
        </w:rPr>
      </w:pPr>
      <w:r w:rsidRPr="00987E61">
        <w:rPr>
          <w:b/>
        </w:rPr>
        <w:t>В 202</w:t>
      </w:r>
      <w:r w:rsidR="009C1312">
        <w:rPr>
          <w:b/>
        </w:rPr>
        <w:t>1</w:t>
      </w:r>
      <w:r w:rsidRPr="00987E61">
        <w:rPr>
          <w:b/>
        </w:rPr>
        <w:t xml:space="preserve"> году в социальной сфере планируется следующие мероприятия:</w:t>
      </w:r>
    </w:p>
    <w:p w:rsidR="00C753E9" w:rsidRDefault="00C753E9" w:rsidP="00C753E9">
      <w:pPr>
        <w:spacing w:after="0"/>
        <w:ind w:firstLine="567"/>
        <w:jc w:val="both"/>
      </w:pPr>
      <w:r w:rsidRPr="00D02A69">
        <w:t>- строительств</w:t>
      </w:r>
      <w:r w:rsidR="00C42351" w:rsidRPr="00D02A69">
        <w:t>о</w:t>
      </w:r>
      <w:r w:rsidRPr="00D02A69">
        <w:t xml:space="preserve"> детского сада на 70 мест в с. Монастырщина </w:t>
      </w:r>
      <w:r w:rsidR="0035002E">
        <w:t xml:space="preserve">                            </w:t>
      </w:r>
      <w:r w:rsidRPr="00D02A69">
        <w:t>(</w:t>
      </w:r>
      <w:r w:rsidR="004130F0">
        <w:t>122,8</w:t>
      </w:r>
      <w:r w:rsidR="00D02A69" w:rsidRPr="00D02A69">
        <w:t xml:space="preserve">  </w:t>
      </w:r>
      <w:r w:rsidRPr="00D02A69">
        <w:t>млн  рублей);</w:t>
      </w:r>
    </w:p>
    <w:p w:rsidR="00C753E9" w:rsidRDefault="00C753E9" w:rsidP="00C753E9">
      <w:pPr>
        <w:spacing w:after="0"/>
        <w:ind w:firstLine="567"/>
        <w:jc w:val="both"/>
      </w:pPr>
      <w:r>
        <w:t>-  строительство модульных Ф</w:t>
      </w:r>
      <w:r w:rsidR="0035002E">
        <w:t>АП</w:t>
      </w:r>
      <w:r>
        <w:t xml:space="preserve">ов </w:t>
      </w:r>
      <w:r w:rsidRPr="0035002E">
        <w:t xml:space="preserve">в </w:t>
      </w:r>
      <w:r w:rsidR="00D02A69" w:rsidRPr="0035002E">
        <w:t>п.Дубрава</w:t>
      </w:r>
      <w:r w:rsidR="00172BE0">
        <w:t xml:space="preserve"> и </w:t>
      </w:r>
      <w:r w:rsidR="00D02A69" w:rsidRPr="0035002E">
        <w:t xml:space="preserve"> с.Филоново</w:t>
      </w:r>
      <w:r w:rsidRPr="0035002E">
        <w:t>;</w:t>
      </w:r>
    </w:p>
    <w:p w:rsidR="00C753E9" w:rsidRDefault="00C753E9" w:rsidP="00C753E9">
      <w:pPr>
        <w:spacing w:after="0"/>
        <w:ind w:firstLine="567"/>
        <w:jc w:val="both"/>
      </w:pPr>
      <w:r>
        <w:t>- ремонт</w:t>
      </w:r>
      <w:r w:rsidR="0035002E">
        <w:t xml:space="preserve"> 17,7 км</w:t>
      </w:r>
      <w:r>
        <w:t xml:space="preserve"> дорог общего пользования  муниципальной собственности </w:t>
      </w:r>
      <w:r w:rsidR="00C42351">
        <w:t xml:space="preserve"> (6</w:t>
      </w:r>
      <w:r w:rsidR="0035002E">
        <w:t>7,4</w:t>
      </w:r>
      <w:r w:rsidR="00C42351">
        <w:t xml:space="preserve"> млн  рублей)</w:t>
      </w:r>
      <w:r w:rsidR="0035002E">
        <w:t>;</w:t>
      </w:r>
    </w:p>
    <w:p w:rsidR="0035002E" w:rsidRDefault="0035002E" w:rsidP="00C753E9">
      <w:pPr>
        <w:spacing w:after="0"/>
        <w:ind w:firstLine="567"/>
        <w:jc w:val="both"/>
      </w:pPr>
      <w:r>
        <w:t xml:space="preserve">- </w:t>
      </w:r>
      <w:r w:rsidRPr="0035002E">
        <w:t xml:space="preserve">благоустройство пляжа и прибрежной зоны  в г. Богучар </w:t>
      </w:r>
      <w:r w:rsidR="00172BE0">
        <w:t xml:space="preserve">                            </w:t>
      </w:r>
      <w:r>
        <w:t>(66,8 млн рублей);</w:t>
      </w:r>
    </w:p>
    <w:p w:rsidR="0035002E" w:rsidRPr="0035002E" w:rsidRDefault="0035002E" w:rsidP="00C753E9">
      <w:pPr>
        <w:spacing w:after="0"/>
        <w:ind w:firstLine="567"/>
        <w:jc w:val="both"/>
      </w:pPr>
      <w:r>
        <w:t xml:space="preserve">- </w:t>
      </w:r>
      <w:r w:rsidRPr="0035002E">
        <w:t>обустройство парка, расположенного по адресу: г. Богучар, ул. Кирова, 55 «А»</w:t>
      </w:r>
      <w:r w:rsidR="00875F09">
        <w:t xml:space="preserve"> (19,1 млн рублей);</w:t>
      </w:r>
    </w:p>
    <w:p w:rsidR="00911A6F" w:rsidRPr="00875F09" w:rsidRDefault="00875F09" w:rsidP="009534D6">
      <w:pPr>
        <w:pStyle w:val="1"/>
        <w:tabs>
          <w:tab w:val="left" w:pos="985"/>
        </w:tabs>
        <w:spacing w:before="0" w:line="276" w:lineRule="auto"/>
        <w:ind w:firstLine="567"/>
        <w:rPr>
          <w:sz w:val="28"/>
          <w:szCs w:val="28"/>
        </w:rPr>
      </w:pPr>
      <w:r w:rsidRPr="00875F09">
        <w:rPr>
          <w:sz w:val="28"/>
          <w:szCs w:val="28"/>
        </w:rPr>
        <w:t>- строительство пристройки</w:t>
      </w:r>
      <w:r>
        <w:rPr>
          <w:sz w:val="28"/>
          <w:szCs w:val="28"/>
        </w:rPr>
        <w:t xml:space="preserve"> пищеблока с обеденным залом</w:t>
      </w:r>
      <w:r w:rsidRPr="00875F09">
        <w:rPr>
          <w:sz w:val="28"/>
          <w:szCs w:val="28"/>
        </w:rPr>
        <w:t xml:space="preserve"> </w:t>
      </w:r>
      <w:r>
        <w:rPr>
          <w:sz w:val="28"/>
          <w:szCs w:val="28"/>
        </w:rPr>
        <w:t>для МКОУ «Суходонецкой ООШ» (22,6 млн рублей).</w:t>
      </w:r>
    </w:p>
    <w:p w:rsidR="00911A6F" w:rsidRPr="00911A6F" w:rsidRDefault="00911A6F" w:rsidP="00114B24">
      <w:pPr>
        <w:pStyle w:val="24"/>
        <w:shd w:val="clear" w:color="auto" w:fill="auto"/>
        <w:tabs>
          <w:tab w:val="left" w:pos="1063"/>
        </w:tabs>
        <w:spacing w:line="374" w:lineRule="exact"/>
        <w:ind w:left="-284" w:firstLine="851"/>
        <w:rPr>
          <w:b/>
          <w:sz w:val="28"/>
          <w:szCs w:val="28"/>
        </w:rPr>
      </w:pPr>
      <w:r w:rsidRPr="00911A6F">
        <w:rPr>
          <w:b/>
          <w:sz w:val="28"/>
          <w:szCs w:val="28"/>
        </w:rPr>
        <w:t>Инвестиционные проекты</w:t>
      </w:r>
      <w:r w:rsidR="006C2A52">
        <w:rPr>
          <w:b/>
          <w:sz w:val="28"/>
          <w:szCs w:val="28"/>
        </w:rPr>
        <w:t>,</w:t>
      </w:r>
      <w:r w:rsidRPr="00911A6F">
        <w:rPr>
          <w:b/>
          <w:sz w:val="28"/>
          <w:szCs w:val="28"/>
        </w:rPr>
        <w:t xml:space="preserve"> планируемые к реализации,</w:t>
      </w:r>
      <w:r w:rsidR="00045F81">
        <w:rPr>
          <w:b/>
          <w:sz w:val="28"/>
          <w:szCs w:val="28"/>
        </w:rPr>
        <w:t xml:space="preserve"> </w:t>
      </w:r>
      <w:r w:rsidRPr="00911A6F">
        <w:rPr>
          <w:b/>
          <w:sz w:val="28"/>
          <w:szCs w:val="28"/>
        </w:rPr>
        <w:t>перспективные инвестиционные  проекты  (предложения),</w:t>
      </w:r>
      <w:r w:rsidR="00045F81">
        <w:rPr>
          <w:b/>
          <w:sz w:val="28"/>
          <w:szCs w:val="28"/>
        </w:rPr>
        <w:t xml:space="preserve"> </w:t>
      </w:r>
      <w:r w:rsidRPr="00911A6F">
        <w:rPr>
          <w:b/>
          <w:sz w:val="28"/>
          <w:szCs w:val="28"/>
        </w:rPr>
        <w:t>инвестор и источники по которым не определены.</w:t>
      </w:r>
    </w:p>
    <w:p w:rsidR="00911A6F" w:rsidRDefault="00911A6F" w:rsidP="00114B24">
      <w:pPr>
        <w:pStyle w:val="ConsPlusNonformat"/>
        <w:ind w:left="-284" w:firstLine="851"/>
        <w:jc w:val="both"/>
        <w:rPr>
          <w:rFonts w:ascii="Times New Roman" w:hAnsi="Times New Roman" w:cs="Times New Roman"/>
          <w:sz w:val="28"/>
          <w:szCs w:val="28"/>
        </w:rPr>
      </w:pPr>
    </w:p>
    <w:p w:rsidR="00911A6F" w:rsidRPr="000F05B7" w:rsidRDefault="00911A6F" w:rsidP="00C753E9">
      <w:pPr>
        <w:spacing w:after="0" w:line="240" w:lineRule="auto"/>
        <w:ind w:left="-284" w:firstLine="851"/>
        <w:jc w:val="both"/>
        <w:rPr>
          <w:b/>
        </w:rPr>
      </w:pPr>
      <w:r>
        <w:rPr>
          <w:b/>
        </w:rPr>
        <w:lastRenderedPageBreak/>
        <w:t>1</w:t>
      </w:r>
      <w:r w:rsidRPr="00295834">
        <w:rPr>
          <w:b/>
        </w:rPr>
        <w:t>.</w:t>
      </w:r>
      <w:r w:rsidRPr="000F05B7">
        <w:rPr>
          <w:b/>
        </w:rPr>
        <w:t xml:space="preserve"> Строительство санаторно-оздоровительного комплекса на базе минерального источника «Белая Горка». </w:t>
      </w:r>
    </w:p>
    <w:p w:rsidR="00911A6F" w:rsidRPr="00D958C3" w:rsidRDefault="00911A6F" w:rsidP="00114B24">
      <w:pPr>
        <w:pStyle w:val="af8"/>
        <w:spacing w:before="0" w:after="0" w:line="276" w:lineRule="auto"/>
        <w:ind w:left="-284" w:firstLine="851"/>
        <w:jc w:val="both"/>
        <w:rPr>
          <w:sz w:val="28"/>
          <w:szCs w:val="28"/>
        </w:rPr>
      </w:pPr>
      <w:r w:rsidRPr="008A4726">
        <w:rPr>
          <w:sz w:val="28"/>
          <w:szCs w:val="28"/>
        </w:rPr>
        <w:t>Минеральный источник "Белая горка" действует в Богучарском районе у хутора одноименного названия, расположенного в 50 км от г. Богучар и в 4 км от</w:t>
      </w:r>
      <w:r w:rsidR="001B37AF">
        <w:rPr>
          <w:sz w:val="28"/>
          <w:szCs w:val="28"/>
        </w:rPr>
        <w:t xml:space="preserve"> </w:t>
      </w:r>
      <w:r w:rsidRPr="008A4726">
        <w:rPr>
          <w:sz w:val="28"/>
          <w:szCs w:val="28"/>
        </w:rPr>
        <w:t>с.Сухой Донец. Источник открыт в 1931 году советским ученым геологом, доктором геолого-минералогических наук Александром Андреевичем  Дубянским</w:t>
      </w:r>
      <w:r w:rsidRPr="00D958C3">
        <w:rPr>
          <w:sz w:val="28"/>
          <w:szCs w:val="28"/>
        </w:rPr>
        <w:t>.   По</w:t>
      </w:r>
      <w:r w:rsidR="001B37AF">
        <w:rPr>
          <w:sz w:val="28"/>
          <w:szCs w:val="28"/>
        </w:rPr>
        <w:t xml:space="preserve"> </w:t>
      </w:r>
      <w:r w:rsidRPr="00D958C3">
        <w:rPr>
          <w:sz w:val="28"/>
          <w:szCs w:val="28"/>
        </w:rPr>
        <w:t>своим свойствам она целебная</w:t>
      </w:r>
      <w:r w:rsidR="00D958C3">
        <w:rPr>
          <w:sz w:val="28"/>
          <w:szCs w:val="28"/>
        </w:rPr>
        <w:t xml:space="preserve"> и </w:t>
      </w:r>
      <w:r w:rsidRPr="00D958C3">
        <w:rPr>
          <w:sz w:val="28"/>
          <w:szCs w:val="28"/>
        </w:rPr>
        <w:t>является  близким аналогом  минеральной  воды источника «Трех лилий»  курорта Вис</w:t>
      </w:r>
      <w:r w:rsidRPr="00D958C3">
        <w:rPr>
          <w:sz w:val="28"/>
          <w:szCs w:val="28"/>
        </w:rPr>
        <w:softHyphen/>
        <w:t xml:space="preserve">баден в Германии. </w:t>
      </w:r>
    </w:p>
    <w:p w:rsidR="00911A6F" w:rsidRPr="00D958C3" w:rsidRDefault="00D958C3" w:rsidP="00114B24">
      <w:pPr>
        <w:pStyle w:val="af8"/>
        <w:spacing w:before="0" w:after="0" w:line="276" w:lineRule="auto"/>
        <w:ind w:left="-284" w:firstLine="708"/>
        <w:jc w:val="both"/>
        <w:rPr>
          <w:sz w:val="28"/>
          <w:szCs w:val="28"/>
        </w:rPr>
      </w:pPr>
      <w:r>
        <w:rPr>
          <w:sz w:val="28"/>
          <w:szCs w:val="28"/>
        </w:rPr>
        <w:t xml:space="preserve">В </w:t>
      </w:r>
      <w:r w:rsidR="00911A6F" w:rsidRPr="00D958C3">
        <w:rPr>
          <w:sz w:val="28"/>
          <w:szCs w:val="28"/>
        </w:rPr>
        <w:t xml:space="preserve"> 2</w:t>
      </w:r>
      <w:r>
        <w:rPr>
          <w:sz w:val="28"/>
          <w:szCs w:val="28"/>
        </w:rPr>
        <w:t xml:space="preserve">004 году состоялось </w:t>
      </w:r>
      <w:r w:rsidR="00911A6F" w:rsidRPr="00D958C3">
        <w:rPr>
          <w:sz w:val="28"/>
          <w:szCs w:val="28"/>
        </w:rPr>
        <w:t xml:space="preserve"> открытие  санатория «Белая Горка». В настоящее время водолечебница располагает ваннами (4 - минеральных, 2 – </w:t>
      </w:r>
      <w:r w:rsidR="001B37AF">
        <w:rPr>
          <w:sz w:val="28"/>
          <w:szCs w:val="28"/>
        </w:rPr>
        <w:t>гидромасс-</w:t>
      </w:r>
      <w:r w:rsidR="00911A6F" w:rsidRPr="00D958C3">
        <w:rPr>
          <w:sz w:val="28"/>
          <w:szCs w:val="28"/>
        </w:rPr>
        <w:t xml:space="preserve">сажных), массажным столом с проемами и регулировкой высоты. Оборудован физический кабинет, который предполагает аппаратную методику лечения: амплипульс «Поток», магнитотерапия, фототерапия, электрофорез. </w:t>
      </w:r>
    </w:p>
    <w:p w:rsidR="00911A6F" w:rsidRPr="008A4726" w:rsidRDefault="00911A6F" w:rsidP="00114B24">
      <w:pPr>
        <w:spacing w:after="0"/>
        <w:ind w:left="-284"/>
        <w:jc w:val="both"/>
      </w:pPr>
      <w:r w:rsidRPr="008A4726">
        <w:tab/>
      </w:r>
      <w:r w:rsidR="00114B24">
        <w:t xml:space="preserve">      </w:t>
      </w:r>
      <w:r w:rsidRPr="008A4726">
        <w:t xml:space="preserve">В АУ ВО «Санаторий для граждан пожилого возраста и инвалидов «Белая Горка» работают </w:t>
      </w:r>
      <w:r>
        <w:t>55</w:t>
      </w:r>
      <w:r w:rsidRPr="008A4726">
        <w:t xml:space="preserve"> человек, в том числе 1 врач, 12 медсестер.</w:t>
      </w:r>
      <w:r w:rsidR="00114B24">
        <w:t xml:space="preserve"> А</w:t>
      </w:r>
      <w:r w:rsidRPr="008A4726">
        <w:t xml:space="preserve">У ВО «Санаторий для граждан пожилого возраста и инвалидов «Белая Горка»  оформлена лицензия на пользования недрами (минеральная вода) до </w:t>
      </w:r>
      <w:r w:rsidRPr="001B37AF">
        <w:t>15.02.2040</w:t>
      </w:r>
      <w:r w:rsidRPr="008A4726">
        <w:t xml:space="preserve"> года.</w:t>
      </w:r>
      <w:r w:rsidRPr="008A4726">
        <w:tab/>
        <w:t xml:space="preserve">Здания и помещения существующего санатория требуют капитального ремонта. </w:t>
      </w:r>
    </w:p>
    <w:p w:rsidR="00911A6F" w:rsidRPr="008A4726" w:rsidRDefault="00911A6F" w:rsidP="00114B24">
      <w:pPr>
        <w:spacing w:after="0"/>
        <w:ind w:left="-284"/>
        <w:jc w:val="both"/>
        <w:rPr>
          <w:color w:val="000000"/>
        </w:rPr>
      </w:pPr>
      <w:r w:rsidRPr="008A4726">
        <w:tab/>
      </w:r>
      <w:r w:rsidR="00114B24">
        <w:t xml:space="preserve">       </w:t>
      </w:r>
      <w:r w:rsidRPr="008A4726">
        <w:rPr>
          <w:color w:val="000000"/>
        </w:rPr>
        <w:t>В соответствии с  п. 2 протокола поручений губернатора Воронежской области, определенных в ходе рабочей поездки в Богучарский и Павловский</w:t>
      </w:r>
      <w:r w:rsidR="00114B24">
        <w:rPr>
          <w:color w:val="000000"/>
        </w:rPr>
        <w:t xml:space="preserve"> </w:t>
      </w:r>
      <w:r w:rsidRPr="008A4726">
        <w:rPr>
          <w:color w:val="000000"/>
        </w:rPr>
        <w:t>муниципальные районы Воронежской области от 25.01.2013 года было поручено подготовить предложения по перспективам развития санатория Белая Горка».  В рамках исполнения указанного поручения, по заявке департамента труда и социального развития Воронежской области ЗАО пр</w:t>
      </w:r>
      <w:r w:rsidR="00D958C3">
        <w:rPr>
          <w:color w:val="000000"/>
        </w:rPr>
        <w:t>о</w:t>
      </w:r>
      <w:r w:rsidRPr="008A4726">
        <w:rPr>
          <w:color w:val="000000"/>
        </w:rPr>
        <w:t>ектным институтом «Гипрокоммундортранс» были выполнены предпроектные работы по строительству нового комплекса санатория. Общая стоимость предполагаемого строительства комплекса санатория оценивалось в 914,4 млн руб</w:t>
      </w:r>
      <w:r w:rsidR="004130F0">
        <w:rPr>
          <w:color w:val="000000"/>
        </w:rPr>
        <w:t>лей</w:t>
      </w:r>
      <w:r w:rsidRPr="008A4726">
        <w:rPr>
          <w:color w:val="000000"/>
        </w:rPr>
        <w:t>. Стоимость проектных работ  - 59,4 млн руб</w:t>
      </w:r>
      <w:r w:rsidR="004130F0">
        <w:rPr>
          <w:color w:val="000000"/>
        </w:rPr>
        <w:t>лей</w:t>
      </w:r>
      <w:r w:rsidRPr="008A4726">
        <w:rPr>
          <w:color w:val="000000"/>
        </w:rPr>
        <w:t xml:space="preserve">.  </w:t>
      </w:r>
    </w:p>
    <w:p w:rsidR="00911A6F" w:rsidRPr="008A4726" w:rsidRDefault="00911A6F" w:rsidP="00114B24">
      <w:pPr>
        <w:spacing w:after="0"/>
        <w:ind w:left="-284" w:firstLine="708"/>
        <w:jc w:val="both"/>
      </w:pPr>
      <w:r w:rsidRPr="008A4726">
        <w:rPr>
          <w:bCs/>
        </w:rPr>
        <w:t xml:space="preserve">Администрация Богучарского муниципального района на всех уровнях позиционирует реализацию инвестиционного проекта  строительства современного санатория </w:t>
      </w:r>
      <w:r w:rsidRPr="008A4726">
        <w:rPr>
          <w:color w:val="000000"/>
        </w:rPr>
        <w:t>«Белая Горка».</w:t>
      </w:r>
      <w:r w:rsidR="00D958C3">
        <w:rPr>
          <w:color w:val="000000"/>
        </w:rPr>
        <w:t xml:space="preserve"> В</w:t>
      </w:r>
      <w:r w:rsidRPr="008A4726">
        <w:t>едутся переговоры с предпринимателями, но отсутствует потенциальный инвестор, который начал бы строительство санатория «Белая Горка».</w:t>
      </w:r>
    </w:p>
    <w:p w:rsidR="00911A6F" w:rsidRPr="00463C95" w:rsidRDefault="00911A6F" w:rsidP="00114B24">
      <w:pPr>
        <w:pStyle w:val="ConsPlusNonformat"/>
        <w:spacing w:line="276" w:lineRule="auto"/>
        <w:ind w:left="-284"/>
        <w:jc w:val="both"/>
        <w:rPr>
          <w:rFonts w:ascii="Times New Roman" w:hAnsi="Times New Roman" w:cs="Times New Roman"/>
          <w:sz w:val="28"/>
          <w:szCs w:val="28"/>
        </w:rPr>
      </w:pPr>
    </w:p>
    <w:p w:rsidR="00911A6F" w:rsidRDefault="00911A6F" w:rsidP="00172BE0">
      <w:pPr>
        <w:pStyle w:val="ConsPlusNonformat"/>
        <w:ind w:left="-284"/>
        <w:jc w:val="center"/>
        <w:rPr>
          <w:rFonts w:ascii="Times New Roman" w:hAnsi="Times New Roman" w:cs="Times New Roman"/>
          <w:sz w:val="28"/>
          <w:szCs w:val="28"/>
        </w:rPr>
      </w:pPr>
      <w:r w:rsidRPr="00052588">
        <w:rPr>
          <w:rFonts w:ascii="Times New Roman" w:hAnsi="Times New Roman" w:cs="Times New Roman"/>
          <w:noProof/>
          <w:sz w:val="28"/>
          <w:szCs w:val="28"/>
        </w:rPr>
        <w:lastRenderedPageBreak/>
        <w:drawing>
          <wp:inline distT="0" distB="0" distL="0" distR="0">
            <wp:extent cx="4924806" cy="2359152"/>
            <wp:effectExtent l="19050" t="0" r="9144" b="0"/>
            <wp:docPr id="3" name="Рисунок 10" descr="C:\Documents and Settings\mHanukova.VRN\Рабочий стол\Фотографии Богучарский район\Белая Горка.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mHanukova.VRN\Рабочий стол\Фотографии Богучарский район\Белая Горка.jpg"/>
                    <pic:cNvPicPr/>
                  </pic:nvPicPr>
                  <pic:blipFill>
                    <a:blip r:embed="rId14" cstate="print"/>
                    <a:srcRect/>
                    <a:stretch>
                      <a:fillRect/>
                    </a:stretch>
                  </pic:blipFill>
                  <pic:spPr bwMode="auto">
                    <a:xfrm>
                      <a:off x="0" y="0"/>
                      <a:ext cx="4925411" cy="2359442"/>
                    </a:xfrm>
                    <a:prstGeom prst="rect">
                      <a:avLst/>
                    </a:prstGeom>
                    <a:noFill/>
                    <a:ln w="9525">
                      <a:noFill/>
                      <a:miter lim="800000"/>
                      <a:headEnd/>
                      <a:tailEnd/>
                    </a:ln>
                  </pic:spPr>
                </pic:pic>
              </a:graphicData>
            </a:graphic>
          </wp:inline>
        </w:drawing>
      </w:r>
    </w:p>
    <w:p w:rsidR="00911A6F" w:rsidRDefault="00911A6F" w:rsidP="00D958C3">
      <w:pPr>
        <w:pStyle w:val="ConsPlusNonformat"/>
        <w:ind w:firstLine="720"/>
        <w:jc w:val="both"/>
        <w:rPr>
          <w:rFonts w:ascii="Times New Roman" w:hAnsi="Times New Roman" w:cs="Times New Roman"/>
          <w:sz w:val="28"/>
          <w:szCs w:val="28"/>
        </w:rPr>
      </w:pPr>
    </w:p>
    <w:p w:rsidR="00911A6F" w:rsidRDefault="007C47AA" w:rsidP="00045F81">
      <w:pPr>
        <w:pStyle w:val="ConsPlusNonformat"/>
        <w:spacing w:line="276" w:lineRule="auto"/>
        <w:ind w:firstLine="567"/>
        <w:jc w:val="both"/>
        <w:rPr>
          <w:rFonts w:ascii="Times New Roman" w:hAnsi="Times New Roman" w:cs="Times New Roman"/>
          <w:b/>
          <w:sz w:val="28"/>
          <w:szCs w:val="28"/>
        </w:rPr>
      </w:pPr>
      <w:r>
        <w:rPr>
          <w:rFonts w:ascii="Times New Roman" w:hAnsi="Times New Roman" w:cs="Times New Roman"/>
          <w:sz w:val="28"/>
          <w:szCs w:val="28"/>
        </w:rPr>
        <w:t>2</w:t>
      </w:r>
      <w:r w:rsidR="00911A6F">
        <w:rPr>
          <w:rFonts w:ascii="Times New Roman" w:hAnsi="Times New Roman" w:cs="Times New Roman"/>
          <w:sz w:val="28"/>
          <w:szCs w:val="28"/>
        </w:rPr>
        <w:t xml:space="preserve">. </w:t>
      </w:r>
      <w:r w:rsidR="00911A6F" w:rsidRPr="002D7B29">
        <w:rPr>
          <w:rFonts w:ascii="Times New Roman" w:hAnsi="Times New Roman" w:cs="Times New Roman"/>
          <w:b/>
          <w:sz w:val="28"/>
          <w:szCs w:val="28"/>
        </w:rPr>
        <w:t xml:space="preserve">Строительство объектов придорожного сервиса на федеральной </w:t>
      </w:r>
      <w:r w:rsidR="00045F81">
        <w:rPr>
          <w:rFonts w:ascii="Times New Roman" w:hAnsi="Times New Roman" w:cs="Times New Roman"/>
          <w:b/>
          <w:sz w:val="28"/>
          <w:szCs w:val="28"/>
        </w:rPr>
        <w:t>авто</w:t>
      </w:r>
      <w:r w:rsidR="00911A6F" w:rsidRPr="002D7B29">
        <w:rPr>
          <w:rFonts w:ascii="Times New Roman" w:hAnsi="Times New Roman" w:cs="Times New Roman"/>
          <w:b/>
          <w:sz w:val="28"/>
          <w:szCs w:val="28"/>
        </w:rPr>
        <w:t>дороге М-4 «Дон»</w:t>
      </w:r>
      <w:r w:rsidR="00D958C3">
        <w:rPr>
          <w:rFonts w:ascii="Times New Roman" w:hAnsi="Times New Roman" w:cs="Times New Roman"/>
          <w:b/>
          <w:sz w:val="28"/>
          <w:szCs w:val="28"/>
        </w:rPr>
        <w:t>.</w:t>
      </w:r>
    </w:p>
    <w:p w:rsidR="00E566B7" w:rsidRP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Строительство торгово-гостиничного комплекса на Федеральной автодороге М-4 «Дон» на въезде в г.Богучар.</w:t>
      </w:r>
    </w:p>
    <w:p w:rsid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Характеристики продукта (услуги), создаваемого в результате реализации проекта</w:t>
      </w:r>
      <w:r>
        <w:rPr>
          <w:rFonts w:ascii="Times New Roman" w:hAnsi="Times New Roman" w:cs="Times New Roman"/>
          <w:sz w:val="28"/>
          <w:szCs w:val="28"/>
        </w:rPr>
        <w:t>: р</w:t>
      </w:r>
      <w:r w:rsidRPr="00E566B7">
        <w:rPr>
          <w:rFonts w:ascii="Times New Roman" w:hAnsi="Times New Roman" w:cs="Times New Roman"/>
          <w:sz w:val="28"/>
          <w:szCs w:val="28"/>
        </w:rPr>
        <w:t>озничная торговля продовольственными и непродовольственными товарами. Оказание гостиничных услуг и услуг общественного питания.</w:t>
      </w:r>
    </w:p>
    <w:p w:rsidR="00E566B7" w:rsidRDefault="00E566B7" w:rsidP="00045F81">
      <w:pPr>
        <w:pStyle w:val="ConsPlusNonformat"/>
        <w:spacing w:line="276" w:lineRule="auto"/>
        <w:ind w:firstLine="567"/>
        <w:jc w:val="both"/>
        <w:rPr>
          <w:rFonts w:ascii="Times New Roman" w:hAnsi="Times New Roman" w:cs="Times New Roman"/>
          <w:sz w:val="28"/>
          <w:szCs w:val="28"/>
        </w:rPr>
      </w:pPr>
      <w:r w:rsidRPr="00E566B7">
        <w:rPr>
          <w:rFonts w:ascii="Times New Roman" w:hAnsi="Times New Roman" w:cs="Times New Roman"/>
          <w:sz w:val="28"/>
          <w:szCs w:val="28"/>
        </w:rPr>
        <w:t xml:space="preserve"> Рынок сбыта (состояние и перспективы развития)</w:t>
      </w:r>
      <w:r>
        <w:rPr>
          <w:rFonts w:ascii="Times New Roman" w:hAnsi="Times New Roman" w:cs="Times New Roman"/>
          <w:sz w:val="28"/>
          <w:szCs w:val="28"/>
        </w:rPr>
        <w:t>: р</w:t>
      </w:r>
      <w:r w:rsidRPr="00E566B7">
        <w:rPr>
          <w:rFonts w:ascii="Times New Roman" w:hAnsi="Times New Roman" w:cs="Times New Roman"/>
          <w:sz w:val="28"/>
          <w:szCs w:val="28"/>
        </w:rPr>
        <w:t>егионы Российской Федерации и зарубежье</w:t>
      </w:r>
      <w:r>
        <w:rPr>
          <w:rFonts w:ascii="Times New Roman" w:hAnsi="Times New Roman" w:cs="Times New Roman"/>
          <w:sz w:val="28"/>
          <w:szCs w:val="28"/>
        </w:rPr>
        <w:t>.</w:t>
      </w:r>
    </w:p>
    <w:p w:rsidR="00911A6F" w:rsidRPr="00D958C3" w:rsidRDefault="00911A6F" w:rsidP="00045F81">
      <w:pPr>
        <w:pStyle w:val="ConsPlusNonformat"/>
        <w:spacing w:line="276" w:lineRule="auto"/>
        <w:ind w:firstLine="567"/>
        <w:jc w:val="both"/>
        <w:rPr>
          <w:rFonts w:ascii="Times New Roman" w:hAnsi="Times New Roman" w:cs="Times New Roman"/>
          <w:sz w:val="28"/>
          <w:szCs w:val="28"/>
        </w:rPr>
      </w:pPr>
      <w:r w:rsidRPr="00D958C3">
        <w:rPr>
          <w:rFonts w:ascii="Times New Roman" w:hAnsi="Times New Roman" w:cs="Times New Roman"/>
          <w:sz w:val="28"/>
          <w:szCs w:val="28"/>
        </w:rPr>
        <w:t>Срок реализации</w:t>
      </w:r>
      <w:r w:rsidR="00D958C3">
        <w:rPr>
          <w:rFonts w:ascii="Times New Roman" w:hAnsi="Times New Roman" w:cs="Times New Roman"/>
          <w:sz w:val="28"/>
          <w:szCs w:val="28"/>
        </w:rPr>
        <w:t xml:space="preserve"> проекта</w:t>
      </w:r>
      <w:r w:rsidR="00137374">
        <w:rPr>
          <w:rFonts w:ascii="Times New Roman" w:hAnsi="Times New Roman" w:cs="Times New Roman"/>
          <w:sz w:val="28"/>
          <w:szCs w:val="28"/>
        </w:rPr>
        <w:t>: 2018</w:t>
      </w:r>
      <w:r w:rsidRPr="00D958C3">
        <w:rPr>
          <w:rFonts w:ascii="Times New Roman" w:hAnsi="Times New Roman" w:cs="Times New Roman"/>
          <w:sz w:val="28"/>
          <w:szCs w:val="28"/>
        </w:rPr>
        <w:t>-20</w:t>
      </w:r>
      <w:r w:rsidR="009C1312">
        <w:rPr>
          <w:rFonts w:ascii="Times New Roman" w:hAnsi="Times New Roman" w:cs="Times New Roman"/>
          <w:sz w:val="28"/>
          <w:szCs w:val="28"/>
        </w:rPr>
        <w:t xml:space="preserve">22 </w:t>
      </w:r>
      <w:r w:rsidRPr="00D958C3">
        <w:rPr>
          <w:rFonts w:ascii="Times New Roman" w:hAnsi="Times New Roman" w:cs="Times New Roman"/>
          <w:sz w:val="28"/>
          <w:szCs w:val="28"/>
        </w:rPr>
        <w:t>гг.</w:t>
      </w:r>
      <w:r w:rsidR="00137374">
        <w:rPr>
          <w:rFonts w:ascii="Times New Roman" w:hAnsi="Times New Roman" w:cs="Times New Roman"/>
          <w:sz w:val="28"/>
          <w:szCs w:val="28"/>
        </w:rPr>
        <w:t>, о</w:t>
      </w:r>
      <w:r w:rsidRPr="00D958C3">
        <w:rPr>
          <w:rFonts w:ascii="Times New Roman" w:hAnsi="Times New Roman" w:cs="Times New Roman"/>
          <w:sz w:val="28"/>
          <w:szCs w:val="28"/>
        </w:rPr>
        <w:t>бъем инвестиций: 100 млн</w:t>
      </w:r>
      <w:r w:rsidR="001B37AF">
        <w:rPr>
          <w:rFonts w:ascii="Times New Roman" w:hAnsi="Times New Roman" w:cs="Times New Roman"/>
          <w:sz w:val="28"/>
          <w:szCs w:val="28"/>
        </w:rPr>
        <w:t xml:space="preserve"> </w:t>
      </w:r>
      <w:r w:rsidRPr="00D958C3">
        <w:rPr>
          <w:rFonts w:ascii="Times New Roman" w:hAnsi="Times New Roman" w:cs="Times New Roman"/>
          <w:sz w:val="28"/>
          <w:szCs w:val="28"/>
        </w:rPr>
        <w:t>руб</w:t>
      </w:r>
      <w:r w:rsidR="004130F0">
        <w:rPr>
          <w:rFonts w:ascii="Times New Roman" w:hAnsi="Times New Roman" w:cs="Times New Roman"/>
          <w:sz w:val="28"/>
          <w:szCs w:val="28"/>
        </w:rPr>
        <w:t>лей</w:t>
      </w:r>
      <w:r w:rsidR="00137374">
        <w:rPr>
          <w:rFonts w:ascii="Times New Roman" w:hAnsi="Times New Roman" w:cs="Times New Roman"/>
          <w:sz w:val="28"/>
          <w:szCs w:val="28"/>
        </w:rPr>
        <w:t>.</w:t>
      </w:r>
    </w:p>
    <w:p w:rsidR="00911A6F" w:rsidRDefault="00911A6F" w:rsidP="00045F81">
      <w:pPr>
        <w:pStyle w:val="ConsPlusNonformat"/>
        <w:spacing w:line="276" w:lineRule="auto"/>
        <w:jc w:val="both"/>
        <w:rPr>
          <w:rFonts w:ascii="Times New Roman" w:hAnsi="Times New Roman" w:cs="Times New Roman"/>
          <w:sz w:val="28"/>
          <w:szCs w:val="28"/>
        </w:rPr>
      </w:pPr>
    </w:p>
    <w:p w:rsidR="00911A6F" w:rsidRPr="002D7B29" w:rsidRDefault="007C47AA" w:rsidP="00045F81">
      <w:pPr>
        <w:pStyle w:val="ConsPlusNonformat"/>
        <w:spacing w:line="276" w:lineRule="auto"/>
        <w:ind w:firstLine="567"/>
        <w:jc w:val="both"/>
        <w:rPr>
          <w:rFonts w:ascii="Times New Roman" w:hAnsi="Times New Roman" w:cs="Times New Roman"/>
          <w:b/>
          <w:sz w:val="28"/>
          <w:szCs w:val="28"/>
        </w:rPr>
      </w:pPr>
      <w:r>
        <w:rPr>
          <w:rFonts w:ascii="Times New Roman" w:hAnsi="Times New Roman" w:cs="Times New Roman"/>
          <w:sz w:val="28"/>
          <w:szCs w:val="28"/>
        </w:rPr>
        <w:t>3</w:t>
      </w:r>
      <w:r w:rsidR="00911A6F" w:rsidRPr="002D7B29">
        <w:rPr>
          <w:rFonts w:ascii="Times New Roman" w:hAnsi="Times New Roman" w:cs="Times New Roman"/>
          <w:b/>
          <w:sz w:val="28"/>
          <w:szCs w:val="28"/>
        </w:rPr>
        <w:t>. Развитие туризма на территории Богучарского района: въездного (ландшафтного) туризма (с. Журавка, с. Терешково),  создание культурно-исторического центра в г. Богучар.</w:t>
      </w:r>
    </w:p>
    <w:p w:rsidR="00911A6F" w:rsidRPr="00137374" w:rsidRDefault="00911A6F" w:rsidP="00045F81">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Место реализации </w:t>
      </w:r>
      <w:r w:rsidR="00137374">
        <w:rPr>
          <w:rFonts w:ascii="Times New Roman" w:hAnsi="Times New Roman" w:cs="Times New Roman"/>
          <w:sz w:val="28"/>
          <w:szCs w:val="28"/>
        </w:rPr>
        <w:t xml:space="preserve"> проекта - </w:t>
      </w:r>
      <w:r>
        <w:rPr>
          <w:rFonts w:ascii="Times New Roman" w:hAnsi="Times New Roman" w:cs="Times New Roman"/>
          <w:sz w:val="28"/>
          <w:szCs w:val="28"/>
        </w:rPr>
        <w:t>Богучарский район, с. Журавка, с. Подколодновка, с. Терешково.</w:t>
      </w:r>
      <w:r w:rsidR="007C47AA">
        <w:rPr>
          <w:rFonts w:ascii="Times New Roman" w:hAnsi="Times New Roman" w:cs="Times New Roman"/>
          <w:sz w:val="28"/>
          <w:szCs w:val="28"/>
        </w:rPr>
        <w:t xml:space="preserve"> </w:t>
      </w:r>
      <w:r w:rsidRPr="00137374">
        <w:rPr>
          <w:rFonts w:ascii="Times New Roman" w:hAnsi="Times New Roman" w:cs="Times New Roman"/>
          <w:sz w:val="28"/>
          <w:szCs w:val="28"/>
        </w:rPr>
        <w:t>Срок реализации</w:t>
      </w:r>
      <w:r w:rsidR="00137374">
        <w:rPr>
          <w:rFonts w:ascii="Times New Roman" w:hAnsi="Times New Roman" w:cs="Times New Roman"/>
          <w:sz w:val="28"/>
          <w:szCs w:val="28"/>
        </w:rPr>
        <w:t>:</w:t>
      </w:r>
      <w:r>
        <w:rPr>
          <w:rFonts w:ascii="Times New Roman" w:hAnsi="Times New Roman" w:cs="Times New Roman"/>
          <w:sz w:val="28"/>
          <w:szCs w:val="28"/>
        </w:rPr>
        <w:t xml:space="preserve"> 20</w:t>
      </w:r>
      <w:r w:rsidR="009C1312">
        <w:rPr>
          <w:rFonts w:ascii="Times New Roman" w:hAnsi="Times New Roman" w:cs="Times New Roman"/>
          <w:sz w:val="28"/>
          <w:szCs w:val="28"/>
        </w:rPr>
        <w:t>21</w:t>
      </w:r>
      <w:r>
        <w:rPr>
          <w:rFonts w:ascii="Times New Roman" w:hAnsi="Times New Roman" w:cs="Times New Roman"/>
          <w:sz w:val="28"/>
          <w:szCs w:val="28"/>
        </w:rPr>
        <w:t>–202</w:t>
      </w:r>
      <w:r w:rsidR="009C1312">
        <w:rPr>
          <w:rFonts w:ascii="Times New Roman" w:hAnsi="Times New Roman" w:cs="Times New Roman"/>
          <w:sz w:val="28"/>
          <w:szCs w:val="28"/>
        </w:rPr>
        <w:t>2</w:t>
      </w:r>
      <w:r>
        <w:rPr>
          <w:rFonts w:ascii="Times New Roman" w:hAnsi="Times New Roman" w:cs="Times New Roman"/>
          <w:sz w:val="28"/>
          <w:szCs w:val="28"/>
        </w:rPr>
        <w:t xml:space="preserve"> годы</w:t>
      </w:r>
      <w:r w:rsidR="00137374">
        <w:rPr>
          <w:rFonts w:ascii="Times New Roman" w:hAnsi="Times New Roman" w:cs="Times New Roman"/>
          <w:sz w:val="28"/>
          <w:szCs w:val="28"/>
        </w:rPr>
        <w:t xml:space="preserve">, </w:t>
      </w:r>
      <w:r w:rsidR="00137374" w:rsidRPr="00137374">
        <w:rPr>
          <w:rFonts w:ascii="Times New Roman" w:hAnsi="Times New Roman" w:cs="Times New Roman"/>
          <w:sz w:val="28"/>
          <w:szCs w:val="28"/>
        </w:rPr>
        <w:t>о</w:t>
      </w:r>
      <w:r w:rsidRPr="00137374">
        <w:rPr>
          <w:rFonts w:ascii="Times New Roman" w:hAnsi="Times New Roman" w:cs="Times New Roman"/>
          <w:sz w:val="28"/>
          <w:szCs w:val="28"/>
        </w:rPr>
        <w:t>бъем инвестиций – 20 млн руб</w:t>
      </w:r>
      <w:r w:rsidR="004130F0">
        <w:rPr>
          <w:rFonts w:ascii="Times New Roman" w:hAnsi="Times New Roman" w:cs="Times New Roman"/>
          <w:sz w:val="28"/>
          <w:szCs w:val="28"/>
        </w:rPr>
        <w:t>лей</w:t>
      </w:r>
      <w:r w:rsidR="00137374">
        <w:rPr>
          <w:rFonts w:ascii="Times New Roman" w:hAnsi="Times New Roman" w:cs="Times New Roman"/>
          <w:sz w:val="28"/>
          <w:szCs w:val="28"/>
        </w:rPr>
        <w:t>.</w:t>
      </w:r>
    </w:p>
    <w:p w:rsidR="00ED4DE0" w:rsidRDefault="00911A6F" w:rsidP="00045F81">
      <w:pPr>
        <w:pStyle w:val="ConsPlusNonformat"/>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Краткое описание проекта</w:t>
      </w:r>
      <w:r w:rsidR="00137374">
        <w:rPr>
          <w:rFonts w:ascii="Times New Roman" w:hAnsi="Times New Roman" w:cs="Times New Roman"/>
          <w:sz w:val="28"/>
          <w:szCs w:val="28"/>
        </w:rPr>
        <w:t>:</w:t>
      </w:r>
      <w:r w:rsidR="001B37AF">
        <w:rPr>
          <w:rFonts w:ascii="Times New Roman" w:hAnsi="Times New Roman" w:cs="Times New Roman"/>
          <w:sz w:val="28"/>
          <w:szCs w:val="28"/>
        </w:rPr>
        <w:t xml:space="preserve"> </w:t>
      </w:r>
      <w:r>
        <w:rPr>
          <w:rFonts w:ascii="Times New Roman" w:hAnsi="Times New Roman" w:cs="Times New Roman"/>
          <w:sz w:val="28"/>
          <w:szCs w:val="28"/>
        </w:rPr>
        <w:t>ознакомление с историческими достопримечательностями, видами, панорамами и пейзажами Богучарского района.</w:t>
      </w:r>
    </w:p>
    <w:p w:rsidR="00637A67" w:rsidRDefault="00A85F31" w:rsidP="00B3095A">
      <w:pPr>
        <w:pStyle w:val="a8"/>
        <w:keepNext/>
        <w:numPr>
          <w:ilvl w:val="2"/>
          <w:numId w:val="25"/>
        </w:numPr>
        <w:tabs>
          <w:tab w:val="left" w:pos="851"/>
        </w:tabs>
        <w:spacing w:before="240"/>
        <w:ind w:left="0" w:right="141" w:firstLine="567"/>
        <w:jc w:val="center"/>
        <w:rPr>
          <w:b/>
        </w:rPr>
      </w:pPr>
      <w:r w:rsidRPr="009343C3">
        <w:rPr>
          <w:b/>
        </w:rPr>
        <w:t>Дорожное хозяйство и транспорт</w:t>
      </w:r>
    </w:p>
    <w:p w:rsidR="00E26BD2" w:rsidRPr="009343C3" w:rsidRDefault="00E26BD2" w:rsidP="00E26BD2">
      <w:pPr>
        <w:pStyle w:val="a8"/>
        <w:keepNext/>
        <w:tabs>
          <w:tab w:val="left" w:pos="851"/>
        </w:tabs>
        <w:spacing w:before="240"/>
        <w:ind w:left="567" w:right="141"/>
        <w:rPr>
          <w:b/>
        </w:rPr>
      </w:pPr>
    </w:p>
    <w:p w:rsidR="00E26BD2" w:rsidRPr="009343C3" w:rsidRDefault="00E26BD2" w:rsidP="00E26BD2">
      <w:pPr>
        <w:pStyle w:val="a8"/>
        <w:ind w:left="0" w:right="141" w:firstLine="567"/>
        <w:jc w:val="both"/>
      </w:pPr>
      <w:r w:rsidRPr="009343C3">
        <w:t>В Богучарском муниципальном районе 826,2 км дорог общего пользования</w:t>
      </w:r>
      <w:r w:rsidR="0093605C">
        <w:t xml:space="preserve">, в том числе: </w:t>
      </w:r>
      <w:r w:rsidRPr="009343C3">
        <w:t>федерального значения - 52 км, областного значения</w:t>
      </w:r>
      <w:r>
        <w:t xml:space="preserve"> </w:t>
      </w:r>
      <w:r w:rsidRPr="009343C3">
        <w:t xml:space="preserve">- </w:t>
      </w:r>
      <w:r>
        <w:t xml:space="preserve"> </w:t>
      </w:r>
      <w:r w:rsidRPr="009343C3">
        <w:t>301,3 км,  местного  значения- 472,9 км</w:t>
      </w:r>
      <w:r w:rsidR="0093605C">
        <w:t xml:space="preserve">. Дорог </w:t>
      </w:r>
      <w:r w:rsidRPr="009343C3">
        <w:t xml:space="preserve"> с твердым покрытием – </w:t>
      </w:r>
      <w:r>
        <w:t xml:space="preserve">   </w:t>
      </w:r>
      <w:r w:rsidRPr="009343C3">
        <w:t>2</w:t>
      </w:r>
      <w:r>
        <w:t>37</w:t>
      </w:r>
      <w:r w:rsidRPr="009343C3">
        <w:t xml:space="preserve">,9 км, с грунтовым покрытием – </w:t>
      </w:r>
      <w:r>
        <w:t>235</w:t>
      </w:r>
      <w:r w:rsidRPr="009343C3">
        <w:t xml:space="preserve"> км.</w:t>
      </w:r>
    </w:p>
    <w:p w:rsidR="00E26BD2" w:rsidRPr="009343C3" w:rsidRDefault="00E26BD2" w:rsidP="00E26BD2">
      <w:pPr>
        <w:pStyle w:val="a8"/>
        <w:spacing w:after="0"/>
        <w:ind w:left="0" w:right="-1" w:firstLine="567"/>
        <w:jc w:val="both"/>
      </w:pPr>
      <w:r w:rsidRPr="009343C3">
        <w:lastRenderedPageBreak/>
        <w:t>В 20</w:t>
      </w:r>
      <w:r>
        <w:t>20</w:t>
      </w:r>
      <w:r w:rsidRPr="009343C3">
        <w:t xml:space="preserve"> году протяженность автомобильных дорог общего пользования местного значения, не отвечающих нормативным требованиям,  состав</w:t>
      </w:r>
      <w:r w:rsidR="0093605C">
        <w:t>ила</w:t>
      </w:r>
      <w:r>
        <w:t xml:space="preserve"> 78,4</w:t>
      </w:r>
      <w:r w:rsidRPr="009343C3">
        <w:t>% в общей протяженности автомобильных дорог общего пользования ме</w:t>
      </w:r>
      <w:r>
        <w:t>стного значения (2019 год – 81,6</w:t>
      </w:r>
      <w:r w:rsidRPr="009343C3">
        <w:t xml:space="preserve">%). </w:t>
      </w:r>
    </w:p>
    <w:p w:rsidR="00E26BD2" w:rsidRDefault="00E26BD2" w:rsidP="0093605C">
      <w:pPr>
        <w:ind w:firstLine="567"/>
        <w:jc w:val="both"/>
      </w:pPr>
      <w:r w:rsidRPr="009343C3">
        <w:t xml:space="preserve">Администрацией Богучарского муниципального района реализуется ряд мероприятий направленных на ремонт автомобильных дорог общего пользования местного значения. </w:t>
      </w:r>
      <w:r>
        <w:t>В 2020 году за счет средств субсидий из дорожного фонда Воронежской области на территории Богучарского муниципального района выполнен ремонт 15 км автомобильных дорог общего пользования местного значения. Стоимость выполненных работ составила 63,8 млн рублей, в том числе средства областного бюджета 62,7 млн рублей, средства местного бюджета 1,1 млн рублей. За счет средств муниципального дорожного фонда отремонтировано 4,1 км автомобильных дорог. Стоимость выполненных работ составила 13,2 млн рублей.</w:t>
      </w:r>
    </w:p>
    <w:p w:rsidR="00A85F31" w:rsidRPr="00403831" w:rsidRDefault="00A85F31" w:rsidP="00921922">
      <w:pPr>
        <w:ind w:right="141" w:firstLine="567"/>
        <w:jc w:val="center"/>
        <w:rPr>
          <w:b/>
        </w:rPr>
      </w:pPr>
      <w:r w:rsidRPr="00FF4F66">
        <w:rPr>
          <w:b/>
        </w:rPr>
        <w:t>2.1.4 Доходы населения</w:t>
      </w:r>
    </w:p>
    <w:p w:rsidR="00A85F31" w:rsidRPr="008A7EA7" w:rsidRDefault="00A85F31" w:rsidP="000678BA">
      <w:pPr>
        <w:spacing w:after="0"/>
        <w:ind w:right="141" w:firstLine="567"/>
        <w:jc w:val="both"/>
        <w:rPr>
          <w:b/>
        </w:rPr>
      </w:pPr>
      <w:r w:rsidRPr="008A7EA7">
        <w:rPr>
          <w:b/>
        </w:rPr>
        <w:t>Одним из основных индикаторов эффективности деятельности органов местного самоуправления является уровень жизни населения, в том числе  уровень доходов населения.</w:t>
      </w:r>
    </w:p>
    <w:p w:rsidR="00684413" w:rsidRDefault="00684413" w:rsidP="00FF4F66">
      <w:pPr>
        <w:tabs>
          <w:tab w:val="left" w:pos="5152"/>
        </w:tabs>
        <w:spacing w:after="0"/>
        <w:ind w:right="141" w:firstLine="567"/>
        <w:jc w:val="both"/>
      </w:pPr>
      <w:r>
        <w:t>В 20</w:t>
      </w:r>
      <w:r w:rsidR="00264E1C">
        <w:t>20</w:t>
      </w:r>
      <w:r>
        <w:t xml:space="preserve"> году среднемесячные денежные доходы на душу населения  составили  </w:t>
      </w:r>
      <w:r w:rsidR="00ED1002">
        <w:t>2</w:t>
      </w:r>
      <w:r w:rsidR="00264E1C">
        <w:t>270</w:t>
      </w:r>
      <w:r w:rsidR="00ED1002">
        <w:t>0</w:t>
      </w:r>
      <w:r>
        <w:t xml:space="preserve"> руб</w:t>
      </w:r>
      <w:r w:rsidR="009343C3">
        <w:t>лей</w:t>
      </w:r>
      <w:r>
        <w:t xml:space="preserve">, или </w:t>
      </w:r>
      <w:r w:rsidR="00262339">
        <w:t>10</w:t>
      </w:r>
      <w:r w:rsidR="00264E1C">
        <w:t>2</w:t>
      </w:r>
      <w:r>
        <w:t>% к уровню 20</w:t>
      </w:r>
      <w:r w:rsidR="00264E1C">
        <w:t>19</w:t>
      </w:r>
      <w:r>
        <w:t xml:space="preserve"> года.</w:t>
      </w:r>
    </w:p>
    <w:p w:rsidR="000A36F4" w:rsidRDefault="000A36F4" w:rsidP="000A36F4">
      <w:pPr>
        <w:spacing w:after="0"/>
        <w:ind w:firstLine="567"/>
        <w:jc w:val="both"/>
      </w:pPr>
      <w:r w:rsidRPr="00A262B2">
        <w:t>Среднемесячная номинальная начисленная заработная плата работников</w:t>
      </w:r>
      <w:r>
        <w:t xml:space="preserve"> крупных и средних предприятий </w:t>
      </w:r>
      <w:r w:rsidR="0093605C">
        <w:t>(без субъектов малого предпринимательства) составила 29342,1 рублей</w:t>
      </w:r>
      <w:r>
        <w:t xml:space="preserve"> (110,6% к уровню 2019 года и 126% к уровню 2017 года).</w:t>
      </w:r>
    </w:p>
    <w:p w:rsidR="000A36F4" w:rsidRDefault="000A36F4" w:rsidP="000A36F4">
      <w:pPr>
        <w:spacing w:after="0"/>
        <w:ind w:firstLine="567"/>
        <w:jc w:val="both"/>
      </w:pPr>
      <w:r w:rsidRPr="005D70CC">
        <w:t>Среднемесячная номинальная начисленная заработная плата работников</w:t>
      </w:r>
      <w:r>
        <w:t xml:space="preserve"> </w:t>
      </w:r>
      <w:r w:rsidRPr="005D70CC">
        <w:t>муниципальных дошкольных образовательных учреждений</w:t>
      </w:r>
      <w:r>
        <w:t xml:space="preserve"> составила 20813,6 руб</w:t>
      </w:r>
      <w:r w:rsidR="0093605C">
        <w:t xml:space="preserve">лей </w:t>
      </w:r>
      <w:r>
        <w:t xml:space="preserve"> (115,4% к уровню 2019 года</w:t>
      </w:r>
      <w:r w:rsidR="0093605C">
        <w:t>)</w:t>
      </w:r>
      <w:r>
        <w:t>.</w:t>
      </w:r>
    </w:p>
    <w:p w:rsidR="000A36F4" w:rsidRDefault="000A36F4" w:rsidP="000A36F4">
      <w:pPr>
        <w:spacing w:after="0"/>
        <w:ind w:firstLine="567"/>
        <w:jc w:val="both"/>
      </w:pPr>
      <w:r w:rsidRPr="005D70CC">
        <w:t>Среднемесячная номинальная начисленная заработная плата работников</w:t>
      </w:r>
      <w:r>
        <w:t xml:space="preserve"> </w:t>
      </w:r>
      <w:r w:rsidRPr="005D70CC">
        <w:t>муниципальных общеобразовательных учреждений</w:t>
      </w:r>
      <w:r>
        <w:t xml:space="preserve"> составила 27122,7 руб. (115,4% к уровню 2019 года).</w:t>
      </w:r>
    </w:p>
    <w:p w:rsidR="000A36F4" w:rsidRDefault="000A36F4" w:rsidP="000A36F4">
      <w:pPr>
        <w:spacing w:after="0"/>
        <w:ind w:firstLine="567"/>
        <w:jc w:val="both"/>
      </w:pPr>
      <w:r w:rsidRPr="005D70CC">
        <w:t xml:space="preserve">Среднемесячная номинальная начисленная заработная плата </w:t>
      </w:r>
      <w:r w:rsidRPr="007F28AA">
        <w:t>учителей муниципальных общеобразовательных учреждений</w:t>
      </w:r>
      <w:r>
        <w:t xml:space="preserve"> составила 32136,5 руб. (113,1% к уровню 2019 года).</w:t>
      </w:r>
    </w:p>
    <w:p w:rsidR="000A36F4" w:rsidRDefault="000A36F4" w:rsidP="000A36F4">
      <w:pPr>
        <w:spacing w:after="0"/>
        <w:ind w:firstLine="567"/>
        <w:jc w:val="both"/>
      </w:pPr>
      <w:r w:rsidRPr="005D70CC">
        <w:t xml:space="preserve">Среднемесячная номинальная начисленная заработная плата </w:t>
      </w:r>
      <w:r>
        <w:t xml:space="preserve">работников </w:t>
      </w:r>
      <w:r w:rsidRPr="003C161E">
        <w:t>муниципальных учреждений культуры и искусства</w:t>
      </w:r>
      <w:r>
        <w:t xml:space="preserve"> составила 27673 руб. (113,1% к уровню 2019 года).</w:t>
      </w:r>
    </w:p>
    <w:p w:rsidR="000A36F4" w:rsidRDefault="000A36F4" w:rsidP="000A36F4">
      <w:pPr>
        <w:spacing w:after="0"/>
        <w:ind w:firstLine="567"/>
        <w:jc w:val="both"/>
      </w:pPr>
      <w:r w:rsidRPr="005D70CC">
        <w:lastRenderedPageBreak/>
        <w:t xml:space="preserve">Среднемесячная номинальная начисленная заработная плата </w:t>
      </w:r>
      <w:r>
        <w:t xml:space="preserve">работников </w:t>
      </w:r>
      <w:r w:rsidRPr="003C161E">
        <w:t>муниципальных учреждений физической культуры и спорта</w:t>
      </w:r>
      <w:r>
        <w:t xml:space="preserve"> составила 32136,5 руб. (106% к уровню 2019 года).</w:t>
      </w:r>
    </w:p>
    <w:p w:rsidR="00A85F31" w:rsidRPr="00403831" w:rsidRDefault="00A85F31" w:rsidP="00F041E7">
      <w:pPr>
        <w:spacing w:after="0"/>
        <w:ind w:right="141" w:firstLine="567"/>
        <w:jc w:val="both"/>
      </w:pPr>
      <w:r w:rsidRPr="00403831">
        <w:t xml:space="preserve">Среднемесячная номинальная начисленная заработная плата  работников здравоохранения составила </w:t>
      </w:r>
      <w:r w:rsidR="006A4168">
        <w:t>30793,0</w:t>
      </w:r>
      <w:r w:rsidRPr="00403831">
        <w:t xml:space="preserve"> руб</w:t>
      </w:r>
      <w:r w:rsidR="00ED1002">
        <w:t>лей</w:t>
      </w:r>
      <w:r w:rsidRPr="00403831">
        <w:t xml:space="preserve"> </w:t>
      </w:r>
      <w:r w:rsidR="00265C18">
        <w:t>(1</w:t>
      </w:r>
      <w:r w:rsidR="006A4168">
        <w:t>2,5</w:t>
      </w:r>
      <w:r w:rsidR="008B21A7">
        <w:t>%</w:t>
      </w:r>
      <w:r w:rsidR="00265C18">
        <w:t xml:space="preserve"> к уровню 2019 года)</w:t>
      </w:r>
      <w:r w:rsidR="008B21A7">
        <w:t xml:space="preserve">, зарплата врачей составила </w:t>
      </w:r>
      <w:r w:rsidR="006A4168">
        <w:t>59174,0</w:t>
      </w:r>
      <w:r w:rsidR="008B21A7">
        <w:t xml:space="preserve"> руб</w:t>
      </w:r>
      <w:r w:rsidR="00ED1002">
        <w:t xml:space="preserve">лей </w:t>
      </w:r>
      <w:r w:rsidR="008B21A7">
        <w:t>(</w:t>
      </w:r>
      <w:r w:rsidR="006A4168">
        <w:t>109,8</w:t>
      </w:r>
      <w:r w:rsidR="008B21A7">
        <w:t>% к уровню 20</w:t>
      </w:r>
      <w:r w:rsidR="006A4168">
        <w:t>19</w:t>
      </w:r>
      <w:r w:rsidR="008B21A7">
        <w:t xml:space="preserve"> </w:t>
      </w:r>
      <w:r w:rsidR="008B21A7" w:rsidRPr="00787AC9">
        <w:t>года).</w:t>
      </w:r>
      <w:r w:rsidRPr="00403831">
        <w:t xml:space="preserve"> </w:t>
      </w:r>
    </w:p>
    <w:p w:rsidR="00A85F31" w:rsidRPr="00B96D5E" w:rsidRDefault="00787AC9" w:rsidP="00787AC9">
      <w:pPr>
        <w:spacing w:before="240" w:after="0"/>
        <w:ind w:left="2977" w:right="141"/>
        <w:rPr>
          <w:b/>
        </w:rPr>
      </w:pPr>
      <w:r w:rsidRPr="00B96D5E">
        <w:rPr>
          <w:b/>
        </w:rPr>
        <w:t xml:space="preserve">2.2.  </w:t>
      </w:r>
      <w:r w:rsidR="00A85F31" w:rsidRPr="00B96D5E">
        <w:rPr>
          <w:b/>
        </w:rPr>
        <w:t>Дошкольное образование.</w:t>
      </w:r>
    </w:p>
    <w:p w:rsidR="002C0859" w:rsidRPr="002C0859" w:rsidRDefault="002C0859" w:rsidP="002C0859">
      <w:pPr>
        <w:spacing w:before="240" w:after="0"/>
        <w:ind w:firstLine="567"/>
        <w:jc w:val="both"/>
        <w:rPr>
          <w:spacing w:val="-10"/>
        </w:rPr>
      </w:pPr>
      <w:r w:rsidRPr="002C0859">
        <w:rPr>
          <w:spacing w:val="-10"/>
        </w:rPr>
        <w:t>В 2020 году администрацией Богучарского муниципального района предпринимались меры по увеличению охвата детей дошкольным образованием.</w:t>
      </w:r>
    </w:p>
    <w:p w:rsidR="002C0859" w:rsidRPr="002C0859" w:rsidRDefault="002C0859" w:rsidP="002C0859">
      <w:pPr>
        <w:spacing w:after="0"/>
        <w:ind w:firstLine="567"/>
        <w:jc w:val="both"/>
      </w:pPr>
      <w:r w:rsidRPr="002C0859">
        <w:rPr>
          <w:spacing w:val="-10"/>
        </w:rPr>
        <w:t xml:space="preserve">В </w:t>
      </w:r>
      <w:r>
        <w:rPr>
          <w:spacing w:val="-10"/>
        </w:rPr>
        <w:t xml:space="preserve"> </w:t>
      </w:r>
      <w:r w:rsidRPr="002C0859">
        <w:rPr>
          <w:spacing w:val="-10"/>
        </w:rPr>
        <w:t>8 дошкольных образовательных учреждениях и 7 муниципальных казенных общеобразовательных учреждениях</w:t>
      </w:r>
      <w:r>
        <w:rPr>
          <w:spacing w:val="-10"/>
        </w:rPr>
        <w:t xml:space="preserve"> </w:t>
      </w:r>
      <w:r w:rsidRPr="002C0859">
        <w:rPr>
          <w:spacing w:val="-10"/>
        </w:rPr>
        <w:t>получают дошкольное образование 1317 детей.   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 составила в 2020 году   54,</w:t>
      </w:r>
      <w:r>
        <w:rPr>
          <w:spacing w:val="-10"/>
        </w:rPr>
        <w:t>8</w:t>
      </w:r>
      <w:r w:rsidRPr="002C0859">
        <w:rPr>
          <w:spacing w:val="-10"/>
        </w:rPr>
        <w:t>%.</w:t>
      </w:r>
    </w:p>
    <w:p w:rsidR="002C0859" w:rsidRPr="002C0859" w:rsidRDefault="002C0859" w:rsidP="002C0859">
      <w:pPr>
        <w:spacing w:after="0"/>
        <w:ind w:firstLine="567"/>
        <w:jc w:val="both"/>
        <w:rPr>
          <w:lang w:eastAsia="ru-RU"/>
        </w:rPr>
      </w:pPr>
      <w:r w:rsidRPr="002C0859">
        <w:rPr>
          <w:spacing w:val="-10"/>
        </w:rPr>
        <w:t xml:space="preserve">В 2020 году проведена работа по дальнейшему созданию условий для обеспечения детей дошкольным образованием. В детские сады </w:t>
      </w:r>
      <w:r w:rsidRPr="002C0859">
        <w:rPr>
          <w:lang w:eastAsia="ru-RU"/>
        </w:rPr>
        <w:t xml:space="preserve">приобретены </w:t>
      </w:r>
      <w:r>
        <w:rPr>
          <w:lang w:eastAsia="ru-RU"/>
        </w:rPr>
        <w:t xml:space="preserve">за счет </w:t>
      </w:r>
      <w:r w:rsidRPr="002C0859">
        <w:rPr>
          <w:lang w:eastAsia="ru-RU"/>
        </w:rPr>
        <w:t xml:space="preserve"> средств субвенции мебель, недостающее технологическое, медицинское, спортивное оборудование, мягкий инвентарь, игровые и спортивные комплексы для детских площадок и иное оборудование.</w:t>
      </w:r>
    </w:p>
    <w:p w:rsidR="002C0859" w:rsidRDefault="002C0859" w:rsidP="002C0859">
      <w:pPr>
        <w:ind w:firstLine="567"/>
        <w:jc w:val="both"/>
      </w:pPr>
      <w:r w:rsidRPr="002C0859">
        <w:t xml:space="preserve">В рамках регионального проекта «Содействие занятости женщин – создание условий дошкольного образования для детей в возрасте до трех лет» в 2020 году начато строительство детского сада на 70 мест в селе Монастырщина. </w:t>
      </w:r>
      <w:r w:rsidR="003D6CA8">
        <w:t xml:space="preserve">Срок реализации проекта </w:t>
      </w:r>
      <w:r w:rsidRPr="002C0859">
        <w:t>2020-2021</w:t>
      </w:r>
      <w:r w:rsidR="003D6CA8">
        <w:t xml:space="preserve"> гг. </w:t>
      </w:r>
      <w:r w:rsidRPr="002C0859">
        <w:t xml:space="preserve"> </w:t>
      </w:r>
      <w:r w:rsidRPr="003D6CA8">
        <w:t>В 2020 году освоено 117</w:t>
      </w:r>
      <w:r w:rsidR="003D6CA8" w:rsidRPr="003D6CA8">
        <w:t>,8 млн рублей</w:t>
      </w:r>
      <w:r w:rsidRPr="003D6CA8">
        <w:t>, в том числе федерал</w:t>
      </w:r>
      <w:r w:rsidR="003D6CA8" w:rsidRPr="003D6CA8">
        <w:t>ьный</w:t>
      </w:r>
      <w:r w:rsidRPr="003D6CA8">
        <w:t xml:space="preserve"> </w:t>
      </w:r>
      <w:r w:rsidR="003D6CA8" w:rsidRPr="003D6CA8">
        <w:t>бюджет</w:t>
      </w:r>
      <w:r w:rsidRPr="003D6CA8">
        <w:t xml:space="preserve"> </w:t>
      </w:r>
      <w:r w:rsidR="003D6CA8" w:rsidRPr="003D6CA8">
        <w:t>–</w:t>
      </w:r>
      <w:r w:rsidRPr="003D6CA8">
        <w:t xml:space="preserve"> </w:t>
      </w:r>
      <w:r w:rsidR="003D6CA8" w:rsidRPr="003D6CA8">
        <w:t>53,1 млн</w:t>
      </w:r>
      <w:r w:rsidRPr="003D6CA8">
        <w:t xml:space="preserve"> рублей, </w:t>
      </w:r>
      <w:r w:rsidR="003D6CA8" w:rsidRPr="003D6CA8">
        <w:t>областной бюджет</w:t>
      </w:r>
      <w:r w:rsidRPr="003D6CA8">
        <w:t xml:space="preserve"> </w:t>
      </w:r>
      <w:r w:rsidR="003D6CA8" w:rsidRPr="003D6CA8">
        <w:t>–</w:t>
      </w:r>
      <w:r w:rsidRPr="003D6CA8">
        <w:t xml:space="preserve"> </w:t>
      </w:r>
      <w:r w:rsidR="003D6CA8" w:rsidRPr="003D6CA8">
        <w:t>64,6 млн</w:t>
      </w:r>
      <w:r w:rsidRPr="003D6CA8">
        <w:t xml:space="preserve"> рублей, </w:t>
      </w:r>
      <w:r w:rsidR="003D6CA8" w:rsidRPr="003D6CA8">
        <w:t xml:space="preserve">местный бюджет - </w:t>
      </w:r>
      <w:r w:rsidRPr="003D6CA8">
        <w:t xml:space="preserve"> 64</w:t>
      </w:r>
      <w:r w:rsidR="003D6CA8" w:rsidRPr="003D6CA8">
        <w:t>,8 тыс.</w:t>
      </w:r>
      <w:r w:rsidRPr="003D6CA8">
        <w:t>рублей.</w:t>
      </w:r>
      <w:r w:rsidR="003D6CA8">
        <w:t xml:space="preserve">                 В 2021 году объем инвестиций на завершение строительства детского с</w:t>
      </w:r>
      <w:r w:rsidR="00941D1B">
        <w:t>ада составит 122,8 млн рублей.</w:t>
      </w:r>
    </w:p>
    <w:p w:rsidR="002C0859" w:rsidRPr="002C0859" w:rsidRDefault="002C0859" w:rsidP="002C0859">
      <w:pPr>
        <w:spacing w:after="0" w:line="360" w:lineRule="auto"/>
        <w:ind w:firstLine="567"/>
        <w:jc w:val="center"/>
        <w:rPr>
          <w:b/>
          <w:bCs/>
        </w:rPr>
      </w:pPr>
      <w:r w:rsidRPr="002C0859">
        <w:rPr>
          <w:b/>
          <w:bCs/>
        </w:rPr>
        <w:t>2.3. Общее и дополнительное образование</w:t>
      </w:r>
    </w:p>
    <w:p w:rsidR="002C0859" w:rsidRPr="002C0859" w:rsidRDefault="002C0859" w:rsidP="002C0859">
      <w:pPr>
        <w:pStyle w:val="af2"/>
        <w:spacing w:line="276" w:lineRule="auto"/>
        <w:ind w:firstLine="567"/>
        <w:jc w:val="both"/>
        <w:rPr>
          <w:sz w:val="28"/>
          <w:szCs w:val="28"/>
        </w:rPr>
      </w:pPr>
      <w:r w:rsidRPr="002C0859">
        <w:rPr>
          <w:sz w:val="28"/>
          <w:szCs w:val="28"/>
        </w:rPr>
        <w:t xml:space="preserve">Система образования Богучарского муниципального района представлена 35 образовательными организациями. Из них 25 общеобразовательных учреждений (10 – средних общеобразовательных школ: 3 – в городской местности, 7 – в сельской; и 15 основных общеобразовательных школ), </w:t>
      </w:r>
      <w:r w:rsidR="00941D1B">
        <w:rPr>
          <w:sz w:val="28"/>
          <w:szCs w:val="28"/>
        </w:rPr>
        <w:t xml:space="preserve">                     </w:t>
      </w:r>
      <w:r w:rsidRPr="002C0859">
        <w:rPr>
          <w:sz w:val="28"/>
          <w:szCs w:val="28"/>
        </w:rPr>
        <w:t>8 - дошкольных образовательных учреждений (5 – в городской местности, 3 – в сельской); 1 - учреждение дополнительного образования детей</w:t>
      </w:r>
      <w:r w:rsidR="00941D1B">
        <w:rPr>
          <w:sz w:val="28"/>
          <w:szCs w:val="28"/>
        </w:rPr>
        <w:t xml:space="preserve">                    </w:t>
      </w:r>
      <w:r w:rsidRPr="002C0859">
        <w:rPr>
          <w:sz w:val="28"/>
          <w:szCs w:val="28"/>
        </w:rPr>
        <w:t xml:space="preserve"> </w:t>
      </w:r>
      <w:r w:rsidRPr="002C0859">
        <w:rPr>
          <w:sz w:val="28"/>
          <w:szCs w:val="28"/>
        </w:rPr>
        <w:lastRenderedPageBreak/>
        <w:t>(Богучарский районный Центр детского творчества) и Богучарский межшкольный учебный комбинат.</w:t>
      </w:r>
    </w:p>
    <w:p w:rsidR="002C0859" w:rsidRPr="002C0859" w:rsidRDefault="002C0859" w:rsidP="002C0859">
      <w:pPr>
        <w:pStyle w:val="af2"/>
        <w:spacing w:line="276" w:lineRule="auto"/>
        <w:ind w:firstLine="567"/>
        <w:jc w:val="both"/>
        <w:rPr>
          <w:sz w:val="28"/>
          <w:szCs w:val="28"/>
        </w:rPr>
      </w:pPr>
      <w:r w:rsidRPr="002C0859">
        <w:rPr>
          <w:sz w:val="28"/>
          <w:szCs w:val="28"/>
        </w:rPr>
        <w:t>В муниципальных образовательных учреждениях района воспитывается и обучается более 4962</w:t>
      </w:r>
      <w:r w:rsidR="00941D1B">
        <w:rPr>
          <w:sz w:val="28"/>
          <w:szCs w:val="28"/>
        </w:rPr>
        <w:t xml:space="preserve"> человек. В </w:t>
      </w:r>
      <w:r w:rsidRPr="002C0859">
        <w:rPr>
          <w:sz w:val="28"/>
          <w:szCs w:val="28"/>
        </w:rPr>
        <w:t>дошкольном образовании – 1 317 воспитанников (в детсадах – 1168</w:t>
      </w:r>
      <w:r w:rsidR="00941D1B">
        <w:rPr>
          <w:sz w:val="28"/>
          <w:szCs w:val="28"/>
        </w:rPr>
        <w:t>,</w:t>
      </w:r>
      <w:r w:rsidRPr="002C0859">
        <w:rPr>
          <w:sz w:val="28"/>
          <w:szCs w:val="28"/>
        </w:rPr>
        <w:t xml:space="preserve"> в дошкольных группах - 149), в общем образовании 3 645 обучающихся.</w:t>
      </w:r>
      <w:r w:rsidR="00941D1B">
        <w:rPr>
          <w:sz w:val="28"/>
          <w:szCs w:val="28"/>
        </w:rPr>
        <w:t xml:space="preserve">  </w:t>
      </w:r>
    </w:p>
    <w:p w:rsidR="002C0859" w:rsidRPr="002C0859" w:rsidRDefault="00941D1B" w:rsidP="002C0859">
      <w:pPr>
        <w:pStyle w:val="af2"/>
        <w:spacing w:line="276" w:lineRule="auto"/>
        <w:ind w:firstLine="567"/>
        <w:jc w:val="both"/>
        <w:rPr>
          <w:sz w:val="28"/>
          <w:szCs w:val="28"/>
        </w:rPr>
      </w:pPr>
      <w:r>
        <w:rPr>
          <w:sz w:val="28"/>
          <w:szCs w:val="28"/>
        </w:rPr>
        <w:t>Численность п</w:t>
      </w:r>
      <w:r w:rsidR="002C0859" w:rsidRPr="002C0859">
        <w:rPr>
          <w:sz w:val="28"/>
          <w:szCs w:val="28"/>
        </w:rPr>
        <w:t xml:space="preserve">едработников в районе </w:t>
      </w:r>
      <w:r w:rsidR="0095551B">
        <w:rPr>
          <w:sz w:val="28"/>
          <w:szCs w:val="28"/>
        </w:rPr>
        <w:t xml:space="preserve">составляет </w:t>
      </w:r>
      <w:r w:rsidR="002C0859" w:rsidRPr="002C0859">
        <w:rPr>
          <w:sz w:val="28"/>
          <w:szCs w:val="28"/>
        </w:rPr>
        <w:t>449 чел</w:t>
      </w:r>
      <w:r>
        <w:rPr>
          <w:sz w:val="28"/>
          <w:szCs w:val="28"/>
        </w:rPr>
        <w:t>.  (</w:t>
      </w:r>
      <w:r w:rsidR="002C0859" w:rsidRPr="002C0859">
        <w:rPr>
          <w:sz w:val="28"/>
          <w:szCs w:val="28"/>
        </w:rPr>
        <w:t>дошкольно</w:t>
      </w:r>
      <w:r>
        <w:rPr>
          <w:sz w:val="28"/>
          <w:szCs w:val="28"/>
        </w:rPr>
        <w:t>е</w:t>
      </w:r>
      <w:r w:rsidR="002C0859" w:rsidRPr="002C0859">
        <w:rPr>
          <w:sz w:val="28"/>
          <w:szCs w:val="28"/>
        </w:rPr>
        <w:t xml:space="preserve"> образовани</w:t>
      </w:r>
      <w:r>
        <w:rPr>
          <w:sz w:val="28"/>
          <w:szCs w:val="28"/>
        </w:rPr>
        <w:t>е</w:t>
      </w:r>
      <w:r w:rsidR="002C0859" w:rsidRPr="002C0859">
        <w:rPr>
          <w:sz w:val="28"/>
          <w:szCs w:val="28"/>
        </w:rPr>
        <w:t xml:space="preserve"> – 112 чел</w:t>
      </w:r>
      <w:r>
        <w:rPr>
          <w:sz w:val="28"/>
          <w:szCs w:val="28"/>
        </w:rPr>
        <w:t xml:space="preserve">.; </w:t>
      </w:r>
      <w:r w:rsidR="002C0859" w:rsidRPr="002C0859">
        <w:rPr>
          <w:sz w:val="28"/>
          <w:szCs w:val="28"/>
        </w:rPr>
        <w:t>обще</w:t>
      </w:r>
      <w:r>
        <w:rPr>
          <w:sz w:val="28"/>
          <w:szCs w:val="28"/>
        </w:rPr>
        <w:t>е</w:t>
      </w:r>
      <w:r w:rsidR="002C0859" w:rsidRPr="002C0859">
        <w:rPr>
          <w:sz w:val="28"/>
          <w:szCs w:val="28"/>
        </w:rPr>
        <w:t xml:space="preserve"> образовани</w:t>
      </w:r>
      <w:r>
        <w:rPr>
          <w:sz w:val="28"/>
          <w:szCs w:val="28"/>
        </w:rPr>
        <w:t>е</w:t>
      </w:r>
      <w:r w:rsidR="002C0859" w:rsidRPr="002C0859">
        <w:rPr>
          <w:sz w:val="28"/>
          <w:szCs w:val="28"/>
        </w:rPr>
        <w:t xml:space="preserve"> – 337 чел</w:t>
      </w:r>
      <w:r>
        <w:rPr>
          <w:sz w:val="28"/>
          <w:szCs w:val="28"/>
        </w:rPr>
        <w:t xml:space="preserve">., </w:t>
      </w:r>
      <w:r w:rsidR="0095551B">
        <w:rPr>
          <w:sz w:val="28"/>
          <w:szCs w:val="28"/>
        </w:rPr>
        <w:t xml:space="preserve">в том числе </w:t>
      </w:r>
      <w:r w:rsidR="002C0859" w:rsidRPr="002C0859">
        <w:rPr>
          <w:sz w:val="28"/>
          <w:szCs w:val="28"/>
        </w:rPr>
        <w:t>314  учителей).</w:t>
      </w:r>
    </w:p>
    <w:p w:rsidR="0095551B" w:rsidRDefault="002C0859" w:rsidP="002C0859">
      <w:pPr>
        <w:pStyle w:val="af2"/>
        <w:spacing w:line="276" w:lineRule="auto"/>
        <w:ind w:firstLine="567"/>
        <w:jc w:val="both"/>
        <w:rPr>
          <w:sz w:val="28"/>
          <w:szCs w:val="28"/>
        </w:rPr>
      </w:pPr>
      <w:r w:rsidRPr="002C0859">
        <w:rPr>
          <w:sz w:val="28"/>
          <w:szCs w:val="28"/>
        </w:rPr>
        <w:t>В рамках регионального проекта «Цифровая школа» в 2020 году во все общеобразовательные учреждения района проведен широкополосный скоростной интернет</w:t>
      </w:r>
      <w:r w:rsidR="0095551B">
        <w:rPr>
          <w:sz w:val="28"/>
          <w:szCs w:val="28"/>
        </w:rPr>
        <w:t xml:space="preserve">. </w:t>
      </w:r>
    </w:p>
    <w:p w:rsidR="002C0859" w:rsidRPr="0095551B" w:rsidRDefault="002C0859" w:rsidP="0095551B">
      <w:pPr>
        <w:pStyle w:val="af2"/>
        <w:spacing w:line="276" w:lineRule="auto"/>
        <w:ind w:firstLine="567"/>
        <w:jc w:val="both"/>
        <w:rPr>
          <w:sz w:val="28"/>
          <w:szCs w:val="28"/>
        </w:rPr>
      </w:pPr>
      <w:r w:rsidRPr="002C0859">
        <w:rPr>
          <w:sz w:val="28"/>
          <w:szCs w:val="28"/>
        </w:rPr>
        <w:t xml:space="preserve">В 2020 году </w:t>
      </w:r>
      <w:r w:rsidR="0095551B">
        <w:rPr>
          <w:sz w:val="28"/>
          <w:szCs w:val="28"/>
        </w:rPr>
        <w:t>в школах проводилось</w:t>
      </w:r>
      <w:r w:rsidRPr="002C0859">
        <w:rPr>
          <w:sz w:val="28"/>
          <w:szCs w:val="28"/>
        </w:rPr>
        <w:t xml:space="preserve"> обновление компьютерной техники в рамках регионального проекта «Цифровая образовательная среда». В Богучарскую среднюю школу № 1 было поставлено новое компьютерное оборудование. </w:t>
      </w:r>
      <w:r w:rsidR="0095551B">
        <w:rPr>
          <w:sz w:val="28"/>
          <w:szCs w:val="28"/>
        </w:rPr>
        <w:t xml:space="preserve"> </w:t>
      </w:r>
      <w:r w:rsidRPr="002C0859">
        <w:rPr>
          <w:sz w:val="28"/>
          <w:szCs w:val="28"/>
        </w:rPr>
        <w:t>В 2021 году в проекте «Цифровая образовательная среда» будет участвовать 5 общеобразовательных организаций</w:t>
      </w:r>
      <w:r w:rsidR="0095551B">
        <w:rPr>
          <w:sz w:val="28"/>
          <w:szCs w:val="28"/>
        </w:rPr>
        <w:t xml:space="preserve">: </w:t>
      </w:r>
      <w:r w:rsidRPr="002C0859">
        <w:rPr>
          <w:sz w:val="28"/>
          <w:szCs w:val="28"/>
        </w:rPr>
        <w:t>МКОУ «Богучарская СОШ № 2», МКОУ «Лебединская СОШ», МКОУ «Луговская СОШ», МКОУ «Радченская СОШ», МКОУ «Залиманская ООШ».</w:t>
      </w:r>
      <w:r w:rsidR="0095551B">
        <w:rPr>
          <w:sz w:val="28"/>
          <w:szCs w:val="28"/>
        </w:rPr>
        <w:t xml:space="preserve"> </w:t>
      </w:r>
      <w:r w:rsidRPr="0095551B">
        <w:rPr>
          <w:sz w:val="28"/>
          <w:szCs w:val="28"/>
        </w:rPr>
        <w:t>В рамках регионального проекта «Цифровая образовательная среда» в 2020 году израсходовано 2</w:t>
      </w:r>
      <w:r w:rsidR="0095551B" w:rsidRPr="0095551B">
        <w:rPr>
          <w:sz w:val="28"/>
          <w:szCs w:val="28"/>
        </w:rPr>
        <w:t> </w:t>
      </w:r>
      <w:r w:rsidRPr="0095551B">
        <w:rPr>
          <w:sz w:val="28"/>
          <w:szCs w:val="28"/>
        </w:rPr>
        <w:t>173</w:t>
      </w:r>
      <w:r w:rsidR="0095551B" w:rsidRPr="0095551B">
        <w:rPr>
          <w:sz w:val="28"/>
          <w:szCs w:val="28"/>
        </w:rPr>
        <w:t>,7 тыс.</w:t>
      </w:r>
      <w:r w:rsidRPr="0095551B">
        <w:rPr>
          <w:sz w:val="28"/>
          <w:szCs w:val="28"/>
        </w:rPr>
        <w:t>рублей</w:t>
      </w:r>
      <w:r w:rsidR="0095551B" w:rsidRPr="0095551B">
        <w:rPr>
          <w:sz w:val="28"/>
          <w:szCs w:val="28"/>
        </w:rPr>
        <w:t xml:space="preserve"> (</w:t>
      </w:r>
      <w:r w:rsidRPr="0095551B">
        <w:rPr>
          <w:sz w:val="28"/>
          <w:szCs w:val="28"/>
        </w:rPr>
        <w:t>федеральн</w:t>
      </w:r>
      <w:r w:rsidR="0095551B" w:rsidRPr="0095551B">
        <w:rPr>
          <w:sz w:val="28"/>
          <w:szCs w:val="28"/>
        </w:rPr>
        <w:t>ый</w:t>
      </w:r>
      <w:r w:rsidRPr="0095551B">
        <w:rPr>
          <w:sz w:val="28"/>
          <w:szCs w:val="28"/>
        </w:rPr>
        <w:t xml:space="preserve"> бюджет</w:t>
      </w:r>
      <w:r w:rsidR="0095551B" w:rsidRPr="0095551B">
        <w:rPr>
          <w:sz w:val="28"/>
          <w:szCs w:val="28"/>
        </w:rPr>
        <w:t xml:space="preserve"> – 2129,6 тыс.</w:t>
      </w:r>
      <w:r w:rsidRPr="0095551B">
        <w:rPr>
          <w:sz w:val="28"/>
          <w:szCs w:val="28"/>
        </w:rPr>
        <w:t xml:space="preserve">рублей, </w:t>
      </w:r>
      <w:r w:rsidR="0095551B" w:rsidRPr="0095551B">
        <w:rPr>
          <w:sz w:val="28"/>
          <w:szCs w:val="28"/>
        </w:rPr>
        <w:t>областной бюджет –</w:t>
      </w:r>
      <w:r w:rsidRPr="0095551B">
        <w:rPr>
          <w:sz w:val="28"/>
          <w:szCs w:val="28"/>
        </w:rPr>
        <w:t xml:space="preserve"> 43</w:t>
      </w:r>
      <w:r w:rsidR="0095551B" w:rsidRPr="0095551B">
        <w:rPr>
          <w:sz w:val="28"/>
          <w:szCs w:val="28"/>
        </w:rPr>
        <w:t>,5 тыс.</w:t>
      </w:r>
      <w:r w:rsidRPr="0095551B">
        <w:rPr>
          <w:sz w:val="28"/>
          <w:szCs w:val="28"/>
        </w:rPr>
        <w:t>рубл</w:t>
      </w:r>
      <w:r w:rsidR="0095551B" w:rsidRPr="0095551B">
        <w:rPr>
          <w:sz w:val="28"/>
          <w:szCs w:val="28"/>
        </w:rPr>
        <w:t>ей</w:t>
      </w:r>
      <w:r w:rsidRPr="0095551B">
        <w:rPr>
          <w:sz w:val="28"/>
          <w:szCs w:val="28"/>
        </w:rPr>
        <w:t xml:space="preserve">, </w:t>
      </w:r>
      <w:r w:rsidR="0095551B">
        <w:rPr>
          <w:sz w:val="28"/>
          <w:szCs w:val="28"/>
        </w:rPr>
        <w:t xml:space="preserve">муниципальный  бюджет </w:t>
      </w:r>
      <w:r w:rsidR="0095551B" w:rsidRPr="0095551B">
        <w:rPr>
          <w:sz w:val="28"/>
          <w:szCs w:val="28"/>
        </w:rPr>
        <w:t xml:space="preserve"> –</w:t>
      </w:r>
      <w:r w:rsidRPr="0095551B">
        <w:rPr>
          <w:sz w:val="28"/>
          <w:szCs w:val="28"/>
        </w:rPr>
        <w:t xml:space="preserve"> </w:t>
      </w:r>
      <w:r w:rsidR="0095551B" w:rsidRPr="0095551B">
        <w:rPr>
          <w:sz w:val="28"/>
          <w:szCs w:val="28"/>
        </w:rPr>
        <w:t>0,6 тыс.</w:t>
      </w:r>
      <w:r w:rsidRPr="0095551B">
        <w:rPr>
          <w:sz w:val="28"/>
          <w:szCs w:val="28"/>
        </w:rPr>
        <w:t>рублей</w:t>
      </w:r>
      <w:r w:rsidR="0095551B" w:rsidRPr="0095551B">
        <w:rPr>
          <w:sz w:val="28"/>
          <w:szCs w:val="28"/>
        </w:rPr>
        <w:t>)</w:t>
      </w:r>
      <w:r w:rsidRPr="0095551B">
        <w:rPr>
          <w:sz w:val="28"/>
          <w:szCs w:val="28"/>
        </w:rPr>
        <w:t>.</w:t>
      </w:r>
    </w:p>
    <w:p w:rsidR="0095551B" w:rsidRPr="0095551B" w:rsidRDefault="0095551B" w:rsidP="0095551B">
      <w:pPr>
        <w:pStyle w:val="af2"/>
        <w:spacing w:line="276" w:lineRule="auto"/>
        <w:ind w:firstLine="567"/>
        <w:jc w:val="both"/>
        <w:rPr>
          <w:sz w:val="28"/>
          <w:szCs w:val="28"/>
        </w:rPr>
      </w:pPr>
      <w:r w:rsidRPr="0095551B">
        <w:rPr>
          <w:sz w:val="28"/>
          <w:szCs w:val="28"/>
        </w:rPr>
        <w:t xml:space="preserve">Реализация </w:t>
      </w:r>
      <w:r w:rsidR="002C0859" w:rsidRPr="0095551B">
        <w:rPr>
          <w:sz w:val="28"/>
          <w:szCs w:val="28"/>
        </w:rPr>
        <w:t xml:space="preserve">регионального   проекта «Современная школа» в Богучарской средней школе </w:t>
      </w:r>
      <w:r w:rsidRPr="0095551B">
        <w:rPr>
          <w:sz w:val="28"/>
          <w:szCs w:val="28"/>
        </w:rPr>
        <w:t xml:space="preserve">позволила открыть </w:t>
      </w:r>
      <w:r w:rsidR="002C0859" w:rsidRPr="0095551B">
        <w:rPr>
          <w:sz w:val="28"/>
          <w:szCs w:val="28"/>
        </w:rPr>
        <w:t xml:space="preserve">Центр цифрового и гуманитарного профиля «Точка роста». Кабинеты оснащены новейшим оборудованием: </w:t>
      </w:r>
      <w:r w:rsidRPr="0095551B">
        <w:rPr>
          <w:sz w:val="28"/>
          <w:szCs w:val="28"/>
        </w:rPr>
        <w:t xml:space="preserve">                             </w:t>
      </w:r>
      <w:r w:rsidR="002C0859" w:rsidRPr="0095551B">
        <w:rPr>
          <w:sz w:val="28"/>
          <w:szCs w:val="28"/>
        </w:rPr>
        <w:t>3D-принтерами, ноутбуками, материалами для занятий робототехникой и многим другим. На реализацию данного проекта израсходовано 1</w:t>
      </w:r>
      <w:r w:rsidRPr="0095551B">
        <w:rPr>
          <w:sz w:val="28"/>
          <w:szCs w:val="28"/>
        </w:rPr>
        <w:t> </w:t>
      </w:r>
      <w:r w:rsidR="002C0859" w:rsidRPr="0095551B">
        <w:rPr>
          <w:sz w:val="28"/>
          <w:szCs w:val="28"/>
        </w:rPr>
        <w:t>117</w:t>
      </w:r>
      <w:r w:rsidRPr="0095551B">
        <w:rPr>
          <w:sz w:val="28"/>
          <w:szCs w:val="28"/>
        </w:rPr>
        <w:t>,5 тыс.</w:t>
      </w:r>
      <w:r w:rsidR="002C0859" w:rsidRPr="0095551B">
        <w:rPr>
          <w:sz w:val="28"/>
          <w:szCs w:val="28"/>
        </w:rPr>
        <w:t xml:space="preserve"> рублей</w:t>
      </w:r>
      <w:r w:rsidRPr="0095551B">
        <w:rPr>
          <w:sz w:val="28"/>
          <w:szCs w:val="28"/>
        </w:rPr>
        <w:t xml:space="preserve"> (федеральный бюджет – </w:t>
      </w:r>
      <w:r>
        <w:rPr>
          <w:sz w:val="28"/>
          <w:szCs w:val="28"/>
        </w:rPr>
        <w:t>1094,8 ты</w:t>
      </w:r>
      <w:r w:rsidRPr="0095551B">
        <w:rPr>
          <w:sz w:val="28"/>
          <w:szCs w:val="28"/>
        </w:rPr>
        <w:t xml:space="preserve">с.рублей, областной бюджет – </w:t>
      </w:r>
      <w:r>
        <w:rPr>
          <w:sz w:val="28"/>
          <w:szCs w:val="28"/>
        </w:rPr>
        <w:t>22,3</w:t>
      </w:r>
      <w:r w:rsidRPr="0095551B">
        <w:rPr>
          <w:sz w:val="28"/>
          <w:szCs w:val="28"/>
        </w:rPr>
        <w:t xml:space="preserve"> тыс.рублей, </w:t>
      </w:r>
      <w:r>
        <w:rPr>
          <w:sz w:val="28"/>
          <w:szCs w:val="28"/>
        </w:rPr>
        <w:t xml:space="preserve">муниципальный </w:t>
      </w:r>
      <w:r w:rsidRPr="0095551B">
        <w:rPr>
          <w:sz w:val="28"/>
          <w:szCs w:val="28"/>
        </w:rPr>
        <w:t xml:space="preserve"> бюджет  – 0,</w:t>
      </w:r>
      <w:r>
        <w:rPr>
          <w:sz w:val="28"/>
          <w:szCs w:val="28"/>
        </w:rPr>
        <w:t>3</w:t>
      </w:r>
      <w:r w:rsidRPr="0095551B">
        <w:rPr>
          <w:sz w:val="28"/>
          <w:szCs w:val="28"/>
        </w:rPr>
        <w:t xml:space="preserve"> тыс.рублей).</w:t>
      </w:r>
    </w:p>
    <w:p w:rsidR="002C0859" w:rsidRPr="002C0859" w:rsidRDefault="002C0859" w:rsidP="0096683B">
      <w:pPr>
        <w:spacing w:after="0"/>
        <w:ind w:firstLine="567"/>
        <w:jc w:val="both"/>
      </w:pPr>
      <w:r w:rsidRPr="002C0859">
        <w:t xml:space="preserve">В рамках адресной целевой программы </w:t>
      </w:r>
      <w:r w:rsidR="0096683B">
        <w:t xml:space="preserve">на </w:t>
      </w:r>
      <w:r w:rsidRPr="002C0859">
        <w:t>капитальн</w:t>
      </w:r>
      <w:r w:rsidR="0096683B">
        <w:t>ый</w:t>
      </w:r>
      <w:r w:rsidRPr="002C0859">
        <w:t xml:space="preserve"> ремонт в </w:t>
      </w:r>
      <w:r w:rsidR="0095551B">
        <w:t xml:space="preserve">                     </w:t>
      </w:r>
      <w:r w:rsidRPr="002C0859">
        <w:t xml:space="preserve">МКОУ «Богучарская СОШ №1» израсходовано </w:t>
      </w:r>
      <w:r w:rsidR="0096683B">
        <w:t>5930,6</w:t>
      </w:r>
      <w:r w:rsidR="0095551B">
        <w:t xml:space="preserve"> тыс.рублей (областной бюджет – 2872,9 тыс.рублей</w:t>
      </w:r>
      <w:r w:rsidRPr="002C0859">
        <w:t xml:space="preserve">, </w:t>
      </w:r>
      <w:r w:rsidR="0095551B">
        <w:t xml:space="preserve">муниципальный  </w:t>
      </w:r>
      <w:r w:rsidRPr="002C0859">
        <w:t xml:space="preserve"> бюджет – </w:t>
      </w:r>
      <w:r w:rsidR="0096683B">
        <w:t>3056,9 тыс.</w:t>
      </w:r>
      <w:r w:rsidRPr="002C0859">
        <w:t>рубл</w:t>
      </w:r>
      <w:r w:rsidR="0096683B">
        <w:t>ей)</w:t>
      </w:r>
      <w:r w:rsidRPr="002C0859">
        <w:t>.</w:t>
      </w:r>
      <w:r w:rsidR="0096683B">
        <w:t xml:space="preserve"> Н</w:t>
      </w:r>
      <w:r w:rsidRPr="002C0859">
        <w:t>а материально-техническое оснащение кабинетов для реализации региональных проектов израсходовано 1</w:t>
      </w:r>
      <w:r w:rsidR="0096683B">
        <w:t> </w:t>
      </w:r>
      <w:r w:rsidRPr="002C0859">
        <w:t>014</w:t>
      </w:r>
      <w:r w:rsidR="0096683B">
        <w:t>,2</w:t>
      </w:r>
      <w:r w:rsidRPr="002C0859">
        <w:t xml:space="preserve"> </w:t>
      </w:r>
      <w:r w:rsidR="0096683B">
        <w:t>тыс.</w:t>
      </w:r>
      <w:r w:rsidRPr="002C0859">
        <w:t>рублей</w:t>
      </w:r>
      <w:r w:rsidR="0096683B">
        <w:t>. В</w:t>
      </w:r>
      <w:r w:rsidRPr="002C0859">
        <w:t xml:space="preserve"> </w:t>
      </w:r>
      <w:r w:rsidR="0096683B">
        <w:t xml:space="preserve">                                </w:t>
      </w:r>
      <w:r w:rsidRPr="002C0859">
        <w:t xml:space="preserve">МКОУ «Криничанская ООШ» выполнен ремонт крыши, потолка и </w:t>
      </w:r>
      <w:r w:rsidR="0096683B">
        <w:t xml:space="preserve">произведена </w:t>
      </w:r>
      <w:r w:rsidRPr="002C0859">
        <w:t>замена окон на сумму 1</w:t>
      </w:r>
      <w:r w:rsidR="0096683B">
        <w:t> </w:t>
      </w:r>
      <w:r w:rsidRPr="002C0859">
        <w:t>703</w:t>
      </w:r>
      <w:r w:rsidR="0096683B">
        <w:t>,8 тыс.</w:t>
      </w:r>
      <w:r w:rsidRPr="002C0859">
        <w:t xml:space="preserve"> руб</w:t>
      </w:r>
      <w:r w:rsidR="0096683B">
        <w:t>лей (областной бюджет – 1679,9 тыс.рублей</w:t>
      </w:r>
      <w:r w:rsidRPr="002C0859">
        <w:t xml:space="preserve">, </w:t>
      </w:r>
      <w:r w:rsidR="0096683B">
        <w:t>муниципальный бюджет –</w:t>
      </w:r>
      <w:r w:rsidRPr="002C0859">
        <w:t xml:space="preserve"> 23</w:t>
      </w:r>
      <w:r w:rsidR="0096683B">
        <w:t>,9 тыс.</w:t>
      </w:r>
      <w:r w:rsidRPr="002C0859">
        <w:t>рубл</w:t>
      </w:r>
      <w:r w:rsidR="0096683B">
        <w:t>ей)</w:t>
      </w:r>
      <w:r w:rsidRPr="002C0859">
        <w:t>.</w:t>
      </w:r>
    </w:p>
    <w:p w:rsidR="002C0859" w:rsidRPr="002C0859" w:rsidRDefault="002C0859" w:rsidP="002C0859">
      <w:pPr>
        <w:spacing w:after="0"/>
        <w:ind w:firstLine="567"/>
        <w:jc w:val="both"/>
      </w:pPr>
      <w:r w:rsidRPr="002C0859">
        <w:t xml:space="preserve">Одним из важнейших мероприятий в развитии общего образования является организация сбалансированного горячего питания школьников. Во </w:t>
      </w:r>
      <w:r w:rsidRPr="002C0859">
        <w:lastRenderedPageBreak/>
        <w:t xml:space="preserve">всех общеобразовательных организациях, имеющих школьные столовые, проведены косметические ремонты пищеблоков. </w:t>
      </w:r>
      <w:r w:rsidR="0096683B">
        <w:t xml:space="preserve">В </w:t>
      </w:r>
      <w:r w:rsidRPr="002C0859">
        <w:t xml:space="preserve">бюджете Богучарского муниципального района </w:t>
      </w:r>
      <w:r w:rsidR="0096683B">
        <w:t xml:space="preserve">в 2020 году </w:t>
      </w:r>
      <w:r w:rsidRPr="002C0859">
        <w:t>были предусмотрены и освоены финансовые средства в сумме 1</w:t>
      </w:r>
      <w:r w:rsidR="0096683B">
        <w:t> </w:t>
      </w:r>
      <w:r w:rsidRPr="002C0859">
        <w:t>445</w:t>
      </w:r>
      <w:r w:rsidR="0096683B">
        <w:t>,5 тыс.</w:t>
      </w:r>
      <w:r w:rsidRPr="002C0859">
        <w:t xml:space="preserve">рублей  для обеспечения горячего питания обучающихся 1-11 классов школ, включая бесплатное питание 100 детей из таких категорий обучающихся, как подростки с дефицитом массы тела, дети-инвалиды, дети с ограниченными возможностями здоровья (ОВЗ), </w:t>
      </w:r>
      <w:r w:rsidR="0096683B">
        <w:t xml:space="preserve"> </w:t>
      </w:r>
      <w:r w:rsidRPr="002C0859">
        <w:t>а также 35 школьников, получающих по состоянию здоровья образование на дому.</w:t>
      </w:r>
    </w:p>
    <w:p w:rsidR="0059291C" w:rsidRDefault="0096683B" w:rsidP="002C0859">
      <w:pPr>
        <w:widowControl w:val="0"/>
        <w:autoSpaceDE w:val="0"/>
        <w:autoSpaceDN w:val="0"/>
        <w:adjustRightInd w:val="0"/>
        <w:spacing w:after="0"/>
        <w:ind w:firstLine="567"/>
        <w:jc w:val="both"/>
      </w:pPr>
      <w:r>
        <w:t>В 2020 году н</w:t>
      </w:r>
      <w:r w:rsidR="002C0859" w:rsidRPr="002C0859">
        <w:t xml:space="preserve">а организацию бесплатного горячего питания учащихся </w:t>
      </w:r>
      <w:r>
        <w:t xml:space="preserve">                 </w:t>
      </w:r>
      <w:r w:rsidR="002C0859" w:rsidRPr="002C0859">
        <w:t>1-4 классов в израсходовано 5</w:t>
      </w:r>
      <w:r>
        <w:t> </w:t>
      </w:r>
      <w:r w:rsidR="002C0859" w:rsidRPr="002C0859">
        <w:t>589</w:t>
      </w:r>
      <w:r>
        <w:t>,7 тыс.</w:t>
      </w:r>
      <w:r w:rsidR="002C0859" w:rsidRPr="002C0859">
        <w:t>рублей</w:t>
      </w:r>
      <w:r>
        <w:t xml:space="preserve"> (федеральный бюджет - 4744,1 тыс.</w:t>
      </w:r>
      <w:r w:rsidR="002C0859" w:rsidRPr="002C0859">
        <w:t xml:space="preserve">рублей, </w:t>
      </w:r>
      <w:r>
        <w:t xml:space="preserve">областной бюджет - </w:t>
      </w:r>
      <w:r w:rsidR="002C0859" w:rsidRPr="002C0859">
        <w:t xml:space="preserve"> 837</w:t>
      </w:r>
      <w:r w:rsidR="0059291C">
        <w:t>,2 тыс.рублей, муниципальный бюджет</w:t>
      </w:r>
      <w:r w:rsidR="002C0859" w:rsidRPr="002C0859">
        <w:t xml:space="preserve"> 8</w:t>
      </w:r>
      <w:r w:rsidR="0059291C">
        <w:t>,6 тыс.</w:t>
      </w:r>
      <w:r w:rsidR="002C0859" w:rsidRPr="002C0859">
        <w:t>рублей</w:t>
      </w:r>
      <w:r w:rsidR="0059291C">
        <w:t>)</w:t>
      </w:r>
      <w:r w:rsidR="002C0859" w:rsidRPr="002C0859">
        <w:t xml:space="preserve">. </w:t>
      </w:r>
      <w:r w:rsidR="0059291C">
        <w:t xml:space="preserve">Затраты на приобретение </w:t>
      </w:r>
      <w:r w:rsidR="002C0859" w:rsidRPr="002C0859">
        <w:t>для школьных столовых мебел</w:t>
      </w:r>
      <w:r w:rsidR="0059291C">
        <w:t>и</w:t>
      </w:r>
      <w:r w:rsidR="002C0859" w:rsidRPr="002C0859">
        <w:t>, холодильно</w:t>
      </w:r>
      <w:r w:rsidR="0059291C">
        <w:t>го</w:t>
      </w:r>
      <w:r w:rsidR="002C0859" w:rsidRPr="002C0859">
        <w:t xml:space="preserve"> оборудовани</w:t>
      </w:r>
      <w:r w:rsidR="0059291C">
        <w:t>я</w:t>
      </w:r>
      <w:r w:rsidR="002C0859" w:rsidRPr="002C0859">
        <w:t>, плит, посуд</w:t>
      </w:r>
      <w:r w:rsidR="0059291C">
        <w:t>ы составили в 2020 году из бюджета муниципального района составили 1515,0 тыс.рублей.</w:t>
      </w:r>
    </w:p>
    <w:p w:rsidR="002C0859" w:rsidRPr="002C0859" w:rsidRDefault="002C0859" w:rsidP="002C0859">
      <w:pPr>
        <w:widowControl w:val="0"/>
        <w:autoSpaceDE w:val="0"/>
        <w:autoSpaceDN w:val="0"/>
        <w:adjustRightInd w:val="0"/>
        <w:spacing w:after="0"/>
        <w:ind w:firstLine="567"/>
        <w:jc w:val="both"/>
      </w:pPr>
      <w:r w:rsidRPr="002C0859">
        <w:t>На обеспечение учащихся молочной продукцией по губернаторской программе «школьное молоко» из областного и муниципального бюджета (50/50) израсходовано 2</w:t>
      </w:r>
      <w:r w:rsidR="0059291C">
        <w:t> </w:t>
      </w:r>
      <w:r w:rsidRPr="002C0859">
        <w:t>789</w:t>
      </w:r>
      <w:r w:rsidR="0059291C">
        <w:t>,4 тыс.</w:t>
      </w:r>
      <w:r w:rsidRPr="002C0859">
        <w:t>рублей.</w:t>
      </w:r>
    </w:p>
    <w:p w:rsidR="002C0859" w:rsidRPr="002C0859" w:rsidRDefault="002C0859" w:rsidP="002C0859">
      <w:pPr>
        <w:widowControl w:val="0"/>
        <w:autoSpaceDE w:val="0"/>
        <w:autoSpaceDN w:val="0"/>
        <w:adjustRightInd w:val="0"/>
        <w:spacing w:after="0"/>
        <w:ind w:firstLine="567"/>
        <w:jc w:val="both"/>
      </w:pPr>
      <w:r w:rsidRPr="002C0859">
        <w:t xml:space="preserve">В 2020 году, в сложное время пандемии новой коронавирусной инфекции, в целях недопущения распространения </w:t>
      </w:r>
      <w:r w:rsidRPr="002C0859">
        <w:rPr>
          <w:lang w:val="en-US"/>
        </w:rPr>
        <w:t>COVID</w:t>
      </w:r>
      <w:r w:rsidRPr="002C0859">
        <w:t>-19 на приобретение в образовательные организации Богучарского муниципального района рециркуляторов из областного и местного бюджетов (50/50) было потрачено 4</w:t>
      </w:r>
      <w:r w:rsidR="0059291C">
        <w:t> </w:t>
      </w:r>
      <w:r w:rsidRPr="002C0859">
        <w:t>281</w:t>
      </w:r>
      <w:r w:rsidR="0059291C">
        <w:t>,7 тыс.</w:t>
      </w:r>
      <w:r w:rsidRPr="002C0859">
        <w:t>рублей. На дезинфицирующие и антисептические средства и медицинское оборудование (бесконтактные термометры, локтевые дозаторы) для образовательных организаций района из муниципального бюджета израсходовано 4</w:t>
      </w:r>
      <w:r w:rsidR="0059291C">
        <w:t> </w:t>
      </w:r>
      <w:r w:rsidRPr="002C0859">
        <w:t>591</w:t>
      </w:r>
      <w:r w:rsidR="0059291C">
        <w:t>,2 тыс.</w:t>
      </w:r>
      <w:r w:rsidRPr="002C0859">
        <w:t>руб</w:t>
      </w:r>
      <w:r w:rsidR="0059291C">
        <w:t>лей</w:t>
      </w:r>
      <w:r w:rsidRPr="002C0859">
        <w:t>.</w:t>
      </w:r>
    </w:p>
    <w:p w:rsidR="002C0859" w:rsidRPr="002C0859" w:rsidRDefault="002C0859" w:rsidP="002C0859">
      <w:pPr>
        <w:pStyle w:val="af2"/>
        <w:spacing w:line="276" w:lineRule="auto"/>
        <w:ind w:firstLine="567"/>
        <w:jc w:val="both"/>
        <w:rPr>
          <w:sz w:val="28"/>
          <w:szCs w:val="28"/>
        </w:rPr>
      </w:pPr>
      <w:r w:rsidRPr="002C0859">
        <w:rPr>
          <w:sz w:val="28"/>
          <w:szCs w:val="28"/>
        </w:rPr>
        <w:t>Все перечисленные меры направлены на качественное выполнение мероприятий в развитии системы общего образования, успешную реализацию федеральных государственных образовательных стандартов. Благодаря созданию в общеобразовательных учреждениях района необходимых условий, отвечающих современным требованиям, растет качество знаний обучающихся, улучшаются результаты итоговой аттестации.</w:t>
      </w:r>
    </w:p>
    <w:p w:rsidR="002C0859" w:rsidRPr="002C0859" w:rsidRDefault="002C0859" w:rsidP="002C0859">
      <w:pPr>
        <w:pStyle w:val="af2"/>
        <w:spacing w:line="276" w:lineRule="auto"/>
        <w:ind w:firstLine="567"/>
        <w:jc w:val="both"/>
        <w:rPr>
          <w:sz w:val="28"/>
          <w:szCs w:val="28"/>
        </w:rPr>
      </w:pPr>
      <w:r w:rsidRPr="002C0859">
        <w:rPr>
          <w:sz w:val="28"/>
          <w:szCs w:val="28"/>
        </w:rPr>
        <w:t>Большое внимание в районе уделяется молодежи.</w:t>
      </w:r>
    </w:p>
    <w:p w:rsidR="002C0859" w:rsidRPr="002C0859" w:rsidRDefault="002C0859" w:rsidP="002C0859">
      <w:pPr>
        <w:pStyle w:val="af2"/>
        <w:spacing w:line="276" w:lineRule="auto"/>
        <w:ind w:firstLine="567"/>
        <w:jc w:val="both"/>
        <w:rPr>
          <w:sz w:val="28"/>
          <w:szCs w:val="28"/>
        </w:rPr>
      </w:pPr>
      <w:r w:rsidRPr="002C0859">
        <w:rPr>
          <w:sz w:val="28"/>
          <w:szCs w:val="28"/>
        </w:rPr>
        <w:t>Молодые граждане составляют основной трудовой ресурс Богучарского муниципального района.</w:t>
      </w:r>
    </w:p>
    <w:p w:rsidR="002C0859" w:rsidRPr="002C0859" w:rsidRDefault="002C0859" w:rsidP="002C0859">
      <w:pPr>
        <w:pStyle w:val="af2"/>
        <w:spacing w:line="276" w:lineRule="auto"/>
        <w:ind w:firstLine="567"/>
        <w:jc w:val="both"/>
        <w:rPr>
          <w:sz w:val="28"/>
          <w:szCs w:val="28"/>
        </w:rPr>
      </w:pPr>
      <w:r w:rsidRPr="002C0859">
        <w:rPr>
          <w:sz w:val="28"/>
          <w:szCs w:val="28"/>
        </w:rPr>
        <w:t>В районе действует орган молодежного самоуправления – Молодежное правительство - как молодежный орган исполнительной ветви власти. В состав его на выборной основе входят 17 человек из числа обучающихся и работающих юношей и девушек.</w:t>
      </w:r>
      <w:r w:rsidR="0059291C">
        <w:rPr>
          <w:sz w:val="28"/>
          <w:szCs w:val="28"/>
        </w:rPr>
        <w:t xml:space="preserve"> </w:t>
      </w:r>
      <w:r w:rsidRPr="002C0859">
        <w:rPr>
          <w:sz w:val="28"/>
          <w:szCs w:val="28"/>
        </w:rPr>
        <w:t xml:space="preserve">На сегодняшний момент идет разработка и </w:t>
      </w:r>
      <w:r w:rsidRPr="002C0859">
        <w:rPr>
          <w:sz w:val="28"/>
          <w:szCs w:val="28"/>
        </w:rPr>
        <w:lastRenderedPageBreak/>
        <w:t>внедрение в работу системы Молодежного парламента, который является законодательным органом, будет обладать правом законотворческой инициативы на своем уровне, будет функционировать при главе Богучарского муниципального</w:t>
      </w:r>
      <w:r w:rsidR="0059291C">
        <w:rPr>
          <w:sz w:val="28"/>
          <w:szCs w:val="28"/>
        </w:rPr>
        <w:t xml:space="preserve"> </w:t>
      </w:r>
      <w:r w:rsidRPr="002C0859">
        <w:rPr>
          <w:sz w:val="28"/>
          <w:szCs w:val="28"/>
        </w:rPr>
        <w:t xml:space="preserve"> района и принимать участие в решении актуальных вопросов молодежи в различных сферах жизни.</w:t>
      </w:r>
      <w:r w:rsidR="0059291C">
        <w:rPr>
          <w:sz w:val="28"/>
          <w:szCs w:val="28"/>
        </w:rPr>
        <w:t xml:space="preserve"> </w:t>
      </w:r>
      <w:r w:rsidRPr="002C0859">
        <w:rPr>
          <w:sz w:val="28"/>
          <w:szCs w:val="28"/>
        </w:rPr>
        <w:t>Привлечение молодых лидеров к деятельности консультативных и совещательных органов местного самоуправления позволяет учитывать интересы молодежи района при разработке и реализации молодежных программ, использовать новаторский потенциал в развитии различных сфер жизнедеятельности общества Богучарского муниципального района.</w:t>
      </w:r>
    </w:p>
    <w:p w:rsidR="002C0859" w:rsidRPr="002C0859" w:rsidRDefault="002C0859" w:rsidP="002C0859">
      <w:pPr>
        <w:pStyle w:val="af2"/>
        <w:spacing w:line="276" w:lineRule="auto"/>
        <w:ind w:firstLine="567"/>
        <w:jc w:val="both"/>
        <w:rPr>
          <w:sz w:val="28"/>
          <w:szCs w:val="28"/>
        </w:rPr>
      </w:pPr>
      <w:r w:rsidRPr="002C0859">
        <w:rPr>
          <w:sz w:val="28"/>
          <w:szCs w:val="28"/>
        </w:rPr>
        <w:t>Среди молодежи массовым становится волонтерское движение (628 человек) и Юнармейское движение (369 человек), которое объединяет молодежь, школьников, студентов, да и вообще людей разных поколений и возрастов. На муниципальном уровне утвержден штаб волонтеров, учрежден координационный совет для межведомственного взаимодействия в целях плодотворного развития волонтерства в нашем районе.</w:t>
      </w:r>
    </w:p>
    <w:p w:rsidR="002C0859" w:rsidRDefault="002C0859" w:rsidP="002C0859">
      <w:pPr>
        <w:pStyle w:val="af2"/>
        <w:spacing w:line="276" w:lineRule="auto"/>
        <w:ind w:firstLine="567"/>
        <w:jc w:val="both"/>
        <w:rPr>
          <w:sz w:val="28"/>
          <w:szCs w:val="28"/>
        </w:rPr>
      </w:pPr>
      <w:r w:rsidRPr="002C0859">
        <w:rPr>
          <w:sz w:val="28"/>
          <w:szCs w:val="28"/>
        </w:rPr>
        <w:t>Воплощением традиций взаимопощи, уважения к старшим поколениям и к нашей истории стал проект «Волонтеры Победы». В 2021</w:t>
      </w:r>
      <w:bookmarkStart w:id="0" w:name="_GoBack"/>
      <w:bookmarkEnd w:id="0"/>
      <w:r w:rsidRPr="002C0859">
        <w:rPr>
          <w:sz w:val="28"/>
          <w:szCs w:val="28"/>
        </w:rPr>
        <w:t xml:space="preserve"> году мы будем отмечать 76</w:t>
      </w:r>
      <w:r w:rsidR="0059291C">
        <w:rPr>
          <w:sz w:val="28"/>
          <w:szCs w:val="28"/>
        </w:rPr>
        <w:t xml:space="preserve">-ю </w:t>
      </w:r>
      <w:r w:rsidRPr="002C0859">
        <w:rPr>
          <w:sz w:val="28"/>
          <w:szCs w:val="28"/>
        </w:rPr>
        <w:t xml:space="preserve">годовщину Победы в Великой Отечественной войне.  Для нас </w:t>
      </w:r>
      <w:r w:rsidR="0059291C">
        <w:rPr>
          <w:sz w:val="28"/>
          <w:szCs w:val="28"/>
        </w:rPr>
        <w:t xml:space="preserve">                </w:t>
      </w:r>
      <w:r w:rsidRPr="002C0859">
        <w:rPr>
          <w:sz w:val="28"/>
          <w:szCs w:val="28"/>
        </w:rPr>
        <w:t>9 Мая – самый великий и священный праздник. Мы гордимся поколением победителей, чтим их подвиг, и наша память - не только дань огромного уважения героическому прошлому, она служит нашему будущему, вдохновляет нас, укрепляет наше единство.</w:t>
      </w:r>
    </w:p>
    <w:p w:rsidR="00A85F31" w:rsidRPr="00D83F59" w:rsidRDefault="006E7EC4" w:rsidP="00921922">
      <w:pPr>
        <w:spacing w:before="240"/>
        <w:ind w:right="141" w:firstLine="567"/>
        <w:jc w:val="center"/>
        <w:rPr>
          <w:b/>
        </w:rPr>
      </w:pPr>
      <w:r>
        <w:rPr>
          <w:b/>
        </w:rPr>
        <w:t>2</w:t>
      </w:r>
      <w:r w:rsidR="00A85F31" w:rsidRPr="00D83F59">
        <w:rPr>
          <w:b/>
        </w:rPr>
        <w:t>.4. Культура</w:t>
      </w:r>
    </w:p>
    <w:p w:rsidR="008B4537" w:rsidRPr="00902833" w:rsidRDefault="008B4537" w:rsidP="008B4537">
      <w:pPr>
        <w:spacing w:after="0"/>
        <w:ind w:right="141" w:firstLine="567"/>
        <w:jc w:val="both"/>
      </w:pPr>
      <w:r w:rsidRPr="00902833">
        <w:t>В районе функционирует 66 учреждений культуры, в том числе культурно-досуговых - 34, библиотечных - 30, районный историко-краеведческий музей и детская школа искусств с двумя сельскими филиалами.</w:t>
      </w:r>
    </w:p>
    <w:p w:rsidR="008B4537" w:rsidRDefault="008B4537" w:rsidP="008B4537">
      <w:pPr>
        <w:spacing w:after="0"/>
        <w:jc w:val="both"/>
      </w:pPr>
      <w:r w:rsidRPr="00902833">
        <w:tab/>
        <w:t>В связи с коронавирусной инфекцией культработникам пришлось освоить новые формы работы с населением в дистанционном режиме. Проведено</w:t>
      </w:r>
      <w:r>
        <w:t xml:space="preserve"> </w:t>
      </w:r>
      <w:r w:rsidRPr="00902833">
        <w:t xml:space="preserve"> 49</w:t>
      </w:r>
      <w:r>
        <w:t>00</w:t>
      </w:r>
      <w:r w:rsidRPr="00902833">
        <w:t xml:space="preserve"> виртуальных мероприятий, число просмотров которых в интернет-сообществе </w:t>
      </w:r>
      <w:r>
        <w:t xml:space="preserve"> </w:t>
      </w:r>
      <w:r w:rsidRPr="00902833">
        <w:t>составило 1,8 мл</w:t>
      </w:r>
      <w:r w:rsidR="00572A6F">
        <w:t>н.</w:t>
      </w:r>
      <w:r w:rsidRPr="00902833">
        <w:t xml:space="preserve"> </w:t>
      </w:r>
    </w:p>
    <w:p w:rsidR="008B4537" w:rsidRPr="00902833" w:rsidRDefault="008B4537" w:rsidP="008B4537">
      <w:pPr>
        <w:spacing w:after="0"/>
        <w:ind w:firstLine="708"/>
        <w:jc w:val="both"/>
      </w:pPr>
      <w:r w:rsidRPr="00902833">
        <w:t xml:space="preserve">В рейтинге активности муниципальных районов в системе </w:t>
      </w:r>
      <w:r w:rsidRPr="00902833">
        <w:rPr>
          <w:lang w:val="en-US"/>
        </w:rPr>
        <w:t>PRO</w:t>
      </w:r>
      <w:r w:rsidRPr="00902833">
        <w:t>.Культура.РФ Богучарский район – в пятерке лучших в Воронежской области.</w:t>
      </w:r>
    </w:p>
    <w:p w:rsidR="008B4537" w:rsidRPr="00902833" w:rsidRDefault="008B4537" w:rsidP="008B4537">
      <w:pPr>
        <w:spacing w:after="0"/>
        <w:jc w:val="both"/>
      </w:pPr>
      <w:r w:rsidRPr="00902833">
        <w:tab/>
        <w:t xml:space="preserve">Учреждения культуры приняли участие во многих Всероссийских акциях и конкурсах, посвященных юбилею Великой Победы. Ярким примером активности наших культработников стал Всероссийский флешмоб «Катюша». </w:t>
      </w:r>
      <w:r w:rsidRPr="00902833">
        <w:lastRenderedPageBreak/>
        <w:t>По его итогам</w:t>
      </w:r>
      <w:r>
        <w:t>,</w:t>
      </w:r>
      <w:r w:rsidRPr="00902833">
        <w:t xml:space="preserve"> Богучарский район представил самое большое в России количество видеороликов, которые просмотрели 84 тыс</w:t>
      </w:r>
      <w:r>
        <w:t>.</w:t>
      </w:r>
      <w:r w:rsidRPr="00902833">
        <w:t>чел</w:t>
      </w:r>
      <w:r>
        <w:t>.</w:t>
      </w:r>
      <w:r w:rsidRPr="00902833">
        <w:t xml:space="preserve"> </w:t>
      </w:r>
    </w:p>
    <w:p w:rsidR="008B4537" w:rsidRPr="00902833" w:rsidRDefault="008B4537" w:rsidP="00256529">
      <w:pPr>
        <w:spacing w:after="0"/>
        <w:ind w:firstLine="567"/>
        <w:jc w:val="both"/>
      </w:pPr>
      <w:r w:rsidRPr="00902833">
        <w:t>В честь открытия Года памяти и славы творческими коллективами была профессионально подготовлена запоминающаяся программа, получившая высокую оценку богучарцев. Ансамбли и солисты Дворца культуры «Юбилейный» приняли участие в 7-ми Всероссийских, международных, межрегиональных конкурсах и за высокое исполнительское мастерство удостоены звания лауреатов</w:t>
      </w:r>
      <w:r>
        <w:t xml:space="preserve"> </w:t>
      </w:r>
      <w:r>
        <w:rPr>
          <w:lang w:val="en-US"/>
        </w:rPr>
        <w:t>I</w:t>
      </w:r>
      <w:r>
        <w:t>–</w:t>
      </w:r>
      <w:r>
        <w:rPr>
          <w:lang w:val="en-US"/>
        </w:rPr>
        <w:t>II</w:t>
      </w:r>
      <w:r w:rsidRPr="001612EA">
        <w:t xml:space="preserve"> </w:t>
      </w:r>
      <w:r>
        <w:t>степеней</w:t>
      </w:r>
      <w:r w:rsidRPr="00902833">
        <w:t xml:space="preserve">. </w:t>
      </w:r>
      <w:r>
        <w:t>У</w:t>
      </w:r>
      <w:r w:rsidRPr="00902833">
        <w:t xml:space="preserve">чащиеся Детской школы искусств на 12-ти конкурсах получили 53 диплома. </w:t>
      </w:r>
    </w:p>
    <w:p w:rsidR="008B4537" w:rsidRDefault="008B4537" w:rsidP="00256529">
      <w:pPr>
        <w:spacing w:after="0"/>
        <w:ind w:firstLine="567"/>
        <w:jc w:val="both"/>
      </w:pPr>
      <w:r w:rsidRPr="00902833">
        <w:tab/>
        <w:t xml:space="preserve">Районный историко-краеведческий музей принял участие в 7-ми конкурсах, в одном из которых ему вручили Гран-при за серию видеороликов о Богучарском районе. В честь юбилея Победы музей впервые организовал два памятных пеших похода по местам боевой славы, принял участие в проекте «Музеи России», в рамках которого пять наших клипов собрали более </w:t>
      </w:r>
      <w:r>
        <w:t xml:space="preserve">                  </w:t>
      </w:r>
      <w:r w:rsidRPr="00902833">
        <w:t xml:space="preserve">500 тысяч просмотров. </w:t>
      </w:r>
      <w:r>
        <w:t>П</w:t>
      </w:r>
      <w:r w:rsidRPr="00902833">
        <w:t xml:space="preserve">одколодновская библиотека вошла в число лучших сельских библиотек региона и получила федеральный грант на развитие в </w:t>
      </w:r>
      <w:r>
        <w:t xml:space="preserve">                </w:t>
      </w:r>
      <w:r w:rsidRPr="00902833">
        <w:t xml:space="preserve">100 тысяч рублей. </w:t>
      </w:r>
    </w:p>
    <w:p w:rsidR="008B4537" w:rsidRDefault="008B4537" w:rsidP="00256529">
      <w:pPr>
        <w:spacing w:after="0"/>
        <w:ind w:firstLine="567"/>
        <w:jc w:val="both"/>
      </w:pPr>
      <w:r w:rsidRPr="00902833">
        <w:t xml:space="preserve">Положительные изменения произошли в вопросе укрепления материальной базы учреждений культуры. Дворец культуры «Юбилейный» оборудован звуко-светотехникой, новой одеждой сцены, мебелью. Благоустроена его территория. </w:t>
      </w:r>
      <w:r w:rsidRPr="001612EA">
        <w:t>Газифицирован Галиевский сельский Дом культуры. Проведен ремонт Перещепянского сельского клуба, приобретено оборудование в Твердохлебовский, Лебединский, Перещепянский, Поповский клубы.</w:t>
      </w:r>
    </w:p>
    <w:p w:rsidR="008B4537" w:rsidRDefault="008B4537" w:rsidP="00256529">
      <w:pPr>
        <w:spacing w:after="0"/>
        <w:ind w:firstLine="567"/>
        <w:jc w:val="both"/>
      </w:pPr>
      <w:r w:rsidRPr="00902833">
        <w:t>В рамках нацпроекта «Культура» приобретен новый автоклуб, создан передвижной многофункциональный культурный центр дл</w:t>
      </w:r>
      <w:r>
        <w:t>я обслуживания сельских жителей.</w:t>
      </w:r>
      <w:r w:rsidRPr="00FB1E2D">
        <w:t xml:space="preserve"> </w:t>
      </w:r>
      <w:r>
        <w:t>17 работников учреждений культуры</w:t>
      </w:r>
      <w:r w:rsidRPr="00501D42">
        <w:t xml:space="preserve"> </w:t>
      </w:r>
      <w:r w:rsidRPr="00902833">
        <w:t>прошли профессиональную переподготовку</w:t>
      </w:r>
      <w:r w:rsidRPr="00501D42">
        <w:t xml:space="preserve"> </w:t>
      </w:r>
      <w:r w:rsidRPr="00902833">
        <w:t>в ВУЗах Москвы, Санкт-П</w:t>
      </w:r>
      <w:r>
        <w:t>етербурга, Краснодара, Кемерово.</w:t>
      </w:r>
    </w:p>
    <w:p w:rsidR="008B4537" w:rsidRPr="00902833" w:rsidRDefault="008B4537" w:rsidP="00256529">
      <w:pPr>
        <w:pStyle w:val="af2"/>
        <w:spacing w:line="276" w:lineRule="auto"/>
        <w:ind w:firstLine="567"/>
        <w:jc w:val="both"/>
        <w:rPr>
          <w:sz w:val="28"/>
          <w:szCs w:val="28"/>
        </w:rPr>
      </w:pPr>
      <w:r>
        <w:rPr>
          <w:sz w:val="28"/>
          <w:szCs w:val="28"/>
        </w:rPr>
        <w:t>В 2020 году в</w:t>
      </w:r>
      <w:r w:rsidRPr="00902833">
        <w:rPr>
          <w:sz w:val="28"/>
          <w:szCs w:val="28"/>
        </w:rPr>
        <w:t xml:space="preserve"> чес</w:t>
      </w:r>
      <w:r>
        <w:rPr>
          <w:sz w:val="28"/>
          <w:szCs w:val="28"/>
        </w:rPr>
        <w:t>ть юбилея Победы в районе установлены памятник Сергею Кирсанову и памятный знак на месте прорыва советских войск в 1942 году (х. Тихий Дон).</w:t>
      </w:r>
    </w:p>
    <w:p w:rsidR="00846222" w:rsidRDefault="00846222" w:rsidP="00B46977">
      <w:pPr>
        <w:pStyle w:val="af2"/>
        <w:spacing w:line="276" w:lineRule="auto"/>
        <w:jc w:val="center"/>
        <w:rPr>
          <w:sz w:val="28"/>
          <w:szCs w:val="28"/>
        </w:rPr>
      </w:pPr>
    </w:p>
    <w:p w:rsidR="00A85F31" w:rsidRPr="00CE7F88" w:rsidRDefault="00A85F31" w:rsidP="00B46977">
      <w:pPr>
        <w:pStyle w:val="af2"/>
        <w:spacing w:line="276" w:lineRule="auto"/>
        <w:jc w:val="center"/>
        <w:rPr>
          <w:b/>
        </w:rPr>
      </w:pPr>
      <w:r w:rsidRPr="00CE7F88">
        <w:rPr>
          <w:b/>
        </w:rPr>
        <w:t>2.5. Физическая</w:t>
      </w:r>
      <w:r w:rsidR="00C753E9" w:rsidRPr="00CE7F88">
        <w:rPr>
          <w:b/>
        </w:rPr>
        <w:t xml:space="preserve"> </w:t>
      </w:r>
      <w:r w:rsidRPr="00CE7F88">
        <w:rPr>
          <w:b/>
        </w:rPr>
        <w:t>культура и спорт</w:t>
      </w:r>
    </w:p>
    <w:p w:rsidR="00A85F31" w:rsidRPr="008B4537" w:rsidRDefault="00A85F31" w:rsidP="00921922">
      <w:pPr>
        <w:pStyle w:val="af0"/>
        <w:spacing w:line="276" w:lineRule="auto"/>
        <w:ind w:right="141" w:firstLine="567"/>
        <w:jc w:val="both"/>
        <w:rPr>
          <w:szCs w:val="28"/>
          <w:highlight w:val="yellow"/>
        </w:rPr>
      </w:pPr>
    </w:p>
    <w:p w:rsidR="00CE7F88" w:rsidRDefault="00CE7F88" w:rsidP="00482263">
      <w:pPr>
        <w:pStyle w:val="af0"/>
        <w:spacing w:line="276" w:lineRule="auto"/>
        <w:ind w:right="-6" w:firstLine="708"/>
        <w:jc w:val="both"/>
      </w:pPr>
      <w:r>
        <w:t>В 2020 году администрацией Богучарского муниципального района проводилась работа не только по сохранению имеющейся  спортивной базы, но и велось строительство новых современных спортивных объектов на территории района.</w:t>
      </w:r>
    </w:p>
    <w:p w:rsidR="00CE7F88" w:rsidRDefault="00CE7F88" w:rsidP="00482263">
      <w:pPr>
        <w:pStyle w:val="af0"/>
        <w:spacing w:line="276" w:lineRule="auto"/>
        <w:ind w:right="-6" w:firstLine="567"/>
        <w:jc w:val="both"/>
      </w:pPr>
      <w:r>
        <w:lastRenderedPageBreak/>
        <w:t xml:space="preserve">По состоянию на 1 января 2021 года район располагает 125-ю спортивными объектами,  из которых: один стадион, 3 спортивных комплекса (ФОК «Звезда», СОК «Юность», «Дворец Борьбы»),  26 спортивных залов – (10 из которых расположено в городе и 16 в сельской местности), 81 спортивная площадка для различных видов спорта (волейбол, баскетбол, футбол, хоккей и др.). </w:t>
      </w:r>
    </w:p>
    <w:p w:rsidR="00CE7F88" w:rsidRDefault="00CE7F88" w:rsidP="00482263">
      <w:pPr>
        <w:spacing w:after="0"/>
        <w:ind w:hanging="363"/>
        <w:jc w:val="both"/>
      </w:pPr>
      <w:r>
        <w:t xml:space="preserve">              </w:t>
      </w:r>
      <w:r w:rsidRPr="00512A1E">
        <w:t>В декабре 2020 года спортивная база района пополнилась еще одним современным спортивным объектом</w:t>
      </w:r>
      <w:r>
        <w:t>.</w:t>
      </w:r>
      <w:r w:rsidRPr="00512A1E">
        <w:t xml:space="preserve"> </w:t>
      </w:r>
      <w:r>
        <w:t>В</w:t>
      </w:r>
      <w:r w:rsidRPr="00512A1E">
        <w:t xml:space="preserve"> рамках реализации </w:t>
      </w:r>
      <w:r>
        <w:t>федеральной целевой программы</w:t>
      </w:r>
      <w:r w:rsidRPr="00512A1E">
        <w:t xml:space="preserve"> «Развитие физической культуры и спорта в Российской Федерации» была </w:t>
      </w:r>
      <w:r>
        <w:t>введена в эксплуатацию</w:t>
      </w:r>
      <w:r w:rsidRPr="00512A1E">
        <w:t xml:space="preserve"> площадка ГТО на </w:t>
      </w:r>
      <w:r>
        <w:t>стадионе «Юность» (областной бюджет – 3,4 млн рублей, местный бюджет – 0,4 млн рублей).</w:t>
      </w:r>
    </w:p>
    <w:p w:rsidR="00CE7F88" w:rsidRPr="00512A1E" w:rsidRDefault="00CE7F88" w:rsidP="00482263">
      <w:pPr>
        <w:spacing w:after="0"/>
        <w:ind w:hanging="363"/>
        <w:jc w:val="both"/>
      </w:pPr>
      <w:r>
        <w:t xml:space="preserve">            В 2021-2024 гг. планируется реконструкция легкоатлетического стадиона,   строительство «Центра тяжелой атлетики и гиревого спорта» и проведение  реконструкции футбольного поля с естественным покрытием на стадионе в военном городке и капитальный ремонт спортивного зала по                                       ул. Дзержинского 24.</w:t>
      </w:r>
    </w:p>
    <w:p w:rsidR="00CE7F88" w:rsidRPr="00EE29EF" w:rsidRDefault="00CE7F88" w:rsidP="00482263">
      <w:pPr>
        <w:spacing w:after="0"/>
        <w:jc w:val="both"/>
      </w:pPr>
      <w:r>
        <w:t xml:space="preserve">       На базе СОК «Юность</w:t>
      </w:r>
      <w:r w:rsidRPr="00AD7437">
        <w:t xml:space="preserve">» </w:t>
      </w:r>
      <w:r>
        <w:t>работает</w:t>
      </w:r>
      <w:r w:rsidRPr="00AD7437">
        <w:t xml:space="preserve"> «Центр тестирования», осуществляющий</w:t>
      </w:r>
      <w:r>
        <w:t xml:space="preserve"> </w:t>
      </w:r>
      <w:r w:rsidRPr="00AD7437">
        <w:t xml:space="preserve">подготовку населения </w:t>
      </w:r>
      <w:r>
        <w:t>по</w:t>
      </w:r>
      <w:r w:rsidRPr="00AD7437">
        <w:t xml:space="preserve"> выполнению нормативов комплекса «</w:t>
      </w:r>
      <w:r>
        <w:t>ГТО</w:t>
      </w:r>
      <w:r w:rsidRPr="00AD7437">
        <w:t>»</w:t>
      </w:r>
      <w:r>
        <w:t xml:space="preserve">.                            </w:t>
      </w:r>
      <w:r w:rsidR="00B322FF">
        <w:t xml:space="preserve">В 2020 году </w:t>
      </w:r>
      <w:r>
        <w:t xml:space="preserve"> зарегистрированы и протестированы на выполнение нормативов</w:t>
      </w:r>
      <w:r w:rsidR="00B322FF">
        <w:t xml:space="preserve"> более 3006</w:t>
      </w:r>
      <w:r>
        <w:t xml:space="preserve">. Золотые и серебряные значки получили 1079 человек в возрастных категориях от 6 до 75 лет. </w:t>
      </w:r>
    </w:p>
    <w:p w:rsidR="00CE7F88" w:rsidRDefault="00CE7F88" w:rsidP="00482263">
      <w:pPr>
        <w:pStyle w:val="af0"/>
        <w:spacing w:line="276" w:lineRule="auto"/>
        <w:ind w:right="-6" w:firstLine="567"/>
        <w:jc w:val="both"/>
      </w:pPr>
      <w:r>
        <w:t>Третий год Богучарская спортивная  школа  ведет свою работу в рамках спортивной подготовки, то есть организует тренировочный процесс профессиональной подготовки спортсменов. Эту работу дня ведут 12 тренеров по видам спорта: борьба, бокс, футбол, волейбол, плавание, греко-римская борьба, гиревой спорт.</w:t>
      </w:r>
      <w:r w:rsidR="00B322FF">
        <w:t xml:space="preserve"> </w:t>
      </w:r>
      <w:r>
        <w:t xml:space="preserve">Это позволяет не только более качественно готовить спортивный резерв сборных команд района и области, но и дать возможность населению района,  мотивировано  заниматься спортом. </w:t>
      </w:r>
    </w:p>
    <w:p w:rsidR="00CE7F88" w:rsidRDefault="00CE7F88" w:rsidP="00482263">
      <w:pPr>
        <w:pStyle w:val="af0"/>
        <w:spacing w:line="276" w:lineRule="auto"/>
        <w:ind w:right="-6" w:firstLine="567"/>
        <w:jc w:val="both"/>
      </w:pPr>
      <w:r>
        <w:t xml:space="preserve">В </w:t>
      </w:r>
      <w:r w:rsidR="00B322FF">
        <w:t xml:space="preserve">2020 году </w:t>
      </w:r>
      <w:r>
        <w:t>подписано соглашение между администрацией Богучарского района и Департаментом физической культуры и спорта Воронежской области о субсидировании в объеме 850 тыс</w:t>
      </w:r>
      <w:r w:rsidR="00B322FF">
        <w:t>.</w:t>
      </w:r>
      <w:r>
        <w:t>рублей для введения 4 ставок инструкторов по спорту в сельской местности.</w:t>
      </w:r>
      <w:r w:rsidR="00B322FF">
        <w:t xml:space="preserve"> </w:t>
      </w:r>
      <w:r>
        <w:t>Численный состав спортсменов спортивной школы на сегодня составляет – 521 чел</w:t>
      </w:r>
      <w:r w:rsidR="00B322FF">
        <w:t>. (</w:t>
      </w:r>
      <w:r>
        <w:t>2019 год</w:t>
      </w:r>
      <w:r w:rsidR="00B322FF">
        <w:t xml:space="preserve"> – 544 чел.).</w:t>
      </w:r>
      <w:r>
        <w:t xml:space="preserve"> </w:t>
      </w:r>
      <w:r w:rsidR="00B322FF">
        <w:t>В</w:t>
      </w:r>
      <w:r>
        <w:t xml:space="preserve"> составы сборных команд Воронежской области от Богучарского муниципального района входят – 16 спортсменов, 3 из которых на сегодня входят в резерв сборных команд  ЦФО, а два спортсмена входят в состав   молодежной сборной Российской Федерации по гиревому  спорту.</w:t>
      </w:r>
    </w:p>
    <w:p w:rsidR="00CE7F88" w:rsidRDefault="00B322FF" w:rsidP="00482263">
      <w:pPr>
        <w:pStyle w:val="af0"/>
        <w:spacing w:line="276" w:lineRule="auto"/>
        <w:ind w:right="-6" w:firstLine="567"/>
        <w:jc w:val="both"/>
      </w:pPr>
      <w:r>
        <w:lastRenderedPageBreak/>
        <w:t xml:space="preserve">В </w:t>
      </w:r>
      <w:r w:rsidR="00CE7F88">
        <w:t>2020 год</w:t>
      </w:r>
      <w:r>
        <w:t>у</w:t>
      </w:r>
      <w:r w:rsidR="00CE7F88">
        <w:t xml:space="preserve"> на территории района было проведено 10 мероприятий различного уровня</w:t>
      </w:r>
      <w:r>
        <w:t>:</w:t>
      </w:r>
      <w:r w:rsidR="00CE7F88">
        <w:t xml:space="preserve"> 2 региональных соревнования</w:t>
      </w:r>
      <w:r>
        <w:t>,</w:t>
      </w:r>
      <w:r w:rsidR="00CE7F88">
        <w:t xml:space="preserve"> 8 муниципального уровня</w:t>
      </w:r>
      <w:r>
        <w:t xml:space="preserve">   (</w:t>
      </w:r>
      <w:r w:rsidR="00CE7F88">
        <w:t>футбол, мини-футбол, гиревой спорт, шахматы, плавание, борьба, бокс, волейбол, баскетбол</w:t>
      </w:r>
      <w:r>
        <w:t>)</w:t>
      </w:r>
      <w:r w:rsidR="00CE7F88">
        <w:t xml:space="preserve">. В 2020 году наши спортсмены во Всероссийских соревнованиях участия не принимали, из-за мер, связанных с </w:t>
      </w:r>
      <w:r w:rsidR="00CE7F88">
        <w:rPr>
          <w:lang w:val="en-US"/>
        </w:rPr>
        <w:t>COVID</w:t>
      </w:r>
      <w:r w:rsidR="00CE7F88">
        <w:t>-19.</w:t>
      </w:r>
    </w:p>
    <w:p w:rsidR="00CE7F88" w:rsidRDefault="00CE7F88" w:rsidP="00482263">
      <w:pPr>
        <w:pStyle w:val="af0"/>
        <w:spacing w:line="276" w:lineRule="auto"/>
        <w:ind w:right="-6" w:firstLine="567"/>
        <w:jc w:val="both"/>
      </w:pPr>
      <w:r>
        <w:t xml:space="preserve">Сборная команда «Темп» по футболу принимала участие в Чемпионате Воронежской области, где заняла 6 место из 42 команд участников. </w:t>
      </w:r>
    </w:p>
    <w:p w:rsidR="00CE7F88" w:rsidRPr="001B6EB4" w:rsidRDefault="00CE7F88" w:rsidP="00482263">
      <w:pPr>
        <w:pStyle w:val="af0"/>
        <w:spacing w:line="276" w:lineRule="auto"/>
        <w:ind w:right="-6" w:firstLine="567"/>
        <w:jc w:val="both"/>
      </w:pPr>
      <w:r>
        <w:t>За прошедший год было присвоено (подтверждено) 57 спортивных разрядов, в связи с непростой эпидемиологической ситуацией, связанной с ограничительными мерами.</w:t>
      </w:r>
    </w:p>
    <w:p w:rsidR="00CE7F88" w:rsidRDefault="00CE7F88" w:rsidP="00482263">
      <w:pPr>
        <w:pStyle w:val="af0"/>
        <w:spacing w:line="276" w:lineRule="auto"/>
        <w:ind w:right="-6" w:firstLine="567"/>
        <w:jc w:val="both"/>
      </w:pPr>
      <w:r>
        <w:rPr>
          <w:szCs w:val="28"/>
        </w:rPr>
        <w:t>Все больше входят в моду такие формы организации занятий физкультурой с населением, как  флешмобы, челленджы.</w:t>
      </w:r>
    </w:p>
    <w:p w:rsidR="00CE7F88" w:rsidRDefault="00CE7F88" w:rsidP="00482263">
      <w:pPr>
        <w:pStyle w:val="af0"/>
        <w:spacing w:line="276" w:lineRule="auto"/>
        <w:ind w:right="-6" w:firstLine="567"/>
        <w:jc w:val="both"/>
      </w:pPr>
      <w:r>
        <w:t>Ежегодно детские сборные команды Богучарского района принимают участие в международных соревнованиях спортивных турниров по боксу, организатором которых является чемпион мира Денис Лебедев.</w:t>
      </w:r>
    </w:p>
    <w:p w:rsidR="00CE7F88" w:rsidRDefault="00813A85" w:rsidP="00482263">
      <w:pPr>
        <w:spacing w:after="0"/>
        <w:ind w:firstLine="567"/>
        <w:jc w:val="both"/>
      </w:pPr>
      <w:r>
        <w:t xml:space="preserve">В 2020 году </w:t>
      </w:r>
      <w:r w:rsidR="00CE7F88" w:rsidRPr="002D184F">
        <w:t>численность населения систематически занимающегося физической культурой и спортом по району в сравнении с 2019 годом увеличилась на 3,8 %, и состав</w:t>
      </w:r>
      <w:r w:rsidR="00B322FF">
        <w:t>ила</w:t>
      </w:r>
      <w:r w:rsidR="00CE7F88" w:rsidRPr="002D184F">
        <w:t xml:space="preserve">  </w:t>
      </w:r>
      <w:r w:rsidR="00B322FF">
        <w:t>5996</w:t>
      </w:r>
      <w:r w:rsidR="00CE7F88" w:rsidRPr="002D184F">
        <w:t xml:space="preserve"> чел</w:t>
      </w:r>
      <w:r w:rsidR="00B322FF">
        <w:t>.</w:t>
      </w:r>
      <w:r w:rsidR="00CE7F88" w:rsidRPr="002D184F">
        <w:t>, из которых 48% учащиеся образовательных учреждений.</w:t>
      </w:r>
    </w:p>
    <w:p w:rsidR="00CE7F88" w:rsidRDefault="00CE7F88" w:rsidP="00482263">
      <w:pPr>
        <w:spacing w:after="0"/>
        <w:ind w:firstLine="567"/>
        <w:jc w:val="both"/>
      </w:pPr>
      <w:r w:rsidRPr="002D184F">
        <w:t>Из муниципального бюджета на финансирование  физической культуры и спорта в 2020 году было выделено  31</w:t>
      </w:r>
      <w:r>
        <w:t xml:space="preserve"> </w:t>
      </w:r>
      <w:r w:rsidRPr="002D184F">
        <w:t xml:space="preserve">млн  рублей.   </w:t>
      </w:r>
      <w:r w:rsidR="00DD59ED">
        <w:t xml:space="preserve">В 2020 </w:t>
      </w:r>
      <w:r>
        <w:t>год</w:t>
      </w:r>
      <w:r w:rsidR="00DD59ED">
        <w:t>у</w:t>
      </w:r>
      <w:r>
        <w:t xml:space="preserve"> платными услугами в сфере физической культуры воспользовались  960 чел</w:t>
      </w:r>
      <w:r w:rsidR="00DD59ED">
        <w:t>.</w:t>
      </w:r>
      <w:r>
        <w:t>, собранный объем финансовых средств составил более 230</w:t>
      </w:r>
      <w:r w:rsidR="00DD59ED">
        <w:t>,0 тыс.ру</w:t>
      </w:r>
      <w:r>
        <w:t>блей.</w:t>
      </w:r>
    </w:p>
    <w:p w:rsidR="00CE7F88" w:rsidRDefault="00CE7F88" w:rsidP="00482263">
      <w:pPr>
        <w:pStyle w:val="af0"/>
        <w:spacing w:line="276" w:lineRule="auto"/>
        <w:ind w:right="-6" w:firstLine="567"/>
        <w:jc w:val="both"/>
      </w:pPr>
      <w:r>
        <w:t xml:space="preserve">В 2020 году продолжилась планомерная работа по пропаганде здорового образа жизни и вовлечение населения района к активным занятиям  физкультуры. Реализация </w:t>
      </w:r>
      <w:r w:rsidR="00D27422">
        <w:t xml:space="preserve">муниципальной программы </w:t>
      </w:r>
      <w:r w:rsidR="009B1A09" w:rsidRPr="009B1A09">
        <w:t>"Развитие образования, физической культуры и спорта Богучарского муниципального района"</w:t>
      </w:r>
      <w:r>
        <w:t xml:space="preserve">  идет планово и приносит свои результаты.</w:t>
      </w:r>
      <w:r w:rsidRPr="00974BF0">
        <w:t xml:space="preserve"> </w:t>
      </w:r>
    </w:p>
    <w:p w:rsidR="00A85F31" w:rsidRPr="00B3095A" w:rsidRDefault="00A85F31" w:rsidP="00CE7F88">
      <w:pPr>
        <w:spacing w:before="240" w:after="0"/>
        <w:ind w:right="141" w:firstLine="567"/>
        <w:jc w:val="both"/>
        <w:rPr>
          <w:b/>
        </w:rPr>
      </w:pPr>
      <w:r w:rsidRPr="00B3095A">
        <w:rPr>
          <w:b/>
        </w:rPr>
        <w:t>2.6 Жилищное строительство и обеспечение граждан жильем</w:t>
      </w:r>
    </w:p>
    <w:p w:rsidR="00380DE0" w:rsidRPr="00403831" w:rsidRDefault="00380DE0" w:rsidP="00380DE0">
      <w:pPr>
        <w:suppressAutoHyphens/>
        <w:spacing w:before="240" w:after="0"/>
        <w:ind w:right="141" w:firstLine="567"/>
        <w:jc w:val="both"/>
        <w:rPr>
          <w:b/>
          <w:i/>
        </w:rPr>
      </w:pPr>
      <w:r w:rsidRPr="00403831">
        <w:t xml:space="preserve">Жилищный фонд района </w:t>
      </w:r>
      <w:r>
        <w:t>по состоянию на 1 января</w:t>
      </w:r>
      <w:r w:rsidRPr="00403831">
        <w:t xml:space="preserve"> 20</w:t>
      </w:r>
      <w:r w:rsidR="00FD1D1D">
        <w:t>2</w:t>
      </w:r>
      <w:r w:rsidR="00256529">
        <w:t>1</w:t>
      </w:r>
      <w:r w:rsidRPr="00403831">
        <w:t xml:space="preserve"> год</w:t>
      </w:r>
      <w:r w:rsidR="00FD1D1D">
        <w:t>а</w:t>
      </w:r>
      <w:r w:rsidRPr="00403831">
        <w:t xml:space="preserve">  представлен </w:t>
      </w:r>
      <w:r>
        <w:t>140</w:t>
      </w:r>
      <w:r w:rsidR="00256529">
        <w:t>84</w:t>
      </w:r>
      <w:r>
        <w:t xml:space="preserve"> жилыми помещениями</w:t>
      </w:r>
      <w:r w:rsidRPr="00403831">
        <w:t xml:space="preserve"> общей площадью </w:t>
      </w:r>
      <w:r w:rsidR="00256529">
        <w:t>962,8</w:t>
      </w:r>
      <w:r w:rsidRPr="00403831">
        <w:t xml:space="preserve"> тыс.кв.м. Средний показатель обеспеченности общей жилой площадью по району составил -  </w:t>
      </w:r>
      <w:r w:rsidR="002C700F">
        <w:t>26,1</w:t>
      </w:r>
      <w:r>
        <w:t xml:space="preserve"> </w:t>
      </w:r>
      <w:r w:rsidRPr="00403831">
        <w:t>кв.м</w:t>
      </w:r>
      <w:r>
        <w:t xml:space="preserve">  на человека (20</w:t>
      </w:r>
      <w:r w:rsidR="002C700F">
        <w:t>19</w:t>
      </w:r>
      <w:r w:rsidRPr="00403831">
        <w:t xml:space="preserve"> год – </w:t>
      </w:r>
      <w:r w:rsidR="00256529">
        <w:t>25,8</w:t>
      </w:r>
      <w:r w:rsidRPr="00403831">
        <w:t xml:space="preserve"> кв.м).    </w:t>
      </w:r>
      <w:r w:rsidR="002C700F">
        <w:t xml:space="preserve">В  2020 </w:t>
      </w:r>
      <w:r w:rsidRPr="00403831">
        <w:t xml:space="preserve"> </w:t>
      </w:r>
      <w:r w:rsidR="002C700F">
        <w:t xml:space="preserve">году </w:t>
      </w:r>
      <w:r w:rsidRPr="00403831">
        <w:t xml:space="preserve">введено в эксплуатацию  </w:t>
      </w:r>
      <w:r w:rsidR="00FD1D1D">
        <w:t xml:space="preserve">8245 </w:t>
      </w:r>
      <w:r w:rsidRPr="00403831">
        <w:t>кв.м</w:t>
      </w:r>
      <w:r>
        <w:t>.</w:t>
      </w:r>
      <w:r w:rsidRPr="00403831">
        <w:t xml:space="preserve"> жилых помещений. </w:t>
      </w:r>
    </w:p>
    <w:p w:rsidR="00380DE0" w:rsidRPr="00403831" w:rsidRDefault="00380DE0" w:rsidP="00380DE0">
      <w:pPr>
        <w:spacing w:after="0"/>
        <w:ind w:right="141" w:firstLine="567"/>
        <w:jc w:val="both"/>
      </w:pPr>
      <w:r w:rsidRPr="00403831">
        <w:t>В настоящее время разработаны и утверждены генеральные планы, схемы территориального планирования и правила землепользования и застройки всех 13 сельских поселений и городского поселения – город Богучар.</w:t>
      </w:r>
    </w:p>
    <w:p w:rsidR="00256529" w:rsidRPr="00E07EE4" w:rsidRDefault="00256529" w:rsidP="00256529">
      <w:pPr>
        <w:spacing w:after="0"/>
        <w:ind w:firstLine="567"/>
        <w:jc w:val="both"/>
      </w:pPr>
      <w:r w:rsidRPr="00E07EE4">
        <w:lastRenderedPageBreak/>
        <w:t>Общая площадь жилых помещений, приходящаяся в среднем на одного жителя</w:t>
      </w:r>
      <w:r>
        <w:t xml:space="preserve"> выросла с 25,8 кв.м. (2019 год) до 26,1 кв.м. в 2020 году. В 2020 году введено жилых помещений 7500 кв.м.</w:t>
      </w:r>
    </w:p>
    <w:p w:rsidR="00426AFC" w:rsidRDefault="00426AFC" w:rsidP="00921922">
      <w:pPr>
        <w:suppressAutoHyphens/>
        <w:spacing w:before="240" w:after="0"/>
        <w:ind w:right="141" w:firstLine="567"/>
        <w:jc w:val="center"/>
        <w:rPr>
          <w:b/>
        </w:rPr>
      </w:pPr>
    </w:p>
    <w:p w:rsidR="00A85F31" w:rsidRPr="005B1674" w:rsidRDefault="00A85F31" w:rsidP="00921922">
      <w:pPr>
        <w:suppressAutoHyphens/>
        <w:spacing w:before="240" w:after="0"/>
        <w:ind w:right="141" w:firstLine="567"/>
        <w:jc w:val="center"/>
        <w:rPr>
          <w:b/>
        </w:rPr>
      </w:pPr>
      <w:r w:rsidRPr="005B1674">
        <w:rPr>
          <w:b/>
        </w:rPr>
        <w:t>2.7 Жилищно-коммунальное хозяйство</w:t>
      </w:r>
    </w:p>
    <w:p w:rsidR="00E26BD2" w:rsidRPr="00403831" w:rsidRDefault="00E26BD2" w:rsidP="00E26BD2">
      <w:pPr>
        <w:spacing w:before="240" w:after="0"/>
        <w:ind w:right="141" w:firstLine="567"/>
        <w:jc w:val="both"/>
      </w:pPr>
      <w:r w:rsidRPr="00403831">
        <w:t xml:space="preserve">Администрация муниципального  района проводит  работу по дальнейшему реформированию коммунальной сферы.                                                                </w:t>
      </w:r>
    </w:p>
    <w:p w:rsidR="00E26BD2" w:rsidRPr="00403831" w:rsidRDefault="002C700F" w:rsidP="00E26BD2">
      <w:pPr>
        <w:spacing w:after="0"/>
        <w:ind w:right="141" w:firstLine="567"/>
        <w:jc w:val="both"/>
      </w:pPr>
      <w:r>
        <w:t xml:space="preserve">На территории </w:t>
      </w:r>
      <w:r w:rsidR="00E26BD2" w:rsidRPr="00403831">
        <w:t xml:space="preserve"> </w:t>
      </w:r>
      <w:r>
        <w:t>района</w:t>
      </w:r>
      <w:r w:rsidR="00E26BD2" w:rsidRPr="00403831">
        <w:t xml:space="preserve"> 104 многоквартирных дома общей площадью  167,39 тыс.кв.м</w:t>
      </w:r>
      <w:r w:rsidR="00E26BD2">
        <w:t xml:space="preserve">. </w:t>
      </w:r>
      <w:r w:rsidR="00E26BD2" w:rsidRPr="00403831">
        <w:t xml:space="preserve">Жилищные услуги по управлению многоквартирными домами оказывает управляющая компания ООО «Домоуправление».  </w:t>
      </w:r>
    </w:p>
    <w:p w:rsidR="00E26BD2" w:rsidRPr="00403831" w:rsidRDefault="00E26BD2" w:rsidP="00E26BD2">
      <w:pPr>
        <w:spacing w:after="0"/>
        <w:ind w:right="141" w:firstLine="567"/>
        <w:jc w:val="both"/>
      </w:pPr>
      <w:r w:rsidRPr="00403831">
        <w:t>По состоянию на 1 января 20</w:t>
      </w:r>
      <w:r>
        <w:t>21</w:t>
      </w:r>
      <w:r w:rsidRPr="00403831">
        <w:t xml:space="preserve"> года  все многоквартирные дома выбрали способ управления. В управлении управляющей компаний </w:t>
      </w:r>
      <w:r>
        <w:t xml:space="preserve">                    </w:t>
      </w:r>
      <w:r w:rsidRPr="00403831">
        <w:t>ООО «Домоуправление» находится 71 многоквартирный дом,  в непосредственном управлении находятся 33 многоквартирных дома.</w:t>
      </w:r>
    </w:p>
    <w:p w:rsidR="00E26BD2" w:rsidRPr="00403831" w:rsidRDefault="00E26BD2" w:rsidP="00E26BD2">
      <w:pPr>
        <w:spacing w:after="0"/>
        <w:ind w:right="141" w:firstLine="567"/>
        <w:jc w:val="both"/>
      </w:pPr>
      <w:r w:rsidRPr="00403831">
        <w:t>Доля частных организаций коммунального комплекса  по состоянию на 1 января 20</w:t>
      </w:r>
      <w:r>
        <w:t>21</w:t>
      </w:r>
      <w:r w:rsidRPr="00403831">
        <w:t xml:space="preserve"> года составляет </w:t>
      </w:r>
      <w:r>
        <w:t>44,4</w:t>
      </w:r>
      <w:r w:rsidRPr="00403831">
        <w:t xml:space="preserve">%.  Доля многоквартирных домов, расположенных на земельных участках, в отношении  которых осуществлен кадастровый учет,  составляет 100%.  </w:t>
      </w:r>
    </w:p>
    <w:p w:rsidR="003E700A" w:rsidRDefault="005B1674" w:rsidP="005B1674">
      <w:pPr>
        <w:spacing w:after="0"/>
        <w:ind w:right="141" w:firstLine="567"/>
        <w:jc w:val="both"/>
      </w:pPr>
      <w:r w:rsidRPr="000F75A9">
        <w:t>В 20</w:t>
      </w:r>
      <w:r w:rsidR="00E26BD2">
        <w:t>20</w:t>
      </w:r>
      <w:r w:rsidRPr="000F75A9">
        <w:t xml:space="preserve"> году  улучшили свои жилищные условия </w:t>
      </w:r>
      <w:r w:rsidR="00E26BD2">
        <w:t>166</w:t>
      </w:r>
      <w:r w:rsidRPr="000F75A9">
        <w:t xml:space="preserve"> человек. Доля населения, улучшившего свои жилищные условия, составила </w:t>
      </w:r>
      <w:r w:rsidR="00E26BD2">
        <w:t>37,5</w:t>
      </w:r>
      <w:r w:rsidRPr="000F75A9">
        <w:t>%</w:t>
      </w:r>
      <w:r w:rsidR="00E26BD2">
        <w:t>.</w:t>
      </w:r>
    </w:p>
    <w:p w:rsidR="005B1674" w:rsidRPr="00403831" w:rsidRDefault="00E26BD2" w:rsidP="005B1674">
      <w:pPr>
        <w:spacing w:after="0"/>
        <w:ind w:right="141" w:firstLine="567"/>
        <w:jc w:val="both"/>
      </w:pPr>
      <w:r>
        <w:t xml:space="preserve"> </w:t>
      </w:r>
      <w:r w:rsidR="005B1674" w:rsidRPr="000F75A9">
        <w:t xml:space="preserve">    </w:t>
      </w:r>
    </w:p>
    <w:p w:rsidR="00A85F31" w:rsidRPr="00403831" w:rsidRDefault="00A85F31" w:rsidP="007C47AA">
      <w:pPr>
        <w:ind w:right="141" w:firstLine="567"/>
        <w:jc w:val="center"/>
        <w:rPr>
          <w:b/>
        </w:rPr>
      </w:pPr>
      <w:r w:rsidRPr="00CB4D78">
        <w:rPr>
          <w:b/>
        </w:rPr>
        <w:t>2</w:t>
      </w:r>
      <w:r w:rsidRPr="00CB4D78">
        <w:rPr>
          <w:b/>
          <w:color w:val="000066"/>
        </w:rPr>
        <w:t>.</w:t>
      </w:r>
      <w:r w:rsidRPr="00CB4D78">
        <w:rPr>
          <w:b/>
        </w:rPr>
        <w:t>8 Организация муниципального управления</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В 2020 году  доходы консолидированного  бюджета района  составили  1010,6  млн руб</w:t>
      </w:r>
      <w:r>
        <w:rPr>
          <w:rFonts w:ascii="Times New Roman" w:hAnsi="Times New Roman"/>
          <w:sz w:val="28"/>
          <w:szCs w:val="28"/>
        </w:rPr>
        <w:t>лей</w:t>
      </w:r>
      <w:r w:rsidRPr="002363DE">
        <w:rPr>
          <w:rFonts w:ascii="Times New Roman" w:hAnsi="Times New Roman"/>
          <w:sz w:val="28"/>
          <w:szCs w:val="28"/>
        </w:rPr>
        <w:t xml:space="preserve"> (99,0% к  уровню 2019 года),  в том числе собственные доходы – 417,6 млн руб</w:t>
      </w:r>
      <w:r>
        <w:rPr>
          <w:rFonts w:ascii="Times New Roman" w:hAnsi="Times New Roman"/>
          <w:sz w:val="28"/>
          <w:szCs w:val="28"/>
        </w:rPr>
        <w:t>лей</w:t>
      </w:r>
      <w:r w:rsidRPr="002363DE">
        <w:rPr>
          <w:rFonts w:ascii="Times New Roman" w:hAnsi="Times New Roman"/>
          <w:sz w:val="28"/>
          <w:szCs w:val="28"/>
        </w:rPr>
        <w:t xml:space="preserve"> (101% к уровню 2019 года). Неналоговые доходы составили 103,0 млн  руб</w:t>
      </w:r>
      <w:r>
        <w:rPr>
          <w:rFonts w:ascii="Times New Roman" w:hAnsi="Times New Roman"/>
          <w:sz w:val="28"/>
          <w:szCs w:val="28"/>
        </w:rPr>
        <w:t>лей</w:t>
      </w:r>
      <w:r w:rsidRPr="002363DE">
        <w:rPr>
          <w:rFonts w:ascii="Times New Roman" w:hAnsi="Times New Roman"/>
          <w:sz w:val="28"/>
          <w:szCs w:val="28"/>
        </w:rPr>
        <w:t xml:space="preserve"> (2019 год – 121,4 млн</w:t>
      </w:r>
      <w:r w:rsidR="003E700A">
        <w:rPr>
          <w:rFonts w:ascii="Times New Roman" w:hAnsi="Times New Roman"/>
          <w:sz w:val="28"/>
          <w:szCs w:val="28"/>
        </w:rPr>
        <w:t xml:space="preserve"> </w:t>
      </w:r>
      <w:r w:rsidRPr="002363DE">
        <w:rPr>
          <w:rFonts w:ascii="Times New Roman" w:hAnsi="Times New Roman"/>
          <w:sz w:val="28"/>
          <w:szCs w:val="28"/>
        </w:rPr>
        <w:t>рублей).</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В 20</w:t>
      </w:r>
      <w:r w:rsidR="005E05D9">
        <w:rPr>
          <w:rFonts w:ascii="Times New Roman" w:hAnsi="Times New Roman"/>
          <w:sz w:val="28"/>
          <w:szCs w:val="28"/>
        </w:rPr>
        <w:t>20</w:t>
      </w:r>
      <w:r w:rsidRPr="002363DE">
        <w:rPr>
          <w:rFonts w:ascii="Times New Roman" w:hAnsi="Times New Roman"/>
          <w:sz w:val="28"/>
          <w:szCs w:val="28"/>
        </w:rPr>
        <w:t xml:space="preserve"> году в консолидированный бюджет Богучарского муниципального района поступили следующие налоговые доходы:</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 налог на доходы физических лиц – 209,9 млн руб</w:t>
      </w:r>
      <w:r>
        <w:rPr>
          <w:rFonts w:ascii="Times New Roman" w:hAnsi="Times New Roman"/>
          <w:sz w:val="28"/>
          <w:szCs w:val="28"/>
        </w:rPr>
        <w:t>лей</w:t>
      </w:r>
      <w:r w:rsidRPr="002363DE">
        <w:rPr>
          <w:rFonts w:ascii="Times New Roman" w:hAnsi="Times New Roman"/>
          <w:sz w:val="28"/>
          <w:szCs w:val="28"/>
        </w:rPr>
        <w:t xml:space="preserve"> (114,8% к уровню 2019 года);</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 земельный налог -  42,6 млн руб</w:t>
      </w:r>
      <w:r>
        <w:rPr>
          <w:rFonts w:ascii="Times New Roman" w:hAnsi="Times New Roman"/>
          <w:sz w:val="28"/>
          <w:szCs w:val="28"/>
        </w:rPr>
        <w:t>лей</w:t>
      </w:r>
      <w:r w:rsidRPr="002363DE">
        <w:rPr>
          <w:rFonts w:ascii="Times New Roman" w:hAnsi="Times New Roman"/>
          <w:sz w:val="28"/>
          <w:szCs w:val="28"/>
        </w:rPr>
        <w:t xml:space="preserve"> (98% к уровню 20</w:t>
      </w:r>
      <w:r>
        <w:rPr>
          <w:rFonts w:ascii="Times New Roman" w:hAnsi="Times New Roman"/>
          <w:sz w:val="28"/>
          <w:szCs w:val="28"/>
        </w:rPr>
        <w:t>19</w:t>
      </w:r>
      <w:r w:rsidRPr="002363DE">
        <w:rPr>
          <w:rFonts w:ascii="Times New Roman" w:hAnsi="Times New Roman"/>
          <w:sz w:val="28"/>
          <w:szCs w:val="28"/>
        </w:rPr>
        <w:t xml:space="preserve"> года);</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 единый сельскохозяйственный налог – 15,5 млн руб</w:t>
      </w:r>
      <w:r>
        <w:rPr>
          <w:rFonts w:ascii="Times New Roman" w:hAnsi="Times New Roman"/>
          <w:sz w:val="28"/>
          <w:szCs w:val="28"/>
        </w:rPr>
        <w:t>лей</w:t>
      </w:r>
      <w:r w:rsidRPr="002363DE">
        <w:rPr>
          <w:rFonts w:ascii="Times New Roman" w:hAnsi="Times New Roman"/>
          <w:sz w:val="28"/>
          <w:szCs w:val="28"/>
        </w:rPr>
        <w:t xml:space="preserve"> (101% к уровню 20</w:t>
      </w:r>
      <w:r>
        <w:rPr>
          <w:rFonts w:ascii="Times New Roman" w:hAnsi="Times New Roman"/>
          <w:sz w:val="28"/>
          <w:szCs w:val="28"/>
        </w:rPr>
        <w:t>19</w:t>
      </w:r>
      <w:r w:rsidRPr="002363DE">
        <w:rPr>
          <w:rFonts w:ascii="Times New Roman" w:hAnsi="Times New Roman"/>
          <w:sz w:val="28"/>
          <w:szCs w:val="28"/>
        </w:rPr>
        <w:t xml:space="preserve"> года);</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 единый налог на вмененный доход – 14,9 млн руб</w:t>
      </w:r>
      <w:r>
        <w:rPr>
          <w:rFonts w:ascii="Times New Roman" w:hAnsi="Times New Roman"/>
          <w:sz w:val="28"/>
          <w:szCs w:val="28"/>
        </w:rPr>
        <w:t>лей</w:t>
      </w:r>
      <w:r w:rsidRPr="002363DE">
        <w:rPr>
          <w:rFonts w:ascii="Times New Roman" w:hAnsi="Times New Roman"/>
          <w:sz w:val="28"/>
          <w:szCs w:val="28"/>
        </w:rPr>
        <w:t xml:space="preserve"> (80% к уровню 2019 года);</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 акцизы по подакцизным товарам – 16,3 млн руб</w:t>
      </w:r>
      <w:r>
        <w:rPr>
          <w:rFonts w:ascii="Times New Roman" w:hAnsi="Times New Roman"/>
          <w:sz w:val="28"/>
          <w:szCs w:val="28"/>
        </w:rPr>
        <w:t>лей</w:t>
      </w:r>
      <w:r w:rsidRPr="002363DE">
        <w:rPr>
          <w:rFonts w:ascii="Times New Roman" w:hAnsi="Times New Roman"/>
          <w:sz w:val="28"/>
          <w:szCs w:val="28"/>
        </w:rPr>
        <w:t xml:space="preserve"> (95% к уровню 2019 года);</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lastRenderedPageBreak/>
        <w:t>- налог на имущество физических лиц – 7,4 млн руб</w:t>
      </w:r>
      <w:r>
        <w:rPr>
          <w:rFonts w:ascii="Times New Roman" w:hAnsi="Times New Roman"/>
          <w:sz w:val="28"/>
          <w:szCs w:val="28"/>
        </w:rPr>
        <w:t>лей</w:t>
      </w:r>
      <w:r w:rsidRPr="002363DE">
        <w:rPr>
          <w:rFonts w:ascii="Times New Roman" w:hAnsi="Times New Roman"/>
          <w:sz w:val="28"/>
          <w:szCs w:val="28"/>
        </w:rPr>
        <w:t xml:space="preserve"> (107% к уровню 2019 года).</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 налог по упрощенной системе налогообложения – 3,6 млн руб</w:t>
      </w:r>
      <w:r>
        <w:rPr>
          <w:rFonts w:ascii="Times New Roman" w:hAnsi="Times New Roman"/>
          <w:sz w:val="28"/>
          <w:szCs w:val="28"/>
        </w:rPr>
        <w:t>лей</w:t>
      </w:r>
      <w:r w:rsidRPr="002363DE">
        <w:rPr>
          <w:rFonts w:ascii="Times New Roman" w:hAnsi="Times New Roman"/>
          <w:sz w:val="28"/>
          <w:szCs w:val="28"/>
        </w:rPr>
        <w:t xml:space="preserve"> (103% к уровню 20</w:t>
      </w:r>
      <w:r>
        <w:rPr>
          <w:rFonts w:ascii="Times New Roman" w:hAnsi="Times New Roman"/>
          <w:sz w:val="28"/>
          <w:szCs w:val="28"/>
        </w:rPr>
        <w:t>19</w:t>
      </w:r>
      <w:r w:rsidRPr="002363DE">
        <w:rPr>
          <w:rFonts w:ascii="Times New Roman" w:hAnsi="Times New Roman"/>
          <w:sz w:val="28"/>
          <w:szCs w:val="28"/>
        </w:rPr>
        <w:t xml:space="preserve"> года).</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Расходы консолидированного  бюджета Богучарского муниципального района  составили 995,8  млн руб</w:t>
      </w:r>
      <w:r>
        <w:rPr>
          <w:rFonts w:ascii="Times New Roman" w:hAnsi="Times New Roman"/>
          <w:sz w:val="28"/>
          <w:szCs w:val="28"/>
        </w:rPr>
        <w:t>лей</w:t>
      </w:r>
      <w:r w:rsidRPr="002363DE">
        <w:rPr>
          <w:rFonts w:ascii="Times New Roman" w:hAnsi="Times New Roman"/>
          <w:sz w:val="28"/>
          <w:szCs w:val="28"/>
        </w:rPr>
        <w:t xml:space="preserve"> (96% к  уровню   2019 года).                                 </w:t>
      </w:r>
      <w:r w:rsidR="003E700A">
        <w:rPr>
          <w:rFonts w:ascii="Times New Roman" w:hAnsi="Times New Roman"/>
          <w:sz w:val="28"/>
          <w:szCs w:val="28"/>
        </w:rPr>
        <w:t xml:space="preserve">   </w:t>
      </w:r>
      <w:r w:rsidRPr="002363DE">
        <w:rPr>
          <w:rFonts w:ascii="Times New Roman" w:hAnsi="Times New Roman"/>
          <w:sz w:val="28"/>
          <w:szCs w:val="28"/>
        </w:rPr>
        <w:t>На заработную плату с начислением направлено 529,4  млн руб</w:t>
      </w:r>
      <w:r>
        <w:rPr>
          <w:rFonts w:ascii="Times New Roman" w:hAnsi="Times New Roman"/>
          <w:sz w:val="28"/>
          <w:szCs w:val="28"/>
        </w:rPr>
        <w:t>лей</w:t>
      </w:r>
      <w:r w:rsidRPr="002363DE">
        <w:rPr>
          <w:rFonts w:ascii="Times New Roman" w:hAnsi="Times New Roman"/>
          <w:sz w:val="28"/>
          <w:szCs w:val="28"/>
        </w:rPr>
        <w:t xml:space="preserve">                       (106% к уровню 2019 года),  на коммунальные услуги израсходовано  57,3                млн руб</w:t>
      </w:r>
      <w:r>
        <w:rPr>
          <w:rFonts w:ascii="Times New Roman" w:hAnsi="Times New Roman"/>
          <w:sz w:val="28"/>
          <w:szCs w:val="28"/>
        </w:rPr>
        <w:t>лей</w:t>
      </w:r>
      <w:r w:rsidRPr="002363DE">
        <w:rPr>
          <w:rFonts w:ascii="Times New Roman" w:hAnsi="Times New Roman"/>
          <w:sz w:val="28"/>
          <w:szCs w:val="28"/>
        </w:rPr>
        <w:t xml:space="preserve"> (119% к уровню 2019 года).  </w:t>
      </w:r>
    </w:p>
    <w:p w:rsidR="002363DE" w:rsidRPr="002363DE" w:rsidRDefault="002363DE" w:rsidP="002363DE">
      <w:pPr>
        <w:pStyle w:val="aa"/>
        <w:spacing w:line="276" w:lineRule="auto"/>
        <w:ind w:firstLine="567"/>
        <w:jc w:val="both"/>
        <w:rPr>
          <w:rFonts w:ascii="Times New Roman" w:hAnsi="Times New Roman"/>
          <w:sz w:val="28"/>
          <w:szCs w:val="28"/>
        </w:rPr>
      </w:pPr>
      <w:r w:rsidRPr="002363DE">
        <w:rPr>
          <w:rFonts w:ascii="Times New Roman" w:hAnsi="Times New Roman"/>
          <w:sz w:val="28"/>
          <w:szCs w:val="28"/>
        </w:rPr>
        <w:t>Дотация на выравнивание уровня бюджетной обеспеченности составила – 54,9 млн руб</w:t>
      </w:r>
      <w:r>
        <w:rPr>
          <w:rFonts w:ascii="Times New Roman" w:hAnsi="Times New Roman"/>
          <w:sz w:val="28"/>
          <w:szCs w:val="28"/>
        </w:rPr>
        <w:t>лей</w:t>
      </w:r>
      <w:r w:rsidRPr="002363DE">
        <w:rPr>
          <w:rFonts w:ascii="Times New Roman" w:hAnsi="Times New Roman"/>
          <w:sz w:val="28"/>
          <w:szCs w:val="28"/>
        </w:rPr>
        <w:t xml:space="preserve"> (85% к уровню  2019 года).</w:t>
      </w:r>
    </w:p>
    <w:p w:rsidR="005E55AA" w:rsidRDefault="005E55AA" w:rsidP="00906283">
      <w:pPr>
        <w:pStyle w:val="aa"/>
        <w:spacing w:line="276" w:lineRule="auto"/>
        <w:ind w:firstLine="567"/>
        <w:jc w:val="both"/>
        <w:rPr>
          <w:rFonts w:ascii="Times New Roman" w:hAnsi="Times New Roman"/>
          <w:b/>
          <w:i/>
          <w:sz w:val="24"/>
          <w:szCs w:val="24"/>
        </w:rPr>
      </w:pPr>
    </w:p>
    <w:p w:rsidR="005E55AA" w:rsidRPr="005E55AA" w:rsidRDefault="005E55AA" w:rsidP="005E55AA">
      <w:pPr>
        <w:pStyle w:val="aa"/>
        <w:ind w:firstLine="567"/>
        <w:jc w:val="both"/>
        <w:rPr>
          <w:rFonts w:ascii="Times New Roman" w:hAnsi="Times New Roman"/>
          <w:b/>
          <w:i/>
          <w:sz w:val="26"/>
          <w:szCs w:val="26"/>
        </w:rPr>
      </w:pPr>
      <w:r w:rsidRPr="005E55AA">
        <w:rPr>
          <w:rFonts w:ascii="Times New Roman" w:hAnsi="Times New Roman"/>
          <w:b/>
          <w:i/>
          <w:sz w:val="26"/>
          <w:szCs w:val="26"/>
        </w:rPr>
        <w:t>Доходы и расходы консолидированного бюджета Богучарского муниципального района в 201</w:t>
      </w:r>
      <w:r w:rsidR="00B937C0">
        <w:rPr>
          <w:rFonts w:ascii="Times New Roman" w:hAnsi="Times New Roman"/>
          <w:b/>
          <w:i/>
          <w:sz w:val="26"/>
          <w:szCs w:val="26"/>
        </w:rPr>
        <w:t>8</w:t>
      </w:r>
      <w:r w:rsidRPr="005E55AA">
        <w:rPr>
          <w:rFonts w:ascii="Times New Roman" w:hAnsi="Times New Roman"/>
          <w:b/>
          <w:i/>
          <w:sz w:val="26"/>
          <w:szCs w:val="26"/>
        </w:rPr>
        <w:t>-20</w:t>
      </w:r>
      <w:r w:rsidR="00B937C0">
        <w:rPr>
          <w:rFonts w:ascii="Times New Roman" w:hAnsi="Times New Roman"/>
          <w:b/>
          <w:i/>
          <w:sz w:val="26"/>
          <w:szCs w:val="26"/>
        </w:rPr>
        <w:t>20</w:t>
      </w:r>
      <w:r w:rsidR="003E700A">
        <w:rPr>
          <w:rFonts w:ascii="Times New Roman" w:hAnsi="Times New Roman"/>
          <w:b/>
          <w:i/>
          <w:sz w:val="26"/>
          <w:szCs w:val="26"/>
        </w:rPr>
        <w:t xml:space="preserve"> </w:t>
      </w:r>
      <w:r w:rsidR="00475A5B">
        <w:rPr>
          <w:rFonts w:ascii="Times New Roman" w:hAnsi="Times New Roman"/>
          <w:b/>
          <w:i/>
          <w:sz w:val="26"/>
          <w:szCs w:val="26"/>
        </w:rPr>
        <w:t>гг. (м</w:t>
      </w:r>
      <w:r w:rsidR="00906283">
        <w:rPr>
          <w:rFonts w:ascii="Times New Roman" w:hAnsi="Times New Roman"/>
          <w:b/>
          <w:i/>
          <w:sz w:val="26"/>
          <w:szCs w:val="26"/>
        </w:rPr>
        <w:t>лн рублей</w:t>
      </w:r>
      <w:r w:rsidRPr="005E55AA">
        <w:rPr>
          <w:rFonts w:ascii="Times New Roman" w:hAnsi="Times New Roman"/>
          <w:b/>
          <w:i/>
          <w:sz w:val="26"/>
          <w:szCs w:val="26"/>
        </w:rPr>
        <w:t>)</w:t>
      </w:r>
    </w:p>
    <w:p w:rsidR="005E55AA" w:rsidRDefault="005E55AA" w:rsidP="003E700A">
      <w:pPr>
        <w:pStyle w:val="10"/>
        <w:spacing w:before="240" w:after="240" w:line="276" w:lineRule="auto"/>
        <w:ind w:right="141"/>
        <w:jc w:val="center"/>
        <w:rPr>
          <w:rFonts w:ascii="Times New Roman" w:hAnsi="Times New Roman" w:cs="Times New Roman"/>
          <w:sz w:val="28"/>
          <w:szCs w:val="28"/>
        </w:rPr>
      </w:pPr>
      <w:r>
        <w:rPr>
          <w:noProof/>
          <w:lang w:eastAsia="ru-RU"/>
        </w:rPr>
        <w:drawing>
          <wp:inline distT="0" distB="0" distL="0" distR="0">
            <wp:extent cx="5449062" cy="2743200"/>
            <wp:effectExtent l="19050" t="0" r="18288" b="0"/>
            <wp:docPr id="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37C0" w:rsidRDefault="00B937C0" w:rsidP="00B937C0">
      <w:pPr>
        <w:pStyle w:val="211"/>
        <w:shd w:val="clear" w:color="auto" w:fill="auto"/>
        <w:spacing w:after="0" w:line="276" w:lineRule="auto"/>
        <w:ind w:firstLine="567"/>
        <w:jc w:val="both"/>
      </w:pPr>
    </w:p>
    <w:p w:rsidR="00B937C0" w:rsidRPr="002363DE" w:rsidRDefault="005E55AA" w:rsidP="00B937C0">
      <w:pPr>
        <w:pStyle w:val="211"/>
        <w:shd w:val="clear" w:color="auto" w:fill="auto"/>
        <w:spacing w:after="0" w:line="276" w:lineRule="auto"/>
        <w:ind w:firstLine="567"/>
        <w:jc w:val="both"/>
        <w:rPr>
          <w:rFonts w:ascii="Times New Roman" w:hAnsi="Times New Roman" w:cs="Times New Roman"/>
          <w:sz w:val="28"/>
          <w:szCs w:val="28"/>
        </w:rPr>
      </w:pPr>
      <w:r w:rsidRPr="005E55AA">
        <w:t xml:space="preserve"> </w:t>
      </w:r>
      <w:r w:rsidR="00B937C0" w:rsidRPr="002363DE">
        <w:rPr>
          <w:rStyle w:val="25"/>
          <w:rFonts w:ascii="Times New Roman" w:hAnsi="Times New Roman" w:cs="Times New Roman"/>
          <w:color w:val="000000"/>
          <w:sz w:val="28"/>
          <w:szCs w:val="28"/>
        </w:rPr>
        <w:t xml:space="preserve">В 2020 году было проведено 11 заседаний комиссии по мобилизации дополнительных доходов в консолидированный бюджет Богучарского муниципального района и вопросам выплаты заработной платы, на которые приглашались 1981 налогоплательщика, в том числе 47 юридических лиц,                            23 индивидуальных предпринимателей и 1714 физических лиц по оплате недоимки по налогам,  7 организаций по задолженности по </w:t>
      </w:r>
      <w:r w:rsidR="00B937C0" w:rsidRPr="002363DE">
        <w:rPr>
          <w:rFonts w:ascii="Times New Roman" w:hAnsi="Times New Roman" w:cs="Times New Roman"/>
          <w:sz w:val="28"/>
          <w:szCs w:val="28"/>
        </w:rPr>
        <w:t>пенсионным страховым взносам, 24 организации  по вопросам легализации заработной платы.</w:t>
      </w:r>
    </w:p>
    <w:p w:rsidR="00B937C0" w:rsidRPr="002363DE" w:rsidRDefault="00B937C0" w:rsidP="00B937C0">
      <w:pPr>
        <w:ind w:firstLine="567"/>
        <w:jc w:val="both"/>
        <w:rPr>
          <w:b/>
        </w:rPr>
      </w:pPr>
      <w:r w:rsidRPr="002363DE">
        <w:t>В 2020 году отработано недоимки в сумме  13352,0 тыс. руб</w:t>
      </w:r>
      <w:r>
        <w:t>лей</w:t>
      </w:r>
      <w:r w:rsidRPr="002363DE">
        <w:t>, в том числе по:   НДФЛ – 3626,7 тыс. руб</w:t>
      </w:r>
      <w:r>
        <w:t>лей</w:t>
      </w:r>
      <w:r w:rsidRPr="002363DE">
        <w:t>,  ЕНВД- 212,0 тыс. руб</w:t>
      </w:r>
      <w:r>
        <w:t>лей</w:t>
      </w:r>
      <w:r w:rsidRPr="002363DE">
        <w:t>, ЕСХН – 280,4 тыс. руб</w:t>
      </w:r>
      <w:r>
        <w:t>лей</w:t>
      </w:r>
      <w:r w:rsidRPr="002363DE">
        <w:t>, налогу на имущество физических лиц – 359,6 тыс. руб</w:t>
      </w:r>
      <w:r>
        <w:t>лей</w:t>
      </w:r>
      <w:r w:rsidRPr="002363DE">
        <w:t>, земельному налогу – 1981,0 тыс. руб</w:t>
      </w:r>
      <w:r>
        <w:t>лей</w:t>
      </w:r>
      <w:r w:rsidRPr="002363DE">
        <w:t>, аренде земли – 1371,0 тыс. руб</w:t>
      </w:r>
      <w:r>
        <w:t>лей</w:t>
      </w:r>
      <w:r w:rsidRPr="002363DE">
        <w:t xml:space="preserve">,  </w:t>
      </w:r>
      <w:r w:rsidRPr="002363DE">
        <w:lastRenderedPageBreak/>
        <w:t>транспортному налогу – 3601,1 тыс. руб</w:t>
      </w:r>
      <w:r>
        <w:t>лей</w:t>
      </w:r>
      <w:r w:rsidRPr="002363DE">
        <w:t>, налогу на имущество организаций – 255,6 тыс. руб</w:t>
      </w:r>
      <w:r>
        <w:t>лей</w:t>
      </w:r>
      <w:r w:rsidRPr="002363DE">
        <w:t>, налогу на прибыль организаций - 1664,6 тыс. руб</w:t>
      </w:r>
      <w:r>
        <w:t>лей.</w:t>
      </w:r>
    </w:p>
    <w:p w:rsidR="00426AFC" w:rsidRPr="004130F0" w:rsidRDefault="00426AFC" w:rsidP="00426AFC">
      <w:pPr>
        <w:ind w:firstLine="567"/>
        <w:jc w:val="both"/>
      </w:pPr>
      <w:r w:rsidRPr="004130F0">
        <w:t xml:space="preserve">Для работы органов местного самоуправления Богучарского муниципального района  характерны информационная открытость и доступность органов местного самоуправления для жителей района. Руководители органов местного самоуправления района регулярно проводят приемы граждан, в том числе выездные в поселения.  Глава Богучарского муниципального района отчитался перед депутатами Совета  народных депутатов муниципального района и населением  о социально-экономическом положении района по итогам 2020 года  и задачах на 2021 год. Отчет широко освещается в местных средствах массовой информации, а также в сети Интернет. </w:t>
      </w:r>
    </w:p>
    <w:p w:rsidR="00426AFC" w:rsidRPr="004130F0" w:rsidRDefault="00426AFC" w:rsidP="00426AFC">
      <w:pPr>
        <w:spacing w:after="0"/>
        <w:ind w:right="141" w:firstLine="567"/>
        <w:jc w:val="both"/>
        <w:rPr>
          <w:color w:val="000000" w:themeColor="text1"/>
        </w:rPr>
      </w:pPr>
      <w:r w:rsidRPr="004130F0">
        <w:t xml:space="preserve">По итогам 2020  года  в феврале 2021 года во всех поселениях района прошли отчеты глав поселений о работе администрации перед депутатами Совета народных депутатов поселений района на сессии Совета народных депутатов. </w:t>
      </w:r>
      <w:r w:rsidRPr="004130F0">
        <w:rPr>
          <w:color w:val="000000" w:themeColor="text1"/>
        </w:rPr>
        <w:t xml:space="preserve">Работа администраций всех поселений Советами признана удовлетворительной. </w:t>
      </w:r>
      <w:r w:rsidRPr="004130F0">
        <w:t>В связи с пандемией отчеты глав поселений перед населением не проводились.</w:t>
      </w:r>
    </w:p>
    <w:p w:rsidR="00426AFC" w:rsidRPr="004130F0" w:rsidRDefault="00426AFC" w:rsidP="00426AFC">
      <w:pPr>
        <w:spacing w:after="0"/>
        <w:ind w:right="141" w:firstLine="567"/>
        <w:jc w:val="both"/>
        <w:rPr>
          <w:color w:val="000000" w:themeColor="text1"/>
          <w:lang w:eastAsia="ru-RU"/>
        </w:rPr>
      </w:pPr>
      <w:r w:rsidRPr="004130F0">
        <w:rPr>
          <w:color w:val="000000" w:themeColor="text1"/>
          <w:lang w:eastAsia="ru-RU"/>
        </w:rPr>
        <w:t xml:space="preserve">В районе проводится работа по формированию гражданского общества через привлечение граждан к участию в общественной жизни. Многие вопросы решаются во взаимодействии с руководителями общественных организаций, органами территориального общественного самоуправления. </w:t>
      </w:r>
    </w:p>
    <w:p w:rsidR="00426AFC" w:rsidRPr="004130F0" w:rsidRDefault="00426AFC" w:rsidP="00426AFC">
      <w:pPr>
        <w:spacing w:after="0"/>
        <w:ind w:right="141" w:firstLine="567"/>
        <w:jc w:val="both"/>
      </w:pPr>
      <w:r w:rsidRPr="004130F0">
        <w:t xml:space="preserve">Активная жизненная позиция, неравнодушие отличает этих людей. Они не только </w:t>
      </w:r>
      <w:r w:rsidRPr="004130F0">
        <w:rPr>
          <w:color w:val="000000"/>
          <w:spacing w:val="2"/>
        </w:rPr>
        <w:t>успешно работают и помогают решать насущные вопросы и проблемы, но и  проявляют завидное упорство в решении поставленных задач, создавая положительный имидж нашему району. В</w:t>
      </w:r>
      <w:r w:rsidRPr="004130F0">
        <w:t xml:space="preserve"> районе </w:t>
      </w:r>
      <w:r w:rsidRPr="004130F0">
        <w:rPr>
          <w:color w:val="000000"/>
          <w:spacing w:val="2"/>
        </w:rPr>
        <w:t xml:space="preserve">действует 55 ТОСов, 5 </w:t>
      </w:r>
      <w:r w:rsidRPr="004130F0">
        <w:t xml:space="preserve"> ТОСов стали победителями и получили областные гранты на сумму 2247389 рублей.</w:t>
      </w:r>
    </w:p>
    <w:p w:rsidR="007C47AA" w:rsidRDefault="00426AFC" w:rsidP="00426AFC">
      <w:pPr>
        <w:spacing w:after="0"/>
        <w:ind w:right="141" w:firstLine="567"/>
        <w:jc w:val="both"/>
        <w:rPr>
          <w:b/>
          <w:color w:val="000066"/>
        </w:rPr>
      </w:pPr>
      <w:r w:rsidRPr="004130F0">
        <w:rPr>
          <w:color w:val="000000" w:themeColor="text1"/>
        </w:rPr>
        <w:t>В целях повышения эффективности работы  глав поселений,   в феврале 2021 года были подведены итоги  по  достижению сельскими поселениями Богучарского муниципального района значений показателей эффективности развития поселений за 2020 год. Победителями  в своих группах признаны              2 поселения: Луговское сельское поселение и Медовское сельское поселение.</w:t>
      </w:r>
    </w:p>
    <w:p w:rsidR="00426AFC" w:rsidRDefault="00426AFC" w:rsidP="00921922">
      <w:pPr>
        <w:spacing w:after="0"/>
        <w:ind w:right="141" w:firstLine="567"/>
        <w:jc w:val="center"/>
        <w:rPr>
          <w:b/>
        </w:rPr>
      </w:pPr>
    </w:p>
    <w:p w:rsidR="00426AFC" w:rsidRDefault="00426AFC" w:rsidP="00921922">
      <w:pPr>
        <w:spacing w:after="0"/>
        <w:ind w:right="141" w:firstLine="567"/>
        <w:jc w:val="center"/>
        <w:rPr>
          <w:b/>
        </w:rPr>
      </w:pPr>
    </w:p>
    <w:p w:rsidR="004130F0" w:rsidRDefault="004130F0" w:rsidP="00921922">
      <w:pPr>
        <w:spacing w:after="0"/>
        <w:ind w:right="141" w:firstLine="567"/>
        <w:jc w:val="center"/>
        <w:rPr>
          <w:b/>
        </w:rPr>
      </w:pPr>
    </w:p>
    <w:p w:rsidR="004130F0" w:rsidRDefault="004130F0" w:rsidP="00921922">
      <w:pPr>
        <w:spacing w:after="0"/>
        <w:ind w:right="141" w:firstLine="567"/>
        <w:jc w:val="center"/>
        <w:rPr>
          <w:b/>
        </w:rPr>
      </w:pPr>
    </w:p>
    <w:p w:rsidR="004130F0" w:rsidRDefault="004130F0" w:rsidP="00921922">
      <w:pPr>
        <w:spacing w:after="0"/>
        <w:ind w:right="141" w:firstLine="567"/>
        <w:jc w:val="center"/>
        <w:rPr>
          <w:b/>
        </w:rPr>
      </w:pPr>
    </w:p>
    <w:p w:rsidR="00A85F31" w:rsidRPr="00E83274" w:rsidRDefault="00A85F31" w:rsidP="00921922">
      <w:pPr>
        <w:spacing w:after="0"/>
        <w:ind w:right="141" w:firstLine="567"/>
        <w:jc w:val="center"/>
        <w:rPr>
          <w:b/>
        </w:rPr>
      </w:pPr>
      <w:r w:rsidRPr="00E83274">
        <w:rPr>
          <w:b/>
        </w:rPr>
        <w:lastRenderedPageBreak/>
        <w:t>2.9</w:t>
      </w:r>
      <w:r w:rsidR="00F251DD" w:rsidRPr="00E83274">
        <w:rPr>
          <w:b/>
        </w:rPr>
        <w:t xml:space="preserve"> </w:t>
      </w:r>
      <w:r w:rsidRPr="00E83274">
        <w:rPr>
          <w:b/>
        </w:rPr>
        <w:t>Энергосбережение и повышение</w:t>
      </w:r>
    </w:p>
    <w:p w:rsidR="00A85F31" w:rsidRPr="00E83274" w:rsidRDefault="00A85F31" w:rsidP="00921922">
      <w:pPr>
        <w:ind w:right="141" w:firstLine="567"/>
        <w:jc w:val="center"/>
        <w:rPr>
          <w:b/>
        </w:rPr>
      </w:pPr>
      <w:r w:rsidRPr="00E83274">
        <w:rPr>
          <w:b/>
        </w:rPr>
        <w:t>энергетической эффективности</w:t>
      </w:r>
    </w:p>
    <w:p w:rsidR="00E26BD2" w:rsidRPr="00527909" w:rsidRDefault="00E26BD2" w:rsidP="00E26BD2">
      <w:pPr>
        <w:spacing w:after="0"/>
        <w:ind w:right="141" w:firstLine="567"/>
        <w:jc w:val="both"/>
      </w:pPr>
      <w:r w:rsidRPr="00527909">
        <w:rPr>
          <w:color w:val="000000"/>
        </w:rPr>
        <w:t xml:space="preserve">Основными целями подпрограммы «Энергосбережение» муниципальной программы «Экономическое развитие Богучарского муниципального район» являются: </w:t>
      </w:r>
      <w:r w:rsidRPr="00527909">
        <w:t xml:space="preserve">обеспечение рационального использования топливно-энергетических ресурсов на территории Богучарского муниципального района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 </w:t>
      </w:r>
    </w:p>
    <w:p w:rsidR="00E26BD2" w:rsidRPr="00527909" w:rsidRDefault="00E26BD2" w:rsidP="00E26BD2">
      <w:pPr>
        <w:spacing w:after="0"/>
        <w:ind w:right="141" w:firstLine="567"/>
        <w:jc w:val="both"/>
        <w:rPr>
          <w:color w:val="000000"/>
        </w:rPr>
      </w:pPr>
      <w:r w:rsidRPr="00527909">
        <w:t>В</w:t>
      </w:r>
      <w:r w:rsidRPr="00527909">
        <w:rPr>
          <w:color w:val="000000"/>
        </w:rPr>
        <w:t xml:space="preserve"> 20</w:t>
      </w:r>
      <w:r>
        <w:rPr>
          <w:color w:val="000000"/>
        </w:rPr>
        <w:t>20</w:t>
      </w:r>
      <w:r w:rsidRPr="00527909">
        <w:rPr>
          <w:color w:val="000000"/>
        </w:rPr>
        <w:t xml:space="preserve"> году были достигнуты следующие результаты:</w:t>
      </w:r>
    </w:p>
    <w:p w:rsidR="00E26BD2" w:rsidRDefault="00E26BD2" w:rsidP="00E26BD2">
      <w:pPr>
        <w:spacing w:after="0"/>
        <w:ind w:firstLine="709"/>
        <w:jc w:val="both"/>
        <w:rPr>
          <w:lang w:eastAsia="ru-RU"/>
        </w:rPr>
      </w:pPr>
      <w:r w:rsidRPr="000F6CB2">
        <w:t xml:space="preserve">- </w:t>
      </w:r>
      <w:r w:rsidRPr="000F6CB2">
        <w:rPr>
          <w:lang w:eastAsia="ru-RU"/>
        </w:rPr>
        <w:t xml:space="preserve">удельная величина потребления электрической энергии в многоквартирных домах (на 1 проживающего) – </w:t>
      </w:r>
      <w:r>
        <w:rPr>
          <w:lang w:eastAsia="ru-RU"/>
        </w:rPr>
        <w:t>825,3 кВт/ч (2019</w:t>
      </w:r>
      <w:r w:rsidRPr="000F6CB2">
        <w:rPr>
          <w:lang w:eastAsia="ru-RU"/>
        </w:rPr>
        <w:t xml:space="preserve">г. – </w:t>
      </w:r>
      <w:r>
        <w:rPr>
          <w:lang w:eastAsia="ru-RU"/>
        </w:rPr>
        <w:t>574,9 кВт/ч) – увеличение потребления электрической энергии составило 46%.</w:t>
      </w:r>
    </w:p>
    <w:p w:rsidR="00E26BD2" w:rsidRDefault="00E26BD2" w:rsidP="00E26BD2">
      <w:pPr>
        <w:spacing w:after="0"/>
        <w:ind w:firstLine="709"/>
        <w:jc w:val="both"/>
        <w:rPr>
          <w:lang w:eastAsia="ru-RU"/>
        </w:rPr>
      </w:pPr>
      <w:r w:rsidRPr="000F6CB2">
        <w:t xml:space="preserve">- </w:t>
      </w:r>
      <w:r w:rsidRPr="000F6CB2">
        <w:rPr>
          <w:lang w:eastAsia="ru-RU"/>
        </w:rPr>
        <w:t xml:space="preserve">удельная величина потребления </w:t>
      </w:r>
      <w:r>
        <w:rPr>
          <w:lang w:eastAsia="ru-RU"/>
        </w:rPr>
        <w:t xml:space="preserve">тепловой энергии </w:t>
      </w:r>
      <w:r w:rsidRPr="000F6CB2">
        <w:rPr>
          <w:lang w:eastAsia="ru-RU"/>
        </w:rPr>
        <w:t xml:space="preserve"> в многоквартирных домах (на 1 </w:t>
      </w:r>
      <w:r>
        <w:rPr>
          <w:lang w:eastAsia="ru-RU"/>
        </w:rPr>
        <w:t>кв.м. площади</w:t>
      </w:r>
      <w:r w:rsidRPr="000F6CB2">
        <w:rPr>
          <w:lang w:eastAsia="ru-RU"/>
        </w:rPr>
        <w:t xml:space="preserve">) – </w:t>
      </w:r>
      <w:r>
        <w:rPr>
          <w:lang w:eastAsia="ru-RU"/>
        </w:rPr>
        <w:t>0,22 Гкалл (2019</w:t>
      </w:r>
      <w:r w:rsidRPr="000F6CB2">
        <w:rPr>
          <w:lang w:eastAsia="ru-RU"/>
        </w:rPr>
        <w:t xml:space="preserve">г. – </w:t>
      </w:r>
      <w:r>
        <w:rPr>
          <w:lang w:eastAsia="ru-RU"/>
        </w:rPr>
        <w:t>0,15 Гкалл) – увеличение потребления тепловой энергии составило 45,7%.</w:t>
      </w:r>
    </w:p>
    <w:p w:rsidR="00E26BD2" w:rsidRDefault="00E26BD2" w:rsidP="00E26BD2">
      <w:pPr>
        <w:spacing w:after="0"/>
        <w:ind w:firstLine="567"/>
        <w:jc w:val="both"/>
        <w:rPr>
          <w:lang w:eastAsia="ru-RU"/>
        </w:rPr>
      </w:pPr>
      <w:r>
        <w:rPr>
          <w:lang w:eastAsia="ru-RU"/>
        </w:rPr>
        <w:t xml:space="preserve">- удельная величина потребления горячей воды в </w:t>
      </w:r>
      <w:r w:rsidRPr="000F6CB2">
        <w:rPr>
          <w:lang w:eastAsia="ru-RU"/>
        </w:rPr>
        <w:t xml:space="preserve">многоквартирных домах (на 1 проживающего) – </w:t>
      </w:r>
      <w:r>
        <w:rPr>
          <w:lang w:eastAsia="ru-RU"/>
        </w:rPr>
        <w:t>14,5 куб.м. (2019</w:t>
      </w:r>
      <w:r w:rsidRPr="000F6CB2">
        <w:rPr>
          <w:lang w:eastAsia="ru-RU"/>
        </w:rPr>
        <w:t xml:space="preserve">г. – </w:t>
      </w:r>
      <w:r>
        <w:rPr>
          <w:lang w:eastAsia="ru-RU"/>
        </w:rPr>
        <w:t>14,2 кВт/ч) – увеличение потребления горячей воды составило 2%.</w:t>
      </w:r>
    </w:p>
    <w:p w:rsidR="00E26BD2" w:rsidRDefault="00E26BD2" w:rsidP="00E26BD2">
      <w:pPr>
        <w:spacing w:after="0"/>
        <w:ind w:firstLine="567"/>
        <w:jc w:val="both"/>
        <w:rPr>
          <w:lang w:eastAsia="ru-RU"/>
        </w:rPr>
      </w:pPr>
      <w:r>
        <w:rPr>
          <w:lang w:eastAsia="ru-RU"/>
        </w:rPr>
        <w:t xml:space="preserve">- удельная величина потребления холодной воды в </w:t>
      </w:r>
      <w:r w:rsidRPr="000F6CB2">
        <w:rPr>
          <w:lang w:eastAsia="ru-RU"/>
        </w:rPr>
        <w:t xml:space="preserve">многоквартирных домах (на 1 проживающего) – </w:t>
      </w:r>
      <w:r>
        <w:rPr>
          <w:lang w:eastAsia="ru-RU"/>
        </w:rPr>
        <w:t>165,1 куб.м. (2019</w:t>
      </w:r>
      <w:r w:rsidRPr="000F6CB2">
        <w:rPr>
          <w:lang w:eastAsia="ru-RU"/>
        </w:rPr>
        <w:t xml:space="preserve">г. – </w:t>
      </w:r>
      <w:r>
        <w:rPr>
          <w:lang w:eastAsia="ru-RU"/>
        </w:rPr>
        <w:t>163,8 кВт/ч) – увеличение потребления горячей воды составило 0,8%.</w:t>
      </w:r>
    </w:p>
    <w:p w:rsidR="00E26BD2" w:rsidRDefault="00E26BD2" w:rsidP="00E26BD2">
      <w:pPr>
        <w:spacing w:after="0"/>
        <w:ind w:firstLine="567"/>
        <w:jc w:val="both"/>
        <w:rPr>
          <w:lang w:eastAsia="ru-RU"/>
        </w:rPr>
      </w:pPr>
      <w:r w:rsidRPr="00FF5F36">
        <w:rPr>
          <w:lang w:eastAsia="ru-RU"/>
        </w:rPr>
        <w:t xml:space="preserve">- удельная величина потребления природного газа в многоквартирных домах </w:t>
      </w:r>
      <w:r>
        <w:rPr>
          <w:lang w:eastAsia="ru-RU"/>
        </w:rPr>
        <w:t>(на 1 человека населения) – 134,9 куб.м. (2019г. – 136,8</w:t>
      </w:r>
      <w:r w:rsidRPr="00FF5F36">
        <w:rPr>
          <w:lang w:eastAsia="ru-RU"/>
        </w:rPr>
        <w:t xml:space="preserve"> куб.м.)</w:t>
      </w:r>
      <w:r>
        <w:rPr>
          <w:lang w:eastAsia="ru-RU"/>
        </w:rPr>
        <w:t xml:space="preserve"> –</w:t>
      </w:r>
      <w:r w:rsidRPr="005A7454">
        <w:rPr>
          <w:lang w:eastAsia="ru-RU"/>
        </w:rPr>
        <w:t xml:space="preserve"> </w:t>
      </w:r>
      <w:r>
        <w:rPr>
          <w:lang w:eastAsia="ru-RU"/>
        </w:rPr>
        <w:t>снижение потребления природного газа составило 1,4%.</w:t>
      </w:r>
    </w:p>
    <w:p w:rsidR="00E26BD2" w:rsidRDefault="00E26BD2" w:rsidP="00E26BD2">
      <w:pPr>
        <w:spacing w:after="0"/>
        <w:ind w:firstLine="567"/>
        <w:jc w:val="both"/>
        <w:rPr>
          <w:lang w:eastAsia="ru-RU"/>
        </w:rPr>
      </w:pPr>
      <w:r>
        <w:rPr>
          <w:lang w:eastAsia="ru-RU"/>
        </w:rPr>
        <w:t>Увеличение потребления энергетических ресурсов в многоквартирных домах обусловлено вводом ряда ограничений направленных на предотвращение распространения коронавирусной инфекции, а именно перевод учащихся образовательных учреждений на дистанционный формат обучение, перевод сотрудников ряда организаций на удаленную работу.</w:t>
      </w:r>
    </w:p>
    <w:p w:rsidR="00E26BD2" w:rsidRDefault="00E26BD2" w:rsidP="00E26BD2">
      <w:pPr>
        <w:tabs>
          <w:tab w:val="left" w:pos="851"/>
        </w:tabs>
        <w:spacing w:after="0"/>
        <w:ind w:firstLine="567"/>
        <w:jc w:val="both"/>
        <w:rPr>
          <w:lang w:eastAsia="ru-RU"/>
        </w:rPr>
      </w:pPr>
      <w:r w:rsidRPr="00FB3308">
        <w:t xml:space="preserve">- </w:t>
      </w:r>
      <w:r>
        <w:t xml:space="preserve"> У</w:t>
      </w:r>
      <w:r w:rsidRPr="00FB3308">
        <w:rPr>
          <w:lang w:eastAsia="ru-RU"/>
        </w:rPr>
        <w:t xml:space="preserve">дельная величина потребления электрической энергии </w:t>
      </w:r>
      <w:r>
        <w:rPr>
          <w:lang w:eastAsia="ru-RU"/>
        </w:rPr>
        <w:t>м</w:t>
      </w:r>
      <w:r w:rsidRPr="00FB3308">
        <w:rPr>
          <w:lang w:eastAsia="ru-RU"/>
        </w:rPr>
        <w:t>униципаль</w:t>
      </w:r>
      <w:r>
        <w:rPr>
          <w:lang w:eastAsia="ru-RU"/>
        </w:rPr>
        <w:t>-</w:t>
      </w:r>
      <w:r w:rsidRPr="00FB3308">
        <w:rPr>
          <w:lang w:eastAsia="ru-RU"/>
        </w:rPr>
        <w:t xml:space="preserve">ными бюджетными учреждениями (на 1 человека населения) – </w:t>
      </w:r>
      <w:r>
        <w:rPr>
          <w:lang w:eastAsia="ru-RU"/>
        </w:rPr>
        <w:t>32,8 кВт/ч (</w:t>
      </w:r>
      <w:r w:rsidRPr="00FB3308">
        <w:rPr>
          <w:lang w:eastAsia="ru-RU"/>
        </w:rPr>
        <w:t>201</w:t>
      </w:r>
      <w:r>
        <w:rPr>
          <w:lang w:eastAsia="ru-RU"/>
        </w:rPr>
        <w:t>9г.</w:t>
      </w:r>
      <w:r w:rsidRPr="00FB3308">
        <w:rPr>
          <w:lang w:eastAsia="ru-RU"/>
        </w:rPr>
        <w:t xml:space="preserve"> – </w:t>
      </w:r>
      <w:r>
        <w:rPr>
          <w:lang w:eastAsia="ru-RU"/>
        </w:rPr>
        <w:t>37,2</w:t>
      </w:r>
      <w:r w:rsidRPr="00FB3308">
        <w:rPr>
          <w:lang w:eastAsia="ru-RU"/>
        </w:rPr>
        <w:t xml:space="preserve"> кВт/ч)</w:t>
      </w:r>
      <w:r>
        <w:rPr>
          <w:lang w:eastAsia="ru-RU"/>
        </w:rPr>
        <w:t xml:space="preserve"> – снижение потребления электрической энергии составило 12,4%;</w:t>
      </w:r>
    </w:p>
    <w:p w:rsidR="00E26BD2" w:rsidRDefault="00E26BD2" w:rsidP="00E26BD2">
      <w:pPr>
        <w:spacing w:after="0"/>
        <w:ind w:firstLine="567"/>
        <w:jc w:val="both"/>
        <w:rPr>
          <w:lang w:eastAsia="ru-RU"/>
        </w:rPr>
      </w:pPr>
      <w:r>
        <w:rPr>
          <w:lang w:eastAsia="ru-RU"/>
        </w:rPr>
        <w:t xml:space="preserve">- </w:t>
      </w:r>
      <w:r w:rsidRPr="000F6CB2">
        <w:rPr>
          <w:lang w:eastAsia="ru-RU"/>
        </w:rPr>
        <w:t xml:space="preserve">удельная величина потребления </w:t>
      </w:r>
      <w:r>
        <w:rPr>
          <w:lang w:eastAsia="ru-RU"/>
        </w:rPr>
        <w:t>тепловой энергии</w:t>
      </w:r>
      <w:r w:rsidRPr="00FA7CD3">
        <w:rPr>
          <w:lang w:eastAsia="ru-RU"/>
        </w:rPr>
        <w:t xml:space="preserve"> </w:t>
      </w:r>
      <w:r w:rsidRPr="00FB3308">
        <w:rPr>
          <w:lang w:eastAsia="ru-RU"/>
        </w:rPr>
        <w:t>муниципальными бюджетными учреждениями</w:t>
      </w:r>
      <w:r>
        <w:rPr>
          <w:lang w:eastAsia="ru-RU"/>
        </w:rPr>
        <w:t xml:space="preserve"> </w:t>
      </w:r>
      <w:r w:rsidRPr="00FA7CD3">
        <w:rPr>
          <w:lang w:eastAsia="ru-RU"/>
        </w:rPr>
        <w:t>(на кв.м общей площади)</w:t>
      </w:r>
      <w:r>
        <w:rPr>
          <w:lang w:eastAsia="ru-RU"/>
        </w:rPr>
        <w:t xml:space="preserve"> – 0,11 Гкалл (2019 г. – 0,09 Гкалл) – снижение потребления тепловой энергии составило 15,2%;</w:t>
      </w:r>
    </w:p>
    <w:p w:rsidR="00E26BD2" w:rsidRDefault="00E26BD2" w:rsidP="00E26BD2">
      <w:pPr>
        <w:spacing w:after="0"/>
        <w:ind w:firstLine="567"/>
        <w:jc w:val="both"/>
        <w:rPr>
          <w:lang w:eastAsia="ru-RU"/>
        </w:rPr>
      </w:pPr>
      <w:r>
        <w:rPr>
          <w:lang w:eastAsia="ru-RU"/>
        </w:rPr>
        <w:lastRenderedPageBreak/>
        <w:t>- у</w:t>
      </w:r>
      <w:r w:rsidRPr="00FA7CD3">
        <w:rPr>
          <w:lang w:eastAsia="ru-RU"/>
        </w:rPr>
        <w:t>дельная величина потребления горячей воды (на 1 человека населения)</w:t>
      </w:r>
      <w:r>
        <w:rPr>
          <w:lang w:eastAsia="ru-RU"/>
        </w:rPr>
        <w:t xml:space="preserve"> – 0,1 м.куб (2019г. – 0,16 м.куб) – снижение потребления горячей воды составило 37,3%.</w:t>
      </w:r>
    </w:p>
    <w:p w:rsidR="00E26BD2" w:rsidRDefault="00E26BD2" w:rsidP="00E26BD2">
      <w:pPr>
        <w:spacing w:after="0"/>
        <w:ind w:firstLine="567"/>
        <w:jc w:val="both"/>
        <w:rPr>
          <w:lang w:eastAsia="ru-RU"/>
        </w:rPr>
      </w:pPr>
      <w:r>
        <w:rPr>
          <w:lang w:eastAsia="ru-RU"/>
        </w:rPr>
        <w:t xml:space="preserve">Снижение потребления энергетических ресурсов в муниципальных бюджетных учреждениях обусловлено вводом ряда ограничений направленных на предотвращение распространения коронавирусной инфекции.  </w:t>
      </w:r>
    </w:p>
    <w:p w:rsidR="00E26BD2" w:rsidRDefault="00E26BD2" w:rsidP="00E26BD2">
      <w:pPr>
        <w:spacing w:after="0"/>
        <w:ind w:firstLine="567"/>
        <w:jc w:val="both"/>
      </w:pPr>
      <w:r>
        <w:t>В 2020 году в рамках реализации мероприятий государственной программы Воронежской области «Энергосбережение и развитие энергетики» были выполнены работы по модернизации сетей уличного освещения в Подколодновском сельском поселении. Установлено 425 современных светодиодных светильников. Стоимость выполненных работ составила                       2,3 млн рублей.</w:t>
      </w:r>
    </w:p>
    <w:p w:rsidR="00E26BD2" w:rsidRPr="00527909" w:rsidRDefault="00E26BD2" w:rsidP="00E26BD2">
      <w:pPr>
        <w:spacing w:after="0"/>
        <w:ind w:right="141" w:firstLine="567"/>
        <w:jc w:val="both"/>
      </w:pPr>
      <w:r w:rsidRPr="00527909">
        <w:t>В бюджетных учреждениях проводилась замена оконных и дверных блоков.</w:t>
      </w:r>
    </w:p>
    <w:p w:rsidR="00E26BD2" w:rsidRPr="00527909" w:rsidRDefault="00E26BD2" w:rsidP="00E26BD2">
      <w:pPr>
        <w:spacing w:after="0"/>
        <w:ind w:right="141" w:firstLine="567"/>
        <w:jc w:val="both"/>
      </w:pPr>
      <w:r w:rsidRPr="00527909">
        <w:t>Сельским поселениям, за счет средств областного бюджета, предоставлена субсидия на оплату электроэнергии потребляемой сетями уличного освещен</w:t>
      </w:r>
      <w:r>
        <w:t>ия в размере 2,4</w:t>
      </w:r>
      <w:r w:rsidRPr="00527909">
        <w:t xml:space="preserve"> млн</w:t>
      </w:r>
      <w:r>
        <w:t xml:space="preserve"> </w:t>
      </w:r>
      <w:r w:rsidRPr="00527909">
        <w:t>руб</w:t>
      </w:r>
      <w:r>
        <w:t>лей</w:t>
      </w:r>
      <w:r w:rsidRPr="00527909">
        <w:t xml:space="preserve">. </w:t>
      </w:r>
    </w:p>
    <w:p w:rsidR="00E26BD2" w:rsidRPr="00527909" w:rsidRDefault="00E26BD2" w:rsidP="00E26BD2">
      <w:pPr>
        <w:spacing w:after="0"/>
        <w:ind w:right="141" w:firstLine="567"/>
        <w:jc w:val="both"/>
        <w:rPr>
          <w:rFonts w:eastAsia="Calibri"/>
        </w:rPr>
      </w:pPr>
      <w:r w:rsidRPr="00527909">
        <w:rPr>
          <w:rFonts w:eastAsia="Calibri"/>
        </w:rPr>
        <w:t>По состоянию на 1 января 202</w:t>
      </w:r>
      <w:r>
        <w:rPr>
          <w:rFonts w:eastAsia="Calibri"/>
        </w:rPr>
        <w:t>1</w:t>
      </w:r>
      <w:r w:rsidRPr="00527909">
        <w:rPr>
          <w:rFonts w:eastAsia="Calibri"/>
        </w:rPr>
        <w:t xml:space="preserve"> года в Богучарском муниципальном районе в рамках энергосберегающих мероприятий:</w:t>
      </w:r>
    </w:p>
    <w:p w:rsidR="00E26BD2" w:rsidRPr="00527909" w:rsidRDefault="00E26BD2" w:rsidP="00E26BD2">
      <w:pPr>
        <w:pStyle w:val="a8"/>
        <w:numPr>
          <w:ilvl w:val="0"/>
          <w:numId w:val="38"/>
        </w:numPr>
        <w:autoSpaceDE w:val="0"/>
        <w:autoSpaceDN w:val="0"/>
        <w:adjustRightInd w:val="0"/>
        <w:spacing w:after="0"/>
        <w:ind w:left="0" w:right="141" w:firstLine="567"/>
        <w:jc w:val="both"/>
        <w:outlineLvl w:val="2"/>
      </w:pPr>
      <w:r w:rsidRPr="00527909">
        <w:t>4</w:t>
      </w:r>
      <w:r>
        <w:t>8</w:t>
      </w:r>
      <w:r w:rsidRPr="00527909">
        <w:t xml:space="preserve"> многоквартирных дом</w:t>
      </w:r>
      <w:r>
        <w:t>а</w:t>
      </w:r>
      <w:r w:rsidRPr="00527909">
        <w:t xml:space="preserve"> оснащены общедомовыми коммерческими узлами учета тепловой энергии;</w:t>
      </w:r>
    </w:p>
    <w:p w:rsidR="00E26BD2" w:rsidRPr="00527909" w:rsidRDefault="00E26BD2" w:rsidP="00E26BD2">
      <w:pPr>
        <w:pStyle w:val="a8"/>
        <w:numPr>
          <w:ilvl w:val="0"/>
          <w:numId w:val="38"/>
        </w:numPr>
        <w:autoSpaceDE w:val="0"/>
        <w:autoSpaceDN w:val="0"/>
        <w:adjustRightInd w:val="0"/>
        <w:spacing w:after="0"/>
        <w:ind w:left="0" w:right="141" w:firstLine="567"/>
        <w:jc w:val="both"/>
        <w:outlineLvl w:val="2"/>
      </w:pPr>
      <w:r w:rsidRPr="00527909">
        <w:t xml:space="preserve"> 100 многоквартирных домов оснащены общедомовыми коммерческими узлами учета холодной воды;</w:t>
      </w:r>
    </w:p>
    <w:p w:rsidR="00E26BD2" w:rsidRPr="00527909" w:rsidRDefault="00E26BD2" w:rsidP="00E26BD2">
      <w:pPr>
        <w:pStyle w:val="a8"/>
        <w:numPr>
          <w:ilvl w:val="0"/>
          <w:numId w:val="38"/>
        </w:numPr>
        <w:autoSpaceDE w:val="0"/>
        <w:autoSpaceDN w:val="0"/>
        <w:adjustRightInd w:val="0"/>
        <w:spacing w:after="0"/>
        <w:ind w:left="0" w:right="141" w:firstLine="567"/>
        <w:jc w:val="both"/>
        <w:outlineLvl w:val="2"/>
      </w:pPr>
      <w:r w:rsidRPr="00527909">
        <w:t>104 многоквартирных дома оснащены общедомовыми коммерческими узлами учета электроэнергии.</w:t>
      </w:r>
    </w:p>
    <w:p w:rsidR="00527909" w:rsidRPr="00527909" w:rsidRDefault="00527909" w:rsidP="00E26BD2">
      <w:pPr>
        <w:pStyle w:val="a8"/>
        <w:autoSpaceDE w:val="0"/>
        <w:autoSpaceDN w:val="0"/>
        <w:adjustRightInd w:val="0"/>
        <w:spacing w:after="0"/>
        <w:ind w:left="567" w:right="141"/>
        <w:jc w:val="both"/>
        <w:outlineLvl w:val="2"/>
      </w:pPr>
    </w:p>
    <w:p w:rsidR="00160CB6" w:rsidRDefault="00160CB6" w:rsidP="00921922">
      <w:pPr>
        <w:autoSpaceDE w:val="0"/>
        <w:autoSpaceDN w:val="0"/>
        <w:adjustRightInd w:val="0"/>
        <w:spacing w:after="0"/>
        <w:ind w:left="-284" w:right="141" w:firstLine="426"/>
        <w:jc w:val="both"/>
        <w:outlineLvl w:val="2"/>
      </w:pPr>
    </w:p>
    <w:p w:rsidR="00160CB6" w:rsidRDefault="000F07A8" w:rsidP="00E40793">
      <w:pPr>
        <w:autoSpaceDE w:val="0"/>
        <w:autoSpaceDN w:val="0"/>
        <w:adjustRightInd w:val="0"/>
        <w:spacing w:after="0" w:line="240" w:lineRule="auto"/>
        <w:ind w:right="141"/>
        <w:jc w:val="both"/>
        <w:outlineLvl w:val="2"/>
      </w:pPr>
      <w:r>
        <w:t>Г</w:t>
      </w:r>
      <w:r w:rsidR="00160CB6">
        <w:t>лав</w:t>
      </w:r>
      <w:r>
        <w:t>а</w:t>
      </w:r>
      <w:r w:rsidR="00160CB6">
        <w:t xml:space="preserve"> </w:t>
      </w:r>
      <w:r w:rsidR="00A85F31" w:rsidRPr="00403831">
        <w:t xml:space="preserve"> Богучарского</w:t>
      </w:r>
    </w:p>
    <w:p w:rsidR="004436A2" w:rsidRDefault="00A85F31" w:rsidP="00E40793">
      <w:pPr>
        <w:autoSpaceDE w:val="0"/>
        <w:autoSpaceDN w:val="0"/>
        <w:adjustRightInd w:val="0"/>
        <w:spacing w:after="0" w:line="240" w:lineRule="auto"/>
        <w:ind w:right="141"/>
        <w:jc w:val="both"/>
        <w:outlineLvl w:val="2"/>
      </w:pPr>
      <w:r w:rsidRPr="00403831">
        <w:t xml:space="preserve">муниципального </w:t>
      </w:r>
      <w:r w:rsidR="004436A2" w:rsidRPr="00403831">
        <w:t xml:space="preserve">района                           </w:t>
      </w:r>
      <w:r w:rsidR="000F07A8">
        <w:t xml:space="preserve">                     </w:t>
      </w:r>
      <w:r w:rsidR="00E40793">
        <w:t xml:space="preserve">       </w:t>
      </w:r>
      <w:r w:rsidR="000F07A8">
        <w:t xml:space="preserve">    </w:t>
      </w:r>
      <w:r w:rsidR="004436A2" w:rsidRPr="00403831">
        <w:t xml:space="preserve"> </w:t>
      </w:r>
      <w:r w:rsidR="000F07A8">
        <w:t xml:space="preserve">В.В.Кузнецов </w:t>
      </w:r>
    </w:p>
    <w:p w:rsidR="008105CB" w:rsidRDefault="008105CB" w:rsidP="00E40793">
      <w:pPr>
        <w:autoSpaceDE w:val="0"/>
        <w:autoSpaceDN w:val="0"/>
        <w:adjustRightInd w:val="0"/>
        <w:spacing w:after="0" w:line="240" w:lineRule="auto"/>
        <w:ind w:right="141"/>
        <w:jc w:val="both"/>
        <w:outlineLvl w:val="2"/>
      </w:pPr>
    </w:p>
    <w:p w:rsidR="008105CB" w:rsidRDefault="008105CB" w:rsidP="00E40793">
      <w:pPr>
        <w:autoSpaceDE w:val="0"/>
        <w:autoSpaceDN w:val="0"/>
        <w:adjustRightInd w:val="0"/>
        <w:spacing w:after="0" w:line="240" w:lineRule="auto"/>
        <w:ind w:right="141"/>
        <w:jc w:val="both"/>
        <w:outlineLvl w:val="2"/>
        <w:rPr>
          <w:sz w:val="24"/>
          <w:szCs w:val="24"/>
        </w:rPr>
      </w:pPr>
    </w:p>
    <w:p w:rsidR="008105CB" w:rsidRPr="003E700A" w:rsidRDefault="003E700A">
      <w:pPr>
        <w:autoSpaceDE w:val="0"/>
        <w:autoSpaceDN w:val="0"/>
        <w:adjustRightInd w:val="0"/>
        <w:spacing w:after="0" w:line="240" w:lineRule="auto"/>
        <w:ind w:right="141"/>
        <w:jc w:val="both"/>
        <w:outlineLvl w:val="2"/>
        <w:rPr>
          <w:sz w:val="24"/>
          <w:szCs w:val="24"/>
        </w:rPr>
      </w:pPr>
      <w:r w:rsidRPr="003E700A">
        <w:rPr>
          <w:sz w:val="24"/>
          <w:szCs w:val="24"/>
        </w:rPr>
        <w:t xml:space="preserve">«30» апреля 2021 года </w:t>
      </w:r>
    </w:p>
    <w:sectPr w:rsidR="008105CB" w:rsidRPr="003E700A" w:rsidSect="00973DCB">
      <w:footerReference w:type="default" r:id="rId16"/>
      <w:pgSz w:w="11906" w:h="16838"/>
      <w:pgMar w:top="993" w:right="849" w:bottom="284" w:left="1560" w:header="1531" w:footer="708"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094" w:rsidRDefault="00623094" w:rsidP="00E128D4">
      <w:pPr>
        <w:spacing w:after="0" w:line="240" w:lineRule="auto"/>
      </w:pPr>
      <w:r>
        <w:separator/>
      </w:r>
    </w:p>
  </w:endnote>
  <w:endnote w:type="continuationSeparator" w:id="1">
    <w:p w:rsidR="00623094" w:rsidRDefault="00623094" w:rsidP="00E1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20308"/>
      <w:docPartObj>
        <w:docPartGallery w:val="Page Numbers (Bottom of Page)"/>
        <w:docPartUnique/>
      </w:docPartObj>
    </w:sdtPr>
    <w:sdtContent>
      <w:p w:rsidR="0096683B" w:rsidRDefault="00B149E0">
        <w:pPr>
          <w:pStyle w:val="af4"/>
          <w:jc w:val="right"/>
        </w:pPr>
        <w:fldSimple w:instr=" PAGE   \* MERGEFORMAT ">
          <w:r w:rsidR="00875F09">
            <w:rPr>
              <w:noProof/>
            </w:rPr>
            <w:t>11</w:t>
          </w:r>
        </w:fldSimple>
      </w:p>
    </w:sdtContent>
  </w:sdt>
  <w:p w:rsidR="0096683B" w:rsidRDefault="0096683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094" w:rsidRDefault="00623094" w:rsidP="00E128D4">
      <w:pPr>
        <w:spacing w:after="0" w:line="240" w:lineRule="auto"/>
      </w:pPr>
      <w:r>
        <w:separator/>
      </w:r>
    </w:p>
  </w:footnote>
  <w:footnote w:type="continuationSeparator" w:id="1">
    <w:p w:rsidR="00623094" w:rsidRDefault="00623094" w:rsidP="00E1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76D"/>
    <w:multiLevelType w:val="hybridMultilevel"/>
    <w:tmpl w:val="E1FC4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87421"/>
    <w:multiLevelType w:val="hybridMultilevel"/>
    <w:tmpl w:val="09A4438A"/>
    <w:lvl w:ilvl="0" w:tplc="399C5FC4">
      <w:start w:val="7"/>
      <w:numFmt w:val="bullet"/>
      <w:lvlText w:val=""/>
      <w:lvlJc w:val="left"/>
      <w:pPr>
        <w:tabs>
          <w:tab w:val="num" w:pos="720"/>
        </w:tabs>
        <w:ind w:left="720" w:hanging="360"/>
      </w:pPr>
      <w:rPr>
        <w:rFonts w:ascii="Symbol" w:eastAsia="Times New Roman" w:hAnsi="Symbol" w:cs="Times New Roman" w:hint="default"/>
        <w:b w:val="0"/>
        <w:color w:val="595959" w:themeColor="text1" w:themeTint="A6"/>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E12809"/>
    <w:multiLevelType w:val="hybridMultilevel"/>
    <w:tmpl w:val="631EFD7C"/>
    <w:lvl w:ilvl="0" w:tplc="12BE7282">
      <w:start w:val="8"/>
      <w:numFmt w:val="decimal"/>
      <w:lvlText w:val="%1."/>
      <w:lvlJc w:val="left"/>
      <w:pPr>
        <w:tabs>
          <w:tab w:val="num" w:pos="1470"/>
        </w:tabs>
        <w:ind w:left="1470" w:hanging="7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C31310E"/>
    <w:multiLevelType w:val="hybridMultilevel"/>
    <w:tmpl w:val="C376FB0A"/>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48255DE"/>
    <w:multiLevelType w:val="hybridMultilevel"/>
    <w:tmpl w:val="E7F8D100"/>
    <w:lvl w:ilvl="0" w:tplc="974CCB32">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4AC16C2"/>
    <w:multiLevelType w:val="hybridMultilevel"/>
    <w:tmpl w:val="16A0617A"/>
    <w:lvl w:ilvl="0" w:tplc="185AA3CC">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6B65C0D"/>
    <w:multiLevelType w:val="hybridMultilevel"/>
    <w:tmpl w:val="DCC611D0"/>
    <w:lvl w:ilvl="0" w:tplc="0B68F0F2">
      <w:start w:val="1"/>
      <w:numFmt w:val="bullet"/>
      <w:lvlText w:val=""/>
      <w:lvlJc w:val="left"/>
      <w:pPr>
        <w:ind w:left="1287" w:hanging="360"/>
      </w:pPr>
      <w:rPr>
        <w:rFonts w:ascii="Wingdings" w:hAnsi="Wingdings" w:hint="default"/>
        <w:b w:val="0"/>
        <w:color w:val="403152" w:themeColor="accent4" w:themeShade="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8017582"/>
    <w:multiLevelType w:val="hybridMultilevel"/>
    <w:tmpl w:val="42E4B884"/>
    <w:lvl w:ilvl="0" w:tplc="17E043CA">
      <w:start w:val="1"/>
      <w:numFmt w:val="decimal"/>
      <w:lvlText w:val="%1."/>
      <w:lvlJc w:val="left"/>
      <w:pPr>
        <w:ind w:left="3763"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84D5458"/>
    <w:multiLevelType w:val="hybridMultilevel"/>
    <w:tmpl w:val="9ABA5AD2"/>
    <w:lvl w:ilvl="0" w:tplc="04190001">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ADA2D15"/>
    <w:multiLevelType w:val="hybridMultilevel"/>
    <w:tmpl w:val="EA5A05E6"/>
    <w:lvl w:ilvl="0" w:tplc="897CCE72">
      <w:start w:val="1"/>
      <w:numFmt w:val="bullet"/>
      <w:lvlText w:val="o"/>
      <w:lvlJc w:val="left"/>
      <w:pPr>
        <w:tabs>
          <w:tab w:val="num" w:pos="360"/>
        </w:tabs>
        <w:ind w:left="360" w:hanging="360"/>
      </w:pPr>
      <w:rPr>
        <w:rFonts w:ascii="Courier New" w:hAnsi="Courier New" w:cs="Courier New" w:hint="default"/>
        <w:b/>
        <w:color w:val="002060"/>
        <w:sz w:val="24"/>
        <w:szCs w:val="24"/>
      </w:r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644"/>
        </w:tabs>
        <w:ind w:left="644" w:hanging="360"/>
      </w:pPr>
    </w:lvl>
    <w:lvl w:ilvl="3" w:tplc="04190001">
      <w:start w:val="1"/>
      <w:numFmt w:val="decimal"/>
      <w:lvlText w:val="%4."/>
      <w:lvlJc w:val="left"/>
      <w:pPr>
        <w:tabs>
          <w:tab w:val="num" w:pos="360"/>
        </w:tabs>
        <w:ind w:left="36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C6D14D8"/>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E1F14F6"/>
    <w:multiLevelType w:val="hybridMultilevel"/>
    <w:tmpl w:val="933873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335D20"/>
    <w:multiLevelType w:val="hybridMultilevel"/>
    <w:tmpl w:val="C18A51A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nsid w:val="325227D7"/>
    <w:multiLevelType w:val="hybridMultilevel"/>
    <w:tmpl w:val="8F3455B0"/>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8827BC"/>
    <w:multiLevelType w:val="multilevel"/>
    <w:tmpl w:val="53F2D5B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12441D9"/>
    <w:multiLevelType w:val="multilevel"/>
    <w:tmpl w:val="E9BC6FF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4B0EB7"/>
    <w:multiLevelType w:val="hybridMultilevel"/>
    <w:tmpl w:val="A23ED0A2"/>
    <w:lvl w:ilvl="0" w:tplc="04190001">
      <w:start w:val="1"/>
      <w:numFmt w:val="bullet"/>
      <w:lvlText w:val=""/>
      <w:lvlJc w:val="left"/>
      <w:pPr>
        <w:ind w:left="360" w:hanging="360"/>
      </w:pPr>
      <w:rPr>
        <w:rFonts w:ascii="Symbol" w:hAnsi="Symbol" w:hint="default"/>
        <w:b w:val="0"/>
        <w:color w:val="7F7F7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FE70B21"/>
    <w:multiLevelType w:val="hybridMultilevel"/>
    <w:tmpl w:val="1EDAD650"/>
    <w:lvl w:ilvl="0" w:tplc="04190005">
      <w:start w:val="1"/>
      <w:numFmt w:val="bullet"/>
      <w:lvlText w:val=""/>
      <w:lvlJc w:val="left"/>
      <w:pPr>
        <w:ind w:left="1070" w:hanging="360"/>
      </w:pPr>
      <w:rPr>
        <w:rFonts w:ascii="Wingdings" w:hAnsi="Wingdings" w:hint="default"/>
        <w:b w:val="0"/>
        <w:color w:val="7F7F7F"/>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53B458DD"/>
    <w:multiLevelType w:val="hybridMultilevel"/>
    <w:tmpl w:val="2CD6798E"/>
    <w:lvl w:ilvl="0" w:tplc="0B68F0F2">
      <w:start w:val="1"/>
      <w:numFmt w:val="bullet"/>
      <w:lvlText w:val=""/>
      <w:lvlJc w:val="left"/>
      <w:pPr>
        <w:ind w:left="4330" w:hanging="360"/>
      </w:pPr>
      <w:rPr>
        <w:rFonts w:ascii="Wingdings" w:hAnsi="Wingdings" w:hint="default"/>
        <w:b/>
        <w:color w:val="403152" w:themeColor="accent4" w:themeShade="80"/>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51255C3"/>
    <w:multiLevelType w:val="hybridMultilevel"/>
    <w:tmpl w:val="A6CC7BCC"/>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6C22A60"/>
    <w:multiLevelType w:val="multilevel"/>
    <w:tmpl w:val="932691E2"/>
    <w:lvl w:ilvl="0">
      <w:start w:val="1"/>
      <w:numFmt w:val="bullet"/>
      <w:lvlText w:val="o"/>
      <w:lvlJc w:val="left"/>
      <w:pPr>
        <w:ind w:left="600" w:hanging="600"/>
      </w:pPr>
      <w:rPr>
        <w:rFonts w:ascii="Courier New" w:hAnsi="Courier New" w:cs="Courier New" w:hint="default"/>
        <w:b/>
        <w:color w:val="auto"/>
      </w:rPr>
    </w:lvl>
    <w:lvl w:ilvl="1">
      <w:start w:val="1"/>
      <w:numFmt w:val="decimal"/>
      <w:lvlText w:val="%1.%2"/>
      <w:lvlJc w:val="left"/>
      <w:pPr>
        <w:ind w:left="900" w:hanging="600"/>
      </w:pPr>
      <w:rPr>
        <w:rFonts w:hint="default"/>
        <w:b/>
        <w:color w:val="002060"/>
      </w:rPr>
    </w:lvl>
    <w:lvl w:ilvl="2">
      <w:start w:val="3"/>
      <w:numFmt w:val="decimal"/>
      <w:lvlText w:val="%1.%2.%3"/>
      <w:lvlJc w:val="left"/>
      <w:pPr>
        <w:ind w:left="1320" w:hanging="720"/>
      </w:pPr>
      <w:rPr>
        <w:rFonts w:hint="default"/>
        <w:b/>
        <w:color w:val="002060"/>
      </w:rPr>
    </w:lvl>
    <w:lvl w:ilvl="3">
      <w:start w:val="1"/>
      <w:numFmt w:val="decimal"/>
      <w:lvlText w:val="%1.%2.%3.%4"/>
      <w:lvlJc w:val="left"/>
      <w:pPr>
        <w:ind w:left="1980" w:hanging="1080"/>
      </w:pPr>
      <w:rPr>
        <w:rFonts w:hint="default"/>
        <w:b/>
        <w:color w:val="002060"/>
      </w:rPr>
    </w:lvl>
    <w:lvl w:ilvl="4">
      <w:start w:val="1"/>
      <w:numFmt w:val="decimal"/>
      <w:lvlText w:val="%1.%2.%3.%4.%5"/>
      <w:lvlJc w:val="left"/>
      <w:pPr>
        <w:ind w:left="2280" w:hanging="1080"/>
      </w:pPr>
      <w:rPr>
        <w:rFonts w:hint="default"/>
        <w:b/>
        <w:color w:val="002060"/>
      </w:rPr>
    </w:lvl>
    <w:lvl w:ilvl="5">
      <w:start w:val="1"/>
      <w:numFmt w:val="decimal"/>
      <w:lvlText w:val="%1.%2.%3.%4.%5.%6"/>
      <w:lvlJc w:val="left"/>
      <w:pPr>
        <w:ind w:left="2940" w:hanging="1440"/>
      </w:pPr>
      <w:rPr>
        <w:rFonts w:hint="default"/>
        <w:b/>
        <w:color w:val="002060"/>
      </w:rPr>
    </w:lvl>
    <w:lvl w:ilvl="6">
      <w:start w:val="1"/>
      <w:numFmt w:val="decimal"/>
      <w:lvlText w:val="%1.%2.%3.%4.%5.%6.%7"/>
      <w:lvlJc w:val="left"/>
      <w:pPr>
        <w:ind w:left="3240" w:hanging="1440"/>
      </w:pPr>
      <w:rPr>
        <w:rFonts w:hint="default"/>
        <w:b/>
        <w:color w:val="002060"/>
      </w:rPr>
    </w:lvl>
    <w:lvl w:ilvl="7">
      <w:start w:val="1"/>
      <w:numFmt w:val="decimal"/>
      <w:lvlText w:val="%1.%2.%3.%4.%5.%6.%7.%8"/>
      <w:lvlJc w:val="left"/>
      <w:pPr>
        <w:ind w:left="3900" w:hanging="1800"/>
      </w:pPr>
      <w:rPr>
        <w:rFonts w:hint="default"/>
        <w:b/>
        <w:color w:val="002060"/>
      </w:rPr>
    </w:lvl>
    <w:lvl w:ilvl="8">
      <w:start w:val="1"/>
      <w:numFmt w:val="decimal"/>
      <w:lvlText w:val="%1.%2.%3.%4.%5.%6.%7.%8.%9"/>
      <w:lvlJc w:val="left"/>
      <w:pPr>
        <w:ind w:left="4560" w:hanging="2160"/>
      </w:pPr>
      <w:rPr>
        <w:rFonts w:hint="default"/>
        <w:b/>
        <w:color w:val="002060"/>
      </w:rPr>
    </w:lvl>
  </w:abstractNum>
  <w:abstractNum w:abstractNumId="21">
    <w:nsid w:val="56EA2382"/>
    <w:multiLevelType w:val="multilevel"/>
    <w:tmpl w:val="FA26401A"/>
    <w:lvl w:ilvl="0">
      <w:start w:val="2"/>
      <w:numFmt w:val="decimal"/>
      <w:lvlText w:val="%1"/>
      <w:lvlJc w:val="left"/>
      <w:pPr>
        <w:ind w:left="600" w:hanging="600"/>
      </w:pPr>
      <w:rPr>
        <w:rFonts w:hint="default"/>
      </w:rPr>
    </w:lvl>
    <w:lvl w:ilvl="1">
      <w:start w:val="1"/>
      <w:numFmt w:val="decimal"/>
      <w:lvlText w:val="%1.%2"/>
      <w:lvlJc w:val="left"/>
      <w:pPr>
        <w:ind w:left="4286"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570A6BE3"/>
    <w:multiLevelType w:val="hybridMultilevel"/>
    <w:tmpl w:val="96AE2E30"/>
    <w:lvl w:ilvl="0" w:tplc="2E666ED6">
      <w:start w:val="1"/>
      <w:numFmt w:val="decimal"/>
      <w:lvlText w:val="%1."/>
      <w:lvlJc w:val="left"/>
      <w:pPr>
        <w:ind w:left="149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E384FE8"/>
    <w:multiLevelType w:val="hybridMultilevel"/>
    <w:tmpl w:val="0B505F04"/>
    <w:lvl w:ilvl="0" w:tplc="B4AE1978">
      <w:start w:val="7"/>
      <w:numFmt w:val="bullet"/>
      <w:lvlText w:val=""/>
      <w:lvlJc w:val="left"/>
      <w:pPr>
        <w:ind w:left="1070" w:hanging="360"/>
      </w:pPr>
      <w:rPr>
        <w:rFonts w:ascii="Symbol" w:eastAsia="Times New Roman" w:hAnsi="Symbol" w:cs="Times New Roman" w:hint="default"/>
        <w:b w:val="0"/>
        <w:color w:val="auto"/>
        <w:sz w:val="20"/>
        <w:szCs w:val="2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nsid w:val="5F6613B3"/>
    <w:multiLevelType w:val="hybridMultilevel"/>
    <w:tmpl w:val="F9888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E15B9D"/>
    <w:multiLevelType w:val="hybridMultilevel"/>
    <w:tmpl w:val="E5C071F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6">
    <w:nsid w:val="61DA3EC2"/>
    <w:multiLevelType w:val="hybridMultilevel"/>
    <w:tmpl w:val="B6905762"/>
    <w:lvl w:ilvl="0" w:tplc="1B2A68EE">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64B25A4B"/>
    <w:multiLevelType w:val="hybridMultilevel"/>
    <w:tmpl w:val="61FED698"/>
    <w:lvl w:ilvl="0" w:tplc="04190001">
      <w:start w:val="1"/>
      <w:numFmt w:val="bullet"/>
      <w:lvlText w:val=""/>
      <w:lvlJc w:val="left"/>
      <w:pPr>
        <w:ind w:left="1287" w:hanging="360"/>
      </w:pPr>
      <w:rPr>
        <w:rFonts w:ascii="Symbol" w:hAnsi="Symbol" w:hint="default"/>
        <w:b w:val="0"/>
        <w:color w:val="7F7F7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5A54342"/>
    <w:multiLevelType w:val="hybridMultilevel"/>
    <w:tmpl w:val="A1C22228"/>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7D5237E"/>
    <w:multiLevelType w:val="hybridMultilevel"/>
    <w:tmpl w:val="2CCAA4D0"/>
    <w:lvl w:ilvl="0" w:tplc="1B2A68EE">
      <w:start w:val="3"/>
      <w:numFmt w:val="bullet"/>
      <w:lvlText w:val="-"/>
      <w:lvlJc w:val="left"/>
      <w:pPr>
        <w:ind w:left="1358" w:hanging="360"/>
      </w:pPr>
      <w:rPr>
        <w:rFonts w:ascii="Times New Roman" w:eastAsia="Times New Roman" w:hAnsi="Times New Roman" w:cs="Times New Roman" w:hint="default"/>
        <w:color w:val="404040"/>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0">
    <w:nsid w:val="683E6A59"/>
    <w:multiLevelType w:val="hybridMultilevel"/>
    <w:tmpl w:val="681C6EF4"/>
    <w:lvl w:ilvl="0" w:tplc="399C5FC4">
      <w:start w:val="7"/>
      <w:numFmt w:val="bullet"/>
      <w:lvlText w:val=""/>
      <w:lvlJc w:val="left"/>
      <w:pPr>
        <w:ind w:left="1365" w:hanging="360"/>
      </w:pPr>
      <w:rPr>
        <w:rFonts w:ascii="Symbol" w:eastAsia="Times New Roman" w:hAnsi="Symbol" w:cs="Times New Roman" w:hint="default"/>
        <w:b w:val="0"/>
        <w:color w:val="595959" w:themeColor="text1" w:themeTint="A6"/>
        <w:sz w:val="20"/>
        <w:szCs w:val="20"/>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1">
    <w:nsid w:val="6C682038"/>
    <w:multiLevelType w:val="hybridMultilevel"/>
    <w:tmpl w:val="5F907716"/>
    <w:lvl w:ilvl="0" w:tplc="04190005">
      <w:start w:val="1"/>
      <w:numFmt w:val="bullet"/>
      <w:lvlText w:val=""/>
      <w:lvlJc w:val="left"/>
      <w:pPr>
        <w:ind w:left="1211" w:hanging="360"/>
      </w:pPr>
      <w:rPr>
        <w:rFonts w:ascii="Wingdings" w:hAnsi="Wingdings" w:hint="default"/>
        <w:b w:val="0"/>
        <w:color w:val="7F7F7F"/>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6DBB740E"/>
    <w:multiLevelType w:val="hybridMultilevel"/>
    <w:tmpl w:val="77BE5546"/>
    <w:lvl w:ilvl="0" w:tplc="1B2A68EE">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E243AFF"/>
    <w:multiLevelType w:val="hybridMultilevel"/>
    <w:tmpl w:val="A906D5A2"/>
    <w:lvl w:ilvl="0" w:tplc="1B2A68E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1453472"/>
    <w:multiLevelType w:val="multilevel"/>
    <w:tmpl w:val="8F402208"/>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5">
    <w:nsid w:val="759F1D5F"/>
    <w:multiLevelType w:val="multilevel"/>
    <w:tmpl w:val="6270D3B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sz w:val="28"/>
        <w:szCs w:val="28"/>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79807D6E"/>
    <w:multiLevelType w:val="hybridMultilevel"/>
    <w:tmpl w:val="F2A2E9DE"/>
    <w:lvl w:ilvl="0" w:tplc="04190005">
      <w:start w:val="1"/>
      <w:numFmt w:val="bullet"/>
      <w:lvlText w:val=""/>
      <w:lvlJc w:val="left"/>
      <w:pPr>
        <w:ind w:left="1146" w:hanging="360"/>
      </w:pPr>
      <w:rPr>
        <w:rFonts w:ascii="Wingdings" w:hAnsi="Wingdings" w:hint="default"/>
        <w:b w:val="0"/>
        <w:color w:val="7F7F7F"/>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7D85319D"/>
    <w:multiLevelType w:val="hybridMultilevel"/>
    <w:tmpl w:val="90266DCC"/>
    <w:lvl w:ilvl="0" w:tplc="9E14FB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E6E2219"/>
    <w:multiLevelType w:val="hybridMultilevel"/>
    <w:tmpl w:val="8646C39C"/>
    <w:lvl w:ilvl="0" w:tplc="AC605310">
      <w:start w:val="1"/>
      <w:numFmt w:val="bullet"/>
      <w:lvlText w:val=""/>
      <w:lvlJc w:val="left"/>
      <w:pPr>
        <w:ind w:left="1070" w:hanging="360"/>
      </w:pPr>
      <w:rPr>
        <w:rFonts w:ascii="Symbol" w:hAnsi="Symbol" w:hint="default"/>
        <w:color w:val="7F7F7F" w:themeColor="text1" w:themeTint="8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F8D12BF"/>
    <w:multiLevelType w:val="hybridMultilevel"/>
    <w:tmpl w:val="D2FA40A6"/>
    <w:lvl w:ilvl="0" w:tplc="9C7E02A8">
      <w:start w:val="1"/>
      <w:numFmt w:val="bullet"/>
      <w:lvlText w:val=""/>
      <w:lvlJc w:val="left"/>
      <w:pPr>
        <w:ind w:left="1146" w:hanging="360"/>
      </w:pPr>
      <w:rPr>
        <w:rFonts w:ascii="Wingdings" w:hAnsi="Wingdings"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9"/>
  </w:num>
  <w:num w:numId="2">
    <w:abstractNumId w:val="25"/>
  </w:num>
  <w:num w:numId="3">
    <w:abstractNumId w:val="35"/>
  </w:num>
  <w:num w:numId="4">
    <w:abstractNumId w:val="14"/>
  </w:num>
  <w:num w:numId="5">
    <w:abstractNumId w:val="30"/>
  </w:num>
  <w:num w:numId="6">
    <w:abstractNumId w:val="8"/>
  </w:num>
  <w:num w:numId="7">
    <w:abstractNumId w:val="39"/>
  </w:num>
  <w:num w:numId="8">
    <w:abstractNumId w:val="4"/>
  </w:num>
  <w:num w:numId="9">
    <w:abstractNumId w:val="1"/>
  </w:num>
  <w:num w:numId="10">
    <w:abstractNumId w:val="34"/>
  </w:num>
  <w:num w:numId="11">
    <w:abstractNumId w:val="24"/>
  </w:num>
  <w:num w:numId="12">
    <w:abstractNumId w:val="26"/>
  </w:num>
  <w:num w:numId="13">
    <w:abstractNumId w:val="32"/>
  </w:num>
  <w:num w:numId="14">
    <w:abstractNumId w:val="28"/>
  </w:num>
  <w:num w:numId="15">
    <w:abstractNumId w:val="33"/>
  </w:num>
  <w:num w:numId="16">
    <w:abstractNumId w:val="38"/>
  </w:num>
  <w:num w:numId="17">
    <w:abstractNumId w:val="6"/>
  </w:num>
  <w:num w:numId="18">
    <w:abstractNumId w:val="36"/>
  </w:num>
  <w:num w:numId="19">
    <w:abstractNumId w:val="23"/>
  </w:num>
  <w:num w:numId="20">
    <w:abstractNumId w:val="18"/>
  </w:num>
  <w:num w:numId="21">
    <w:abstractNumId w:val="0"/>
  </w:num>
  <w:num w:numId="22">
    <w:abstractNumId w:val="10"/>
  </w:num>
  <w:num w:numId="23">
    <w:abstractNumId w:val="15"/>
  </w:num>
  <w:num w:numId="24">
    <w:abstractNumId w:val="20"/>
  </w:num>
  <w:num w:numId="25">
    <w:abstractNumId w:val="21"/>
  </w:num>
  <w:num w:numId="26">
    <w:abstractNumId w:val="17"/>
  </w:num>
  <w:num w:numId="27">
    <w:abstractNumId w:val="16"/>
  </w:num>
  <w:num w:numId="28">
    <w:abstractNumId w:val="13"/>
  </w:num>
  <w:num w:numId="29">
    <w:abstractNumId w:val="3"/>
  </w:num>
  <w:num w:numId="30">
    <w:abstractNumId w:val="27"/>
  </w:num>
  <w:num w:numId="31">
    <w:abstractNumId w:val="19"/>
  </w:num>
  <w:num w:numId="32">
    <w:abstractNumId w:val="2"/>
  </w:num>
  <w:num w:numId="33">
    <w:abstractNumId w:val="12"/>
  </w:num>
  <w:num w:numId="34">
    <w:abstractNumId w:val="31"/>
  </w:num>
  <w:num w:numId="35">
    <w:abstractNumId w:val="5"/>
  </w:num>
  <w:num w:numId="36">
    <w:abstractNumId w:val="7"/>
  </w:num>
  <w:num w:numId="37">
    <w:abstractNumId w:val="22"/>
  </w:num>
  <w:num w:numId="3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37"/>
  </w:num>
  <w:num w:numId="41">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AB0EA5"/>
    <w:rsid w:val="0000043D"/>
    <w:rsid w:val="000004DF"/>
    <w:rsid w:val="00000D25"/>
    <w:rsid w:val="00000DF0"/>
    <w:rsid w:val="000013D2"/>
    <w:rsid w:val="00001A1A"/>
    <w:rsid w:val="000028FA"/>
    <w:rsid w:val="00002C8F"/>
    <w:rsid w:val="000031C4"/>
    <w:rsid w:val="000032BA"/>
    <w:rsid w:val="00003656"/>
    <w:rsid w:val="0000374D"/>
    <w:rsid w:val="0000399E"/>
    <w:rsid w:val="00003F38"/>
    <w:rsid w:val="00004518"/>
    <w:rsid w:val="00004854"/>
    <w:rsid w:val="00004A19"/>
    <w:rsid w:val="00004D21"/>
    <w:rsid w:val="00004F9F"/>
    <w:rsid w:val="0000501E"/>
    <w:rsid w:val="00005315"/>
    <w:rsid w:val="00005C0D"/>
    <w:rsid w:val="00005C9F"/>
    <w:rsid w:val="00005F38"/>
    <w:rsid w:val="0000648F"/>
    <w:rsid w:val="00006BFA"/>
    <w:rsid w:val="00006EC9"/>
    <w:rsid w:val="000072A5"/>
    <w:rsid w:val="000075B4"/>
    <w:rsid w:val="000100C9"/>
    <w:rsid w:val="0001021D"/>
    <w:rsid w:val="0001082D"/>
    <w:rsid w:val="00010EAD"/>
    <w:rsid w:val="000113E2"/>
    <w:rsid w:val="00011CBF"/>
    <w:rsid w:val="00011DE5"/>
    <w:rsid w:val="00011E04"/>
    <w:rsid w:val="000124DB"/>
    <w:rsid w:val="00012BF5"/>
    <w:rsid w:val="00012F91"/>
    <w:rsid w:val="00012FF3"/>
    <w:rsid w:val="00013318"/>
    <w:rsid w:val="0001335E"/>
    <w:rsid w:val="000139B0"/>
    <w:rsid w:val="00013CEC"/>
    <w:rsid w:val="00013FC6"/>
    <w:rsid w:val="000145D0"/>
    <w:rsid w:val="000147B7"/>
    <w:rsid w:val="00014DD5"/>
    <w:rsid w:val="00014F46"/>
    <w:rsid w:val="00015307"/>
    <w:rsid w:val="00015F06"/>
    <w:rsid w:val="00015FB5"/>
    <w:rsid w:val="00016003"/>
    <w:rsid w:val="00016102"/>
    <w:rsid w:val="00016784"/>
    <w:rsid w:val="000169B6"/>
    <w:rsid w:val="00016F53"/>
    <w:rsid w:val="00017219"/>
    <w:rsid w:val="00017632"/>
    <w:rsid w:val="000176C6"/>
    <w:rsid w:val="000200D0"/>
    <w:rsid w:val="00020A63"/>
    <w:rsid w:val="000210D7"/>
    <w:rsid w:val="000210ED"/>
    <w:rsid w:val="0002125B"/>
    <w:rsid w:val="00021273"/>
    <w:rsid w:val="000214BF"/>
    <w:rsid w:val="0002171D"/>
    <w:rsid w:val="000217A6"/>
    <w:rsid w:val="00021C06"/>
    <w:rsid w:val="00022011"/>
    <w:rsid w:val="00022537"/>
    <w:rsid w:val="00022A6D"/>
    <w:rsid w:val="00022E19"/>
    <w:rsid w:val="0002324A"/>
    <w:rsid w:val="00023C3A"/>
    <w:rsid w:val="00023CFB"/>
    <w:rsid w:val="0002415E"/>
    <w:rsid w:val="000246C5"/>
    <w:rsid w:val="00024D15"/>
    <w:rsid w:val="000250D0"/>
    <w:rsid w:val="000253FB"/>
    <w:rsid w:val="000263F0"/>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B26"/>
    <w:rsid w:val="00032E9D"/>
    <w:rsid w:val="00032F7A"/>
    <w:rsid w:val="000334F4"/>
    <w:rsid w:val="0003381E"/>
    <w:rsid w:val="00033B5D"/>
    <w:rsid w:val="00033BDA"/>
    <w:rsid w:val="0003408B"/>
    <w:rsid w:val="000342CA"/>
    <w:rsid w:val="000342D3"/>
    <w:rsid w:val="0003465A"/>
    <w:rsid w:val="00034C45"/>
    <w:rsid w:val="00034F9A"/>
    <w:rsid w:val="00035560"/>
    <w:rsid w:val="0003557D"/>
    <w:rsid w:val="000358A6"/>
    <w:rsid w:val="00035950"/>
    <w:rsid w:val="0003617A"/>
    <w:rsid w:val="00036461"/>
    <w:rsid w:val="000365BD"/>
    <w:rsid w:val="0003679A"/>
    <w:rsid w:val="00036C66"/>
    <w:rsid w:val="00036F0F"/>
    <w:rsid w:val="000374AB"/>
    <w:rsid w:val="000374EE"/>
    <w:rsid w:val="0003755A"/>
    <w:rsid w:val="00037824"/>
    <w:rsid w:val="000379DE"/>
    <w:rsid w:val="00037B44"/>
    <w:rsid w:val="00037DD1"/>
    <w:rsid w:val="000408C3"/>
    <w:rsid w:val="000409F9"/>
    <w:rsid w:val="00040BA9"/>
    <w:rsid w:val="00040CE9"/>
    <w:rsid w:val="000417E3"/>
    <w:rsid w:val="00041809"/>
    <w:rsid w:val="0004197C"/>
    <w:rsid w:val="00042101"/>
    <w:rsid w:val="00042191"/>
    <w:rsid w:val="0004222E"/>
    <w:rsid w:val="000422D0"/>
    <w:rsid w:val="00042402"/>
    <w:rsid w:val="00042852"/>
    <w:rsid w:val="00042CA2"/>
    <w:rsid w:val="00042F59"/>
    <w:rsid w:val="00043025"/>
    <w:rsid w:val="00044379"/>
    <w:rsid w:val="00044506"/>
    <w:rsid w:val="00044788"/>
    <w:rsid w:val="00045066"/>
    <w:rsid w:val="0004544E"/>
    <w:rsid w:val="00045DCC"/>
    <w:rsid w:val="00045F81"/>
    <w:rsid w:val="00045FB8"/>
    <w:rsid w:val="00046700"/>
    <w:rsid w:val="000467FC"/>
    <w:rsid w:val="0004684F"/>
    <w:rsid w:val="00046CAD"/>
    <w:rsid w:val="00047569"/>
    <w:rsid w:val="0004798B"/>
    <w:rsid w:val="00047C8B"/>
    <w:rsid w:val="00050563"/>
    <w:rsid w:val="000505C1"/>
    <w:rsid w:val="0005091B"/>
    <w:rsid w:val="00051006"/>
    <w:rsid w:val="0005122D"/>
    <w:rsid w:val="000515E3"/>
    <w:rsid w:val="00051671"/>
    <w:rsid w:val="000519E9"/>
    <w:rsid w:val="00051A2D"/>
    <w:rsid w:val="00051C6F"/>
    <w:rsid w:val="0005212D"/>
    <w:rsid w:val="000521F9"/>
    <w:rsid w:val="00052EED"/>
    <w:rsid w:val="000535B2"/>
    <w:rsid w:val="0005383F"/>
    <w:rsid w:val="00053A2D"/>
    <w:rsid w:val="00054032"/>
    <w:rsid w:val="0005410B"/>
    <w:rsid w:val="00054265"/>
    <w:rsid w:val="000546E6"/>
    <w:rsid w:val="00054966"/>
    <w:rsid w:val="000554EA"/>
    <w:rsid w:val="0005557D"/>
    <w:rsid w:val="00055685"/>
    <w:rsid w:val="000556B3"/>
    <w:rsid w:val="000559BA"/>
    <w:rsid w:val="00055F88"/>
    <w:rsid w:val="0005618C"/>
    <w:rsid w:val="000566B9"/>
    <w:rsid w:val="00056765"/>
    <w:rsid w:val="00056863"/>
    <w:rsid w:val="0005710A"/>
    <w:rsid w:val="0005794B"/>
    <w:rsid w:val="00057A72"/>
    <w:rsid w:val="00057DAB"/>
    <w:rsid w:val="00057E1D"/>
    <w:rsid w:val="00057F55"/>
    <w:rsid w:val="000602FA"/>
    <w:rsid w:val="00060E57"/>
    <w:rsid w:val="00061106"/>
    <w:rsid w:val="00061605"/>
    <w:rsid w:val="000616A7"/>
    <w:rsid w:val="00061727"/>
    <w:rsid w:val="00061B76"/>
    <w:rsid w:val="00061D6E"/>
    <w:rsid w:val="00062232"/>
    <w:rsid w:val="0006291F"/>
    <w:rsid w:val="00062CB4"/>
    <w:rsid w:val="00063C7B"/>
    <w:rsid w:val="00063D55"/>
    <w:rsid w:val="00063F7E"/>
    <w:rsid w:val="00064B33"/>
    <w:rsid w:val="00064C6A"/>
    <w:rsid w:val="00065743"/>
    <w:rsid w:val="00065848"/>
    <w:rsid w:val="000666CE"/>
    <w:rsid w:val="000668B0"/>
    <w:rsid w:val="000674E6"/>
    <w:rsid w:val="0006781A"/>
    <w:rsid w:val="000678BA"/>
    <w:rsid w:val="00067B7A"/>
    <w:rsid w:val="00067CE3"/>
    <w:rsid w:val="00067EDF"/>
    <w:rsid w:val="00067F91"/>
    <w:rsid w:val="000707A0"/>
    <w:rsid w:val="00070A80"/>
    <w:rsid w:val="00070AC9"/>
    <w:rsid w:val="00070E68"/>
    <w:rsid w:val="0007118C"/>
    <w:rsid w:val="000712F7"/>
    <w:rsid w:val="0007158D"/>
    <w:rsid w:val="000717F6"/>
    <w:rsid w:val="00071EA9"/>
    <w:rsid w:val="000720A8"/>
    <w:rsid w:val="000722A4"/>
    <w:rsid w:val="000725F7"/>
    <w:rsid w:val="00072A67"/>
    <w:rsid w:val="000734D4"/>
    <w:rsid w:val="00073AAA"/>
    <w:rsid w:val="00073E65"/>
    <w:rsid w:val="00074101"/>
    <w:rsid w:val="00074220"/>
    <w:rsid w:val="000745D1"/>
    <w:rsid w:val="0007477F"/>
    <w:rsid w:val="00074D41"/>
    <w:rsid w:val="0007582F"/>
    <w:rsid w:val="00076085"/>
    <w:rsid w:val="000766AD"/>
    <w:rsid w:val="000766FF"/>
    <w:rsid w:val="000768D1"/>
    <w:rsid w:val="00076CF8"/>
    <w:rsid w:val="00076E8F"/>
    <w:rsid w:val="000774D5"/>
    <w:rsid w:val="0007795F"/>
    <w:rsid w:val="0007797B"/>
    <w:rsid w:val="00077A8F"/>
    <w:rsid w:val="00077E70"/>
    <w:rsid w:val="00080477"/>
    <w:rsid w:val="00080560"/>
    <w:rsid w:val="00080A14"/>
    <w:rsid w:val="00080B58"/>
    <w:rsid w:val="0008199E"/>
    <w:rsid w:val="00081C29"/>
    <w:rsid w:val="0008268A"/>
    <w:rsid w:val="00083051"/>
    <w:rsid w:val="000830DD"/>
    <w:rsid w:val="0008316E"/>
    <w:rsid w:val="00083C45"/>
    <w:rsid w:val="00083D81"/>
    <w:rsid w:val="000843F8"/>
    <w:rsid w:val="0008466D"/>
    <w:rsid w:val="000846DD"/>
    <w:rsid w:val="00084BB7"/>
    <w:rsid w:val="00085023"/>
    <w:rsid w:val="00085386"/>
    <w:rsid w:val="00085801"/>
    <w:rsid w:val="00085988"/>
    <w:rsid w:val="000864FF"/>
    <w:rsid w:val="00086687"/>
    <w:rsid w:val="000866EE"/>
    <w:rsid w:val="00086CFE"/>
    <w:rsid w:val="00086FC9"/>
    <w:rsid w:val="0008710C"/>
    <w:rsid w:val="0008748B"/>
    <w:rsid w:val="00087688"/>
    <w:rsid w:val="00087EE0"/>
    <w:rsid w:val="00090199"/>
    <w:rsid w:val="00090401"/>
    <w:rsid w:val="000906DF"/>
    <w:rsid w:val="00090E5A"/>
    <w:rsid w:val="00091134"/>
    <w:rsid w:val="00091140"/>
    <w:rsid w:val="0009144B"/>
    <w:rsid w:val="0009199C"/>
    <w:rsid w:val="00091E91"/>
    <w:rsid w:val="000922DF"/>
    <w:rsid w:val="0009234A"/>
    <w:rsid w:val="000924C3"/>
    <w:rsid w:val="000928BE"/>
    <w:rsid w:val="00093196"/>
    <w:rsid w:val="000934AF"/>
    <w:rsid w:val="000934C9"/>
    <w:rsid w:val="0009354A"/>
    <w:rsid w:val="00093912"/>
    <w:rsid w:val="00093B83"/>
    <w:rsid w:val="00094782"/>
    <w:rsid w:val="00094CFE"/>
    <w:rsid w:val="00095163"/>
    <w:rsid w:val="000956D1"/>
    <w:rsid w:val="00095C4E"/>
    <w:rsid w:val="000960EB"/>
    <w:rsid w:val="00096CE3"/>
    <w:rsid w:val="00097A5D"/>
    <w:rsid w:val="00097C2B"/>
    <w:rsid w:val="000A0394"/>
    <w:rsid w:val="000A044B"/>
    <w:rsid w:val="000A0470"/>
    <w:rsid w:val="000A0481"/>
    <w:rsid w:val="000A0E87"/>
    <w:rsid w:val="000A173B"/>
    <w:rsid w:val="000A17E2"/>
    <w:rsid w:val="000A19E6"/>
    <w:rsid w:val="000A1DBC"/>
    <w:rsid w:val="000A1E74"/>
    <w:rsid w:val="000A1F75"/>
    <w:rsid w:val="000A228C"/>
    <w:rsid w:val="000A272E"/>
    <w:rsid w:val="000A2878"/>
    <w:rsid w:val="000A2C68"/>
    <w:rsid w:val="000A2FD7"/>
    <w:rsid w:val="000A3017"/>
    <w:rsid w:val="000A31A9"/>
    <w:rsid w:val="000A3686"/>
    <w:rsid w:val="000A36F4"/>
    <w:rsid w:val="000A3E12"/>
    <w:rsid w:val="000A4037"/>
    <w:rsid w:val="000A40D3"/>
    <w:rsid w:val="000A4157"/>
    <w:rsid w:val="000A418D"/>
    <w:rsid w:val="000A41DB"/>
    <w:rsid w:val="000A522A"/>
    <w:rsid w:val="000A5336"/>
    <w:rsid w:val="000A5B32"/>
    <w:rsid w:val="000A5E6F"/>
    <w:rsid w:val="000A5F31"/>
    <w:rsid w:val="000A623A"/>
    <w:rsid w:val="000A69BF"/>
    <w:rsid w:val="000A69D6"/>
    <w:rsid w:val="000A69EF"/>
    <w:rsid w:val="000A6A33"/>
    <w:rsid w:val="000A6D04"/>
    <w:rsid w:val="000A7876"/>
    <w:rsid w:val="000A79FA"/>
    <w:rsid w:val="000B0324"/>
    <w:rsid w:val="000B03F0"/>
    <w:rsid w:val="000B073E"/>
    <w:rsid w:val="000B08BB"/>
    <w:rsid w:val="000B0A0F"/>
    <w:rsid w:val="000B0F3D"/>
    <w:rsid w:val="000B16CA"/>
    <w:rsid w:val="000B195A"/>
    <w:rsid w:val="000B19C4"/>
    <w:rsid w:val="000B2567"/>
    <w:rsid w:val="000B26BA"/>
    <w:rsid w:val="000B2A4B"/>
    <w:rsid w:val="000B2A99"/>
    <w:rsid w:val="000B31CE"/>
    <w:rsid w:val="000B42BD"/>
    <w:rsid w:val="000B4C67"/>
    <w:rsid w:val="000B5103"/>
    <w:rsid w:val="000B52FC"/>
    <w:rsid w:val="000B5315"/>
    <w:rsid w:val="000B5EE1"/>
    <w:rsid w:val="000B5F2D"/>
    <w:rsid w:val="000B6055"/>
    <w:rsid w:val="000B6938"/>
    <w:rsid w:val="000B69A0"/>
    <w:rsid w:val="000B7069"/>
    <w:rsid w:val="000B782D"/>
    <w:rsid w:val="000B786C"/>
    <w:rsid w:val="000B78D5"/>
    <w:rsid w:val="000B7959"/>
    <w:rsid w:val="000B79F9"/>
    <w:rsid w:val="000B7C66"/>
    <w:rsid w:val="000C00F5"/>
    <w:rsid w:val="000C0166"/>
    <w:rsid w:val="000C0373"/>
    <w:rsid w:val="000C03AF"/>
    <w:rsid w:val="000C04EC"/>
    <w:rsid w:val="000C0780"/>
    <w:rsid w:val="000C0929"/>
    <w:rsid w:val="000C09CE"/>
    <w:rsid w:val="000C0A10"/>
    <w:rsid w:val="000C102E"/>
    <w:rsid w:val="000C10D8"/>
    <w:rsid w:val="000C17A8"/>
    <w:rsid w:val="000C1879"/>
    <w:rsid w:val="000C1C70"/>
    <w:rsid w:val="000C2168"/>
    <w:rsid w:val="000C28D4"/>
    <w:rsid w:val="000C2D91"/>
    <w:rsid w:val="000C2F4F"/>
    <w:rsid w:val="000C42DD"/>
    <w:rsid w:val="000C4555"/>
    <w:rsid w:val="000C492E"/>
    <w:rsid w:val="000C4E86"/>
    <w:rsid w:val="000C4FA7"/>
    <w:rsid w:val="000C5013"/>
    <w:rsid w:val="000C54FC"/>
    <w:rsid w:val="000C5691"/>
    <w:rsid w:val="000C5A7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7D7"/>
    <w:rsid w:val="000D2889"/>
    <w:rsid w:val="000D2DD6"/>
    <w:rsid w:val="000D2FA7"/>
    <w:rsid w:val="000D33D8"/>
    <w:rsid w:val="000D3D6F"/>
    <w:rsid w:val="000D41E2"/>
    <w:rsid w:val="000D4285"/>
    <w:rsid w:val="000D47B3"/>
    <w:rsid w:val="000D4DA1"/>
    <w:rsid w:val="000D523B"/>
    <w:rsid w:val="000D5E95"/>
    <w:rsid w:val="000D600A"/>
    <w:rsid w:val="000D617D"/>
    <w:rsid w:val="000D624D"/>
    <w:rsid w:val="000D6617"/>
    <w:rsid w:val="000D72AE"/>
    <w:rsid w:val="000D7C6F"/>
    <w:rsid w:val="000E0052"/>
    <w:rsid w:val="000E0EBF"/>
    <w:rsid w:val="000E1414"/>
    <w:rsid w:val="000E1491"/>
    <w:rsid w:val="000E15BF"/>
    <w:rsid w:val="000E18E3"/>
    <w:rsid w:val="000E1905"/>
    <w:rsid w:val="000E24A9"/>
    <w:rsid w:val="000E2D06"/>
    <w:rsid w:val="000E2F62"/>
    <w:rsid w:val="000E3151"/>
    <w:rsid w:val="000E31FD"/>
    <w:rsid w:val="000E336E"/>
    <w:rsid w:val="000E378D"/>
    <w:rsid w:val="000E39A0"/>
    <w:rsid w:val="000E4055"/>
    <w:rsid w:val="000E4379"/>
    <w:rsid w:val="000E4445"/>
    <w:rsid w:val="000E4B31"/>
    <w:rsid w:val="000E4C7A"/>
    <w:rsid w:val="000E5054"/>
    <w:rsid w:val="000E52E1"/>
    <w:rsid w:val="000E54B4"/>
    <w:rsid w:val="000E5564"/>
    <w:rsid w:val="000E5C08"/>
    <w:rsid w:val="000E5E3C"/>
    <w:rsid w:val="000E5FCD"/>
    <w:rsid w:val="000E7A62"/>
    <w:rsid w:val="000F0345"/>
    <w:rsid w:val="000F042B"/>
    <w:rsid w:val="000F04C6"/>
    <w:rsid w:val="000F051D"/>
    <w:rsid w:val="000F05B4"/>
    <w:rsid w:val="000F05B7"/>
    <w:rsid w:val="000F07A8"/>
    <w:rsid w:val="000F09FB"/>
    <w:rsid w:val="000F0A43"/>
    <w:rsid w:val="000F12CC"/>
    <w:rsid w:val="000F149B"/>
    <w:rsid w:val="000F1B44"/>
    <w:rsid w:val="000F1CA4"/>
    <w:rsid w:val="000F1D03"/>
    <w:rsid w:val="000F1DF6"/>
    <w:rsid w:val="000F2093"/>
    <w:rsid w:val="000F20EC"/>
    <w:rsid w:val="000F2A6A"/>
    <w:rsid w:val="000F2C5D"/>
    <w:rsid w:val="000F31FD"/>
    <w:rsid w:val="000F3568"/>
    <w:rsid w:val="000F3708"/>
    <w:rsid w:val="000F4562"/>
    <w:rsid w:val="000F48D5"/>
    <w:rsid w:val="000F5033"/>
    <w:rsid w:val="000F50B6"/>
    <w:rsid w:val="000F515D"/>
    <w:rsid w:val="000F58A3"/>
    <w:rsid w:val="000F5B74"/>
    <w:rsid w:val="000F60D7"/>
    <w:rsid w:val="000F717D"/>
    <w:rsid w:val="000F7273"/>
    <w:rsid w:val="00100E9E"/>
    <w:rsid w:val="001017EA"/>
    <w:rsid w:val="00101C52"/>
    <w:rsid w:val="0010232D"/>
    <w:rsid w:val="0010272E"/>
    <w:rsid w:val="0010303F"/>
    <w:rsid w:val="00103647"/>
    <w:rsid w:val="001037D3"/>
    <w:rsid w:val="00103B80"/>
    <w:rsid w:val="00104278"/>
    <w:rsid w:val="001045B0"/>
    <w:rsid w:val="00104868"/>
    <w:rsid w:val="00104B15"/>
    <w:rsid w:val="0010512A"/>
    <w:rsid w:val="00105375"/>
    <w:rsid w:val="001059E8"/>
    <w:rsid w:val="00105DAA"/>
    <w:rsid w:val="0010603B"/>
    <w:rsid w:val="00106561"/>
    <w:rsid w:val="00106BF4"/>
    <w:rsid w:val="00106C40"/>
    <w:rsid w:val="00106E49"/>
    <w:rsid w:val="00107761"/>
    <w:rsid w:val="001079E1"/>
    <w:rsid w:val="00107AC5"/>
    <w:rsid w:val="00107DF8"/>
    <w:rsid w:val="00107EDA"/>
    <w:rsid w:val="00110072"/>
    <w:rsid w:val="00110296"/>
    <w:rsid w:val="001118FF"/>
    <w:rsid w:val="00112165"/>
    <w:rsid w:val="00112B62"/>
    <w:rsid w:val="00112B96"/>
    <w:rsid w:val="00113F03"/>
    <w:rsid w:val="00114141"/>
    <w:rsid w:val="00114B24"/>
    <w:rsid w:val="00115260"/>
    <w:rsid w:val="00115B9E"/>
    <w:rsid w:val="00117280"/>
    <w:rsid w:val="00117744"/>
    <w:rsid w:val="00117A29"/>
    <w:rsid w:val="00117D7B"/>
    <w:rsid w:val="00117D83"/>
    <w:rsid w:val="00117E4B"/>
    <w:rsid w:val="00120B76"/>
    <w:rsid w:val="00120C9A"/>
    <w:rsid w:val="001212ED"/>
    <w:rsid w:val="00121AAF"/>
    <w:rsid w:val="00121CEA"/>
    <w:rsid w:val="001221BC"/>
    <w:rsid w:val="0012274C"/>
    <w:rsid w:val="00122A4E"/>
    <w:rsid w:val="001230DF"/>
    <w:rsid w:val="001232CF"/>
    <w:rsid w:val="0012386B"/>
    <w:rsid w:val="0012388D"/>
    <w:rsid w:val="001242B8"/>
    <w:rsid w:val="0012555B"/>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34E8"/>
    <w:rsid w:val="00134017"/>
    <w:rsid w:val="0013409A"/>
    <w:rsid w:val="00135191"/>
    <w:rsid w:val="00136010"/>
    <w:rsid w:val="001365D3"/>
    <w:rsid w:val="0013676F"/>
    <w:rsid w:val="00136EB5"/>
    <w:rsid w:val="00136EDA"/>
    <w:rsid w:val="00137374"/>
    <w:rsid w:val="00140377"/>
    <w:rsid w:val="00140C69"/>
    <w:rsid w:val="0014130D"/>
    <w:rsid w:val="00141BCE"/>
    <w:rsid w:val="00141BFE"/>
    <w:rsid w:val="00141D01"/>
    <w:rsid w:val="00142899"/>
    <w:rsid w:val="0014297C"/>
    <w:rsid w:val="00142D38"/>
    <w:rsid w:val="001432A9"/>
    <w:rsid w:val="00143A2D"/>
    <w:rsid w:val="00143B17"/>
    <w:rsid w:val="00143D99"/>
    <w:rsid w:val="00144371"/>
    <w:rsid w:val="00144506"/>
    <w:rsid w:val="0014473E"/>
    <w:rsid w:val="0014495D"/>
    <w:rsid w:val="00144C2D"/>
    <w:rsid w:val="00144C8B"/>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6F2"/>
    <w:rsid w:val="001538E5"/>
    <w:rsid w:val="00153D87"/>
    <w:rsid w:val="00153FEB"/>
    <w:rsid w:val="001542D6"/>
    <w:rsid w:val="00154C5C"/>
    <w:rsid w:val="00154D1B"/>
    <w:rsid w:val="001568C9"/>
    <w:rsid w:val="0015791F"/>
    <w:rsid w:val="00157DFD"/>
    <w:rsid w:val="0016076F"/>
    <w:rsid w:val="00160A27"/>
    <w:rsid w:val="00160CB6"/>
    <w:rsid w:val="00161FF0"/>
    <w:rsid w:val="00162115"/>
    <w:rsid w:val="00162299"/>
    <w:rsid w:val="00162320"/>
    <w:rsid w:val="001624FE"/>
    <w:rsid w:val="0016277E"/>
    <w:rsid w:val="00162D7E"/>
    <w:rsid w:val="00162E6D"/>
    <w:rsid w:val="001630BD"/>
    <w:rsid w:val="001636B5"/>
    <w:rsid w:val="00163BDA"/>
    <w:rsid w:val="00163F55"/>
    <w:rsid w:val="001643EF"/>
    <w:rsid w:val="00164438"/>
    <w:rsid w:val="00164665"/>
    <w:rsid w:val="0016474A"/>
    <w:rsid w:val="001655E7"/>
    <w:rsid w:val="001659BC"/>
    <w:rsid w:val="00166058"/>
    <w:rsid w:val="001660B0"/>
    <w:rsid w:val="001662D5"/>
    <w:rsid w:val="00166448"/>
    <w:rsid w:val="00166525"/>
    <w:rsid w:val="00166D22"/>
    <w:rsid w:val="0016778B"/>
    <w:rsid w:val="001677EB"/>
    <w:rsid w:val="001700E6"/>
    <w:rsid w:val="001707BC"/>
    <w:rsid w:val="00170CD4"/>
    <w:rsid w:val="00170E72"/>
    <w:rsid w:val="00170EB2"/>
    <w:rsid w:val="00170EFE"/>
    <w:rsid w:val="0017190A"/>
    <w:rsid w:val="0017192E"/>
    <w:rsid w:val="00172BE0"/>
    <w:rsid w:val="00173105"/>
    <w:rsid w:val="00173188"/>
    <w:rsid w:val="0017325B"/>
    <w:rsid w:val="001732B9"/>
    <w:rsid w:val="00173398"/>
    <w:rsid w:val="00174B27"/>
    <w:rsid w:val="001750EB"/>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1F28"/>
    <w:rsid w:val="00183092"/>
    <w:rsid w:val="00183485"/>
    <w:rsid w:val="00183E67"/>
    <w:rsid w:val="00183F88"/>
    <w:rsid w:val="00184306"/>
    <w:rsid w:val="001844AC"/>
    <w:rsid w:val="001852B8"/>
    <w:rsid w:val="00186522"/>
    <w:rsid w:val="00186EF1"/>
    <w:rsid w:val="00187C1B"/>
    <w:rsid w:val="00190364"/>
    <w:rsid w:val="00190CBC"/>
    <w:rsid w:val="001911DE"/>
    <w:rsid w:val="00191482"/>
    <w:rsid w:val="00191C65"/>
    <w:rsid w:val="00191F3A"/>
    <w:rsid w:val="0019288B"/>
    <w:rsid w:val="00193515"/>
    <w:rsid w:val="00193D6B"/>
    <w:rsid w:val="00193E5E"/>
    <w:rsid w:val="0019442B"/>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0CE1"/>
    <w:rsid w:val="001A1359"/>
    <w:rsid w:val="001A25B4"/>
    <w:rsid w:val="001A2666"/>
    <w:rsid w:val="001A27B3"/>
    <w:rsid w:val="001A29E9"/>
    <w:rsid w:val="001A2E31"/>
    <w:rsid w:val="001A3A66"/>
    <w:rsid w:val="001A3F87"/>
    <w:rsid w:val="001A43B2"/>
    <w:rsid w:val="001A471E"/>
    <w:rsid w:val="001A4FF3"/>
    <w:rsid w:val="001A501D"/>
    <w:rsid w:val="001A52F5"/>
    <w:rsid w:val="001A56B1"/>
    <w:rsid w:val="001A5962"/>
    <w:rsid w:val="001A5F9F"/>
    <w:rsid w:val="001A68FD"/>
    <w:rsid w:val="001A6A5B"/>
    <w:rsid w:val="001A6B46"/>
    <w:rsid w:val="001A6FF3"/>
    <w:rsid w:val="001A7248"/>
    <w:rsid w:val="001A7D56"/>
    <w:rsid w:val="001A7E74"/>
    <w:rsid w:val="001B0044"/>
    <w:rsid w:val="001B02E9"/>
    <w:rsid w:val="001B0981"/>
    <w:rsid w:val="001B0983"/>
    <w:rsid w:val="001B0DAB"/>
    <w:rsid w:val="001B1A11"/>
    <w:rsid w:val="001B2348"/>
    <w:rsid w:val="001B2E54"/>
    <w:rsid w:val="001B2E81"/>
    <w:rsid w:val="001B371E"/>
    <w:rsid w:val="001B37AF"/>
    <w:rsid w:val="001B4176"/>
    <w:rsid w:val="001B453E"/>
    <w:rsid w:val="001B4DBA"/>
    <w:rsid w:val="001B50AA"/>
    <w:rsid w:val="001B535D"/>
    <w:rsid w:val="001B5BF2"/>
    <w:rsid w:val="001B5D2B"/>
    <w:rsid w:val="001B5D69"/>
    <w:rsid w:val="001B5E93"/>
    <w:rsid w:val="001B61C2"/>
    <w:rsid w:val="001B62A9"/>
    <w:rsid w:val="001B685C"/>
    <w:rsid w:val="001B6CCD"/>
    <w:rsid w:val="001B6D58"/>
    <w:rsid w:val="001B6EF4"/>
    <w:rsid w:val="001B6EFA"/>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1E3C"/>
    <w:rsid w:val="001C289B"/>
    <w:rsid w:val="001C2C02"/>
    <w:rsid w:val="001C2D98"/>
    <w:rsid w:val="001C39AA"/>
    <w:rsid w:val="001C3CC6"/>
    <w:rsid w:val="001C406B"/>
    <w:rsid w:val="001C44E5"/>
    <w:rsid w:val="001C5D1A"/>
    <w:rsid w:val="001C5E84"/>
    <w:rsid w:val="001C5EF7"/>
    <w:rsid w:val="001C60DF"/>
    <w:rsid w:val="001C6739"/>
    <w:rsid w:val="001C67D8"/>
    <w:rsid w:val="001C6A09"/>
    <w:rsid w:val="001C72F4"/>
    <w:rsid w:val="001C76DA"/>
    <w:rsid w:val="001C7729"/>
    <w:rsid w:val="001C7AA2"/>
    <w:rsid w:val="001C7B52"/>
    <w:rsid w:val="001D1068"/>
    <w:rsid w:val="001D108D"/>
    <w:rsid w:val="001D1457"/>
    <w:rsid w:val="001D16B1"/>
    <w:rsid w:val="001D1C45"/>
    <w:rsid w:val="001D1C8E"/>
    <w:rsid w:val="001D1CA3"/>
    <w:rsid w:val="001D2584"/>
    <w:rsid w:val="001D297A"/>
    <w:rsid w:val="001D302F"/>
    <w:rsid w:val="001D3437"/>
    <w:rsid w:val="001D3A1D"/>
    <w:rsid w:val="001D44AD"/>
    <w:rsid w:val="001D4696"/>
    <w:rsid w:val="001D56DD"/>
    <w:rsid w:val="001D5905"/>
    <w:rsid w:val="001D5C0B"/>
    <w:rsid w:val="001D608F"/>
    <w:rsid w:val="001D6286"/>
    <w:rsid w:val="001D6705"/>
    <w:rsid w:val="001D671B"/>
    <w:rsid w:val="001D6B5E"/>
    <w:rsid w:val="001D6FCB"/>
    <w:rsid w:val="001D7094"/>
    <w:rsid w:val="001D7287"/>
    <w:rsid w:val="001D7591"/>
    <w:rsid w:val="001D7593"/>
    <w:rsid w:val="001D7BBE"/>
    <w:rsid w:val="001D7C53"/>
    <w:rsid w:val="001D7DDF"/>
    <w:rsid w:val="001D7E85"/>
    <w:rsid w:val="001D7E97"/>
    <w:rsid w:val="001E04FA"/>
    <w:rsid w:val="001E068B"/>
    <w:rsid w:val="001E0755"/>
    <w:rsid w:val="001E1177"/>
    <w:rsid w:val="001E14B4"/>
    <w:rsid w:val="001E14E1"/>
    <w:rsid w:val="001E1867"/>
    <w:rsid w:val="001E1BF3"/>
    <w:rsid w:val="001E20B2"/>
    <w:rsid w:val="001E218F"/>
    <w:rsid w:val="001E291E"/>
    <w:rsid w:val="001E2E0E"/>
    <w:rsid w:val="001E2FCA"/>
    <w:rsid w:val="001E3335"/>
    <w:rsid w:val="001E337A"/>
    <w:rsid w:val="001E477B"/>
    <w:rsid w:val="001E4A48"/>
    <w:rsid w:val="001E4AB3"/>
    <w:rsid w:val="001E4B59"/>
    <w:rsid w:val="001E5FBC"/>
    <w:rsid w:val="001E66C8"/>
    <w:rsid w:val="001E6B9C"/>
    <w:rsid w:val="001E702E"/>
    <w:rsid w:val="001E73BC"/>
    <w:rsid w:val="001E77E7"/>
    <w:rsid w:val="001E7E8E"/>
    <w:rsid w:val="001F064A"/>
    <w:rsid w:val="001F0880"/>
    <w:rsid w:val="001F0EEF"/>
    <w:rsid w:val="001F0F42"/>
    <w:rsid w:val="001F0FB2"/>
    <w:rsid w:val="001F1014"/>
    <w:rsid w:val="001F1061"/>
    <w:rsid w:val="001F11F8"/>
    <w:rsid w:val="001F14D6"/>
    <w:rsid w:val="001F238F"/>
    <w:rsid w:val="001F258F"/>
    <w:rsid w:val="001F2620"/>
    <w:rsid w:val="001F28E9"/>
    <w:rsid w:val="001F2E28"/>
    <w:rsid w:val="001F3810"/>
    <w:rsid w:val="001F3932"/>
    <w:rsid w:val="001F3E31"/>
    <w:rsid w:val="001F3EFC"/>
    <w:rsid w:val="001F4309"/>
    <w:rsid w:val="001F435D"/>
    <w:rsid w:val="001F47C3"/>
    <w:rsid w:val="001F486B"/>
    <w:rsid w:val="001F4AD1"/>
    <w:rsid w:val="001F5E54"/>
    <w:rsid w:val="001F6316"/>
    <w:rsid w:val="001F6428"/>
    <w:rsid w:val="001F6981"/>
    <w:rsid w:val="001F6AD1"/>
    <w:rsid w:val="001F6B22"/>
    <w:rsid w:val="001F6C5E"/>
    <w:rsid w:val="001F7385"/>
    <w:rsid w:val="001F770B"/>
    <w:rsid w:val="001F785A"/>
    <w:rsid w:val="001F7903"/>
    <w:rsid w:val="001F790C"/>
    <w:rsid w:val="001F7AA9"/>
    <w:rsid w:val="001F7C96"/>
    <w:rsid w:val="001F7F2E"/>
    <w:rsid w:val="00200566"/>
    <w:rsid w:val="00200875"/>
    <w:rsid w:val="00200A84"/>
    <w:rsid w:val="00201166"/>
    <w:rsid w:val="00201380"/>
    <w:rsid w:val="0020197A"/>
    <w:rsid w:val="00201A6A"/>
    <w:rsid w:val="00201DE9"/>
    <w:rsid w:val="00201F7A"/>
    <w:rsid w:val="00202C21"/>
    <w:rsid w:val="00202C69"/>
    <w:rsid w:val="00202CA6"/>
    <w:rsid w:val="00202F73"/>
    <w:rsid w:val="00203138"/>
    <w:rsid w:val="00203242"/>
    <w:rsid w:val="00203ABA"/>
    <w:rsid w:val="00203D30"/>
    <w:rsid w:val="0020405E"/>
    <w:rsid w:val="00204303"/>
    <w:rsid w:val="0020496D"/>
    <w:rsid w:val="00204C19"/>
    <w:rsid w:val="0020503B"/>
    <w:rsid w:val="00205218"/>
    <w:rsid w:val="00205371"/>
    <w:rsid w:val="002058F9"/>
    <w:rsid w:val="00205CBF"/>
    <w:rsid w:val="00205DC6"/>
    <w:rsid w:val="00206351"/>
    <w:rsid w:val="00206774"/>
    <w:rsid w:val="0020787D"/>
    <w:rsid w:val="00207949"/>
    <w:rsid w:val="00207A96"/>
    <w:rsid w:val="00207C29"/>
    <w:rsid w:val="00210507"/>
    <w:rsid w:val="00210918"/>
    <w:rsid w:val="002113F1"/>
    <w:rsid w:val="0021165D"/>
    <w:rsid w:val="00211BA2"/>
    <w:rsid w:val="00211D34"/>
    <w:rsid w:val="00211E99"/>
    <w:rsid w:val="00213A91"/>
    <w:rsid w:val="00213E35"/>
    <w:rsid w:val="002141EE"/>
    <w:rsid w:val="00214518"/>
    <w:rsid w:val="002145D0"/>
    <w:rsid w:val="0021462E"/>
    <w:rsid w:val="00215221"/>
    <w:rsid w:val="002153F7"/>
    <w:rsid w:val="00215856"/>
    <w:rsid w:val="00215A59"/>
    <w:rsid w:val="00215FB0"/>
    <w:rsid w:val="0021609C"/>
    <w:rsid w:val="0021629C"/>
    <w:rsid w:val="00217273"/>
    <w:rsid w:val="002174AA"/>
    <w:rsid w:val="00217594"/>
    <w:rsid w:val="00217643"/>
    <w:rsid w:val="00217752"/>
    <w:rsid w:val="002177ED"/>
    <w:rsid w:val="00217F13"/>
    <w:rsid w:val="0022105A"/>
    <w:rsid w:val="00221340"/>
    <w:rsid w:val="002214B7"/>
    <w:rsid w:val="00221554"/>
    <w:rsid w:val="00221583"/>
    <w:rsid w:val="0022182F"/>
    <w:rsid w:val="0022189F"/>
    <w:rsid w:val="002219A9"/>
    <w:rsid w:val="00221CF1"/>
    <w:rsid w:val="00222169"/>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8C2"/>
    <w:rsid w:val="00225CB1"/>
    <w:rsid w:val="00225DD2"/>
    <w:rsid w:val="00225E70"/>
    <w:rsid w:val="00226370"/>
    <w:rsid w:val="00226A6B"/>
    <w:rsid w:val="00226B9A"/>
    <w:rsid w:val="00226EA7"/>
    <w:rsid w:val="00226EAB"/>
    <w:rsid w:val="002276FF"/>
    <w:rsid w:val="0022787A"/>
    <w:rsid w:val="002301B4"/>
    <w:rsid w:val="00230270"/>
    <w:rsid w:val="00230590"/>
    <w:rsid w:val="0023170B"/>
    <w:rsid w:val="00231A28"/>
    <w:rsid w:val="002321EB"/>
    <w:rsid w:val="00232361"/>
    <w:rsid w:val="0023285D"/>
    <w:rsid w:val="00232E69"/>
    <w:rsid w:val="00232EB2"/>
    <w:rsid w:val="00233742"/>
    <w:rsid w:val="00233871"/>
    <w:rsid w:val="002338A8"/>
    <w:rsid w:val="00233BD5"/>
    <w:rsid w:val="0023433D"/>
    <w:rsid w:val="002346D4"/>
    <w:rsid w:val="00234EA2"/>
    <w:rsid w:val="00235F4C"/>
    <w:rsid w:val="0023632B"/>
    <w:rsid w:val="002363DE"/>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0EA"/>
    <w:rsid w:val="002421BC"/>
    <w:rsid w:val="002422D9"/>
    <w:rsid w:val="002424BB"/>
    <w:rsid w:val="00242635"/>
    <w:rsid w:val="00242957"/>
    <w:rsid w:val="00242B43"/>
    <w:rsid w:val="00243072"/>
    <w:rsid w:val="002431B8"/>
    <w:rsid w:val="00244439"/>
    <w:rsid w:val="002444B5"/>
    <w:rsid w:val="0024451E"/>
    <w:rsid w:val="0024459F"/>
    <w:rsid w:val="002446F3"/>
    <w:rsid w:val="00244831"/>
    <w:rsid w:val="00245181"/>
    <w:rsid w:val="00245895"/>
    <w:rsid w:val="00245D7B"/>
    <w:rsid w:val="00245F78"/>
    <w:rsid w:val="00246011"/>
    <w:rsid w:val="0024667A"/>
    <w:rsid w:val="002466FF"/>
    <w:rsid w:val="00246846"/>
    <w:rsid w:val="00246F56"/>
    <w:rsid w:val="00247137"/>
    <w:rsid w:val="002475A1"/>
    <w:rsid w:val="00247671"/>
    <w:rsid w:val="0024783B"/>
    <w:rsid w:val="00247D31"/>
    <w:rsid w:val="00250A0B"/>
    <w:rsid w:val="00251903"/>
    <w:rsid w:val="00251D7B"/>
    <w:rsid w:val="002523BE"/>
    <w:rsid w:val="002523FF"/>
    <w:rsid w:val="002527D6"/>
    <w:rsid w:val="00252D78"/>
    <w:rsid w:val="00254020"/>
    <w:rsid w:val="00254B6F"/>
    <w:rsid w:val="0025523D"/>
    <w:rsid w:val="002552B6"/>
    <w:rsid w:val="002553F3"/>
    <w:rsid w:val="002557D2"/>
    <w:rsid w:val="00255EE7"/>
    <w:rsid w:val="002560D8"/>
    <w:rsid w:val="00256529"/>
    <w:rsid w:val="002565F4"/>
    <w:rsid w:val="00256ACB"/>
    <w:rsid w:val="00256E5C"/>
    <w:rsid w:val="00257629"/>
    <w:rsid w:val="00260390"/>
    <w:rsid w:val="002607E2"/>
    <w:rsid w:val="00260FAB"/>
    <w:rsid w:val="002614F0"/>
    <w:rsid w:val="00261701"/>
    <w:rsid w:val="00261A7E"/>
    <w:rsid w:val="00262339"/>
    <w:rsid w:val="002624F0"/>
    <w:rsid w:val="00262672"/>
    <w:rsid w:val="00262729"/>
    <w:rsid w:val="0026272F"/>
    <w:rsid w:val="00262C34"/>
    <w:rsid w:val="00262CB0"/>
    <w:rsid w:val="0026303D"/>
    <w:rsid w:val="00263AA6"/>
    <w:rsid w:val="00263BB1"/>
    <w:rsid w:val="00264058"/>
    <w:rsid w:val="00264298"/>
    <w:rsid w:val="00264BD0"/>
    <w:rsid w:val="00264DF3"/>
    <w:rsid w:val="00264E1C"/>
    <w:rsid w:val="00265002"/>
    <w:rsid w:val="00265248"/>
    <w:rsid w:val="00265C18"/>
    <w:rsid w:val="00265E5F"/>
    <w:rsid w:val="002666D8"/>
    <w:rsid w:val="00266773"/>
    <w:rsid w:val="00266965"/>
    <w:rsid w:val="002672A3"/>
    <w:rsid w:val="00267425"/>
    <w:rsid w:val="00267878"/>
    <w:rsid w:val="00267B4F"/>
    <w:rsid w:val="00267E23"/>
    <w:rsid w:val="002703D5"/>
    <w:rsid w:val="00270684"/>
    <w:rsid w:val="00270A25"/>
    <w:rsid w:val="00270AAB"/>
    <w:rsid w:val="00270D88"/>
    <w:rsid w:val="00270F70"/>
    <w:rsid w:val="00271483"/>
    <w:rsid w:val="002717AD"/>
    <w:rsid w:val="002717D3"/>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1CA9"/>
    <w:rsid w:val="002825C0"/>
    <w:rsid w:val="00282C22"/>
    <w:rsid w:val="00282CEC"/>
    <w:rsid w:val="00282FFC"/>
    <w:rsid w:val="00283752"/>
    <w:rsid w:val="002837F9"/>
    <w:rsid w:val="00284014"/>
    <w:rsid w:val="002840F8"/>
    <w:rsid w:val="00284219"/>
    <w:rsid w:val="00284B00"/>
    <w:rsid w:val="00284C40"/>
    <w:rsid w:val="0028529B"/>
    <w:rsid w:val="002853B3"/>
    <w:rsid w:val="002854AE"/>
    <w:rsid w:val="00285505"/>
    <w:rsid w:val="0028598E"/>
    <w:rsid w:val="00285D0F"/>
    <w:rsid w:val="00286C56"/>
    <w:rsid w:val="00287190"/>
    <w:rsid w:val="00287339"/>
    <w:rsid w:val="002876C0"/>
    <w:rsid w:val="00287956"/>
    <w:rsid w:val="002879D2"/>
    <w:rsid w:val="00287EFE"/>
    <w:rsid w:val="002908DF"/>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663"/>
    <w:rsid w:val="00294A05"/>
    <w:rsid w:val="00295313"/>
    <w:rsid w:val="00295725"/>
    <w:rsid w:val="002957C4"/>
    <w:rsid w:val="00295F80"/>
    <w:rsid w:val="0029608F"/>
    <w:rsid w:val="0029609E"/>
    <w:rsid w:val="002968D4"/>
    <w:rsid w:val="00296906"/>
    <w:rsid w:val="00296ACD"/>
    <w:rsid w:val="00296FC1"/>
    <w:rsid w:val="00297036"/>
    <w:rsid w:val="00297881"/>
    <w:rsid w:val="00297C70"/>
    <w:rsid w:val="00297E31"/>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1BD"/>
    <w:rsid w:val="002A43D5"/>
    <w:rsid w:val="002A46F2"/>
    <w:rsid w:val="002A4A25"/>
    <w:rsid w:val="002A4CCF"/>
    <w:rsid w:val="002A556D"/>
    <w:rsid w:val="002A5991"/>
    <w:rsid w:val="002A5B18"/>
    <w:rsid w:val="002A60B7"/>
    <w:rsid w:val="002A64EA"/>
    <w:rsid w:val="002A742D"/>
    <w:rsid w:val="002A75E9"/>
    <w:rsid w:val="002A771F"/>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3F3D"/>
    <w:rsid w:val="002B436A"/>
    <w:rsid w:val="002B4387"/>
    <w:rsid w:val="002B4DFA"/>
    <w:rsid w:val="002B5196"/>
    <w:rsid w:val="002B5341"/>
    <w:rsid w:val="002B67F3"/>
    <w:rsid w:val="002B6D7D"/>
    <w:rsid w:val="002B6DAB"/>
    <w:rsid w:val="002B7410"/>
    <w:rsid w:val="002B74FE"/>
    <w:rsid w:val="002B7A60"/>
    <w:rsid w:val="002B7B51"/>
    <w:rsid w:val="002C0809"/>
    <w:rsid w:val="002C0859"/>
    <w:rsid w:val="002C0B6F"/>
    <w:rsid w:val="002C0C02"/>
    <w:rsid w:val="002C0C10"/>
    <w:rsid w:val="002C103C"/>
    <w:rsid w:val="002C1167"/>
    <w:rsid w:val="002C20F0"/>
    <w:rsid w:val="002C22F7"/>
    <w:rsid w:val="002C2612"/>
    <w:rsid w:val="002C29C6"/>
    <w:rsid w:val="002C2F37"/>
    <w:rsid w:val="002C3D88"/>
    <w:rsid w:val="002C3E7B"/>
    <w:rsid w:val="002C4123"/>
    <w:rsid w:val="002C416A"/>
    <w:rsid w:val="002C4672"/>
    <w:rsid w:val="002C4F78"/>
    <w:rsid w:val="002C51DE"/>
    <w:rsid w:val="002C54A0"/>
    <w:rsid w:val="002C562E"/>
    <w:rsid w:val="002C56FB"/>
    <w:rsid w:val="002C5924"/>
    <w:rsid w:val="002C5A3E"/>
    <w:rsid w:val="002C6075"/>
    <w:rsid w:val="002C700F"/>
    <w:rsid w:val="002C72C1"/>
    <w:rsid w:val="002C75F8"/>
    <w:rsid w:val="002C7931"/>
    <w:rsid w:val="002C7B4F"/>
    <w:rsid w:val="002C7DAA"/>
    <w:rsid w:val="002C7E57"/>
    <w:rsid w:val="002C7FC7"/>
    <w:rsid w:val="002D093D"/>
    <w:rsid w:val="002D09A6"/>
    <w:rsid w:val="002D10EF"/>
    <w:rsid w:val="002D11C3"/>
    <w:rsid w:val="002D19EA"/>
    <w:rsid w:val="002D1D5B"/>
    <w:rsid w:val="002D217A"/>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916"/>
    <w:rsid w:val="002E1AEA"/>
    <w:rsid w:val="002E1EB8"/>
    <w:rsid w:val="002E1F43"/>
    <w:rsid w:val="002E21CA"/>
    <w:rsid w:val="002E2321"/>
    <w:rsid w:val="002E26E2"/>
    <w:rsid w:val="002E4289"/>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57C"/>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B74"/>
    <w:rsid w:val="002F7F2F"/>
    <w:rsid w:val="003001EA"/>
    <w:rsid w:val="003004A4"/>
    <w:rsid w:val="00300873"/>
    <w:rsid w:val="00300B29"/>
    <w:rsid w:val="00300B50"/>
    <w:rsid w:val="00300C7A"/>
    <w:rsid w:val="0030120C"/>
    <w:rsid w:val="0030147D"/>
    <w:rsid w:val="003018AA"/>
    <w:rsid w:val="003018B5"/>
    <w:rsid w:val="00301BE4"/>
    <w:rsid w:val="00302165"/>
    <w:rsid w:val="00302477"/>
    <w:rsid w:val="00302775"/>
    <w:rsid w:val="0030280D"/>
    <w:rsid w:val="003028B7"/>
    <w:rsid w:val="00302B99"/>
    <w:rsid w:val="0030324A"/>
    <w:rsid w:val="00303727"/>
    <w:rsid w:val="0030392C"/>
    <w:rsid w:val="00304079"/>
    <w:rsid w:val="003040B5"/>
    <w:rsid w:val="0030451A"/>
    <w:rsid w:val="00304B07"/>
    <w:rsid w:val="00304FFA"/>
    <w:rsid w:val="0030558D"/>
    <w:rsid w:val="00305F7F"/>
    <w:rsid w:val="003066E2"/>
    <w:rsid w:val="00306812"/>
    <w:rsid w:val="00306918"/>
    <w:rsid w:val="00306E84"/>
    <w:rsid w:val="00310C0F"/>
    <w:rsid w:val="003115F7"/>
    <w:rsid w:val="0031179C"/>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0DDA"/>
    <w:rsid w:val="0032141A"/>
    <w:rsid w:val="00322896"/>
    <w:rsid w:val="00322A7D"/>
    <w:rsid w:val="00322BF8"/>
    <w:rsid w:val="00322CC6"/>
    <w:rsid w:val="00322D5D"/>
    <w:rsid w:val="00323502"/>
    <w:rsid w:val="003238FF"/>
    <w:rsid w:val="00323A9F"/>
    <w:rsid w:val="00323C68"/>
    <w:rsid w:val="00324C04"/>
    <w:rsid w:val="003250AE"/>
    <w:rsid w:val="0032554F"/>
    <w:rsid w:val="0032610A"/>
    <w:rsid w:val="00327EE6"/>
    <w:rsid w:val="003301B4"/>
    <w:rsid w:val="00330B56"/>
    <w:rsid w:val="00330BD5"/>
    <w:rsid w:val="0033160F"/>
    <w:rsid w:val="003316F9"/>
    <w:rsid w:val="00331AF5"/>
    <w:rsid w:val="00332033"/>
    <w:rsid w:val="0033258D"/>
    <w:rsid w:val="003330E3"/>
    <w:rsid w:val="00333251"/>
    <w:rsid w:val="00333952"/>
    <w:rsid w:val="00334412"/>
    <w:rsid w:val="003344B5"/>
    <w:rsid w:val="00334634"/>
    <w:rsid w:val="00334A09"/>
    <w:rsid w:val="00334DEA"/>
    <w:rsid w:val="003350BC"/>
    <w:rsid w:val="00335172"/>
    <w:rsid w:val="00335611"/>
    <w:rsid w:val="00335657"/>
    <w:rsid w:val="00335762"/>
    <w:rsid w:val="00335A83"/>
    <w:rsid w:val="00335AC1"/>
    <w:rsid w:val="00335E69"/>
    <w:rsid w:val="00335FBD"/>
    <w:rsid w:val="003365F0"/>
    <w:rsid w:val="00336AB1"/>
    <w:rsid w:val="003375DC"/>
    <w:rsid w:val="003377A5"/>
    <w:rsid w:val="00337AA6"/>
    <w:rsid w:val="00340876"/>
    <w:rsid w:val="00340B25"/>
    <w:rsid w:val="00340CA6"/>
    <w:rsid w:val="00341318"/>
    <w:rsid w:val="00341466"/>
    <w:rsid w:val="00341757"/>
    <w:rsid w:val="003418CA"/>
    <w:rsid w:val="00342411"/>
    <w:rsid w:val="003427C0"/>
    <w:rsid w:val="00342A4F"/>
    <w:rsid w:val="00342E88"/>
    <w:rsid w:val="003437B1"/>
    <w:rsid w:val="003439B0"/>
    <w:rsid w:val="00343BE8"/>
    <w:rsid w:val="00343FC8"/>
    <w:rsid w:val="00344186"/>
    <w:rsid w:val="003441D5"/>
    <w:rsid w:val="00344B1D"/>
    <w:rsid w:val="00344FA6"/>
    <w:rsid w:val="003454A9"/>
    <w:rsid w:val="003458E2"/>
    <w:rsid w:val="00345B61"/>
    <w:rsid w:val="0034616C"/>
    <w:rsid w:val="0034663B"/>
    <w:rsid w:val="003470B6"/>
    <w:rsid w:val="003473C4"/>
    <w:rsid w:val="00347A8D"/>
    <w:rsid w:val="00347DBE"/>
    <w:rsid w:val="0035002E"/>
    <w:rsid w:val="00350129"/>
    <w:rsid w:val="00350252"/>
    <w:rsid w:val="00350302"/>
    <w:rsid w:val="00350833"/>
    <w:rsid w:val="00350FCF"/>
    <w:rsid w:val="003515FB"/>
    <w:rsid w:val="00351957"/>
    <w:rsid w:val="00351C24"/>
    <w:rsid w:val="00351C59"/>
    <w:rsid w:val="00352491"/>
    <w:rsid w:val="003529B9"/>
    <w:rsid w:val="00353A87"/>
    <w:rsid w:val="00353C8D"/>
    <w:rsid w:val="00353DC6"/>
    <w:rsid w:val="00353FDA"/>
    <w:rsid w:val="0035488A"/>
    <w:rsid w:val="00355779"/>
    <w:rsid w:val="0035642E"/>
    <w:rsid w:val="00356E42"/>
    <w:rsid w:val="00356EDF"/>
    <w:rsid w:val="00356FE2"/>
    <w:rsid w:val="00357BB4"/>
    <w:rsid w:val="003606DA"/>
    <w:rsid w:val="00361533"/>
    <w:rsid w:val="00361BC7"/>
    <w:rsid w:val="003621CE"/>
    <w:rsid w:val="0036256B"/>
    <w:rsid w:val="003625C2"/>
    <w:rsid w:val="00362ADF"/>
    <w:rsid w:val="00362C46"/>
    <w:rsid w:val="0036306A"/>
    <w:rsid w:val="003630BC"/>
    <w:rsid w:val="00363F8F"/>
    <w:rsid w:val="00363FE3"/>
    <w:rsid w:val="003643DE"/>
    <w:rsid w:val="00364A4B"/>
    <w:rsid w:val="00364AF8"/>
    <w:rsid w:val="00365089"/>
    <w:rsid w:val="00365BDD"/>
    <w:rsid w:val="00365E5C"/>
    <w:rsid w:val="00365E77"/>
    <w:rsid w:val="0036611E"/>
    <w:rsid w:val="00366234"/>
    <w:rsid w:val="003669FC"/>
    <w:rsid w:val="00366B13"/>
    <w:rsid w:val="00367E91"/>
    <w:rsid w:val="0037079B"/>
    <w:rsid w:val="00370927"/>
    <w:rsid w:val="00370974"/>
    <w:rsid w:val="00370A4C"/>
    <w:rsid w:val="00370C06"/>
    <w:rsid w:val="003710EC"/>
    <w:rsid w:val="00371137"/>
    <w:rsid w:val="00371276"/>
    <w:rsid w:val="00371334"/>
    <w:rsid w:val="003719D3"/>
    <w:rsid w:val="00371B07"/>
    <w:rsid w:val="00372576"/>
    <w:rsid w:val="003728F4"/>
    <w:rsid w:val="0037298A"/>
    <w:rsid w:val="00372F31"/>
    <w:rsid w:val="0037301C"/>
    <w:rsid w:val="003735F5"/>
    <w:rsid w:val="00373BED"/>
    <w:rsid w:val="00373D29"/>
    <w:rsid w:val="00373E09"/>
    <w:rsid w:val="00373F29"/>
    <w:rsid w:val="0037455D"/>
    <w:rsid w:val="00374882"/>
    <w:rsid w:val="003752FF"/>
    <w:rsid w:val="00375C2B"/>
    <w:rsid w:val="00375FBA"/>
    <w:rsid w:val="00375FEF"/>
    <w:rsid w:val="00376D99"/>
    <w:rsid w:val="00377015"/>
    <w:rsid w:val="00377480"/>
    <w:rsid w:val="003774EC"/>
    <w:rsid w:val="00377589"/>
    <w:rsid w:val="0037782E"/>
    <w:rsid w:val="00380CBD"/>
    <w:rsid w:val="00380D67"/>
    <w:rsid w:val="00380DE0"/>
    <w:rsid w:val="00380F7A"/>
    <w:rsid w:val="00381BA1"/>
    <w:rsid w:val="00381BCB"/>
    <w:rsid w:val="00381D2A"/>
    <w:rsid w:val="00381ED3"/>
    <w:rsid w:val="00382564"/>
    <w:rsid w:val="003825D4"/>
    <w:rsid w:val="00382BED"/>
    <w:rsid w:val="00383189"/>
    <w:rsid w:val="003833F3"/>
    <w:rsid w:val="00384344"/>
    <w:rsid w:val="003843C0"/>
    <w:rsid w:val="0038450A"/>
    <w:rsid w:val="003851CA"/>
    <w:rsid w:val="00385C98"/>
    <w:rsid w:val="00386275"/>
    <w:rsid w:val="00386686"/>
    <w:rsid w:val="003866EB"/>
    <w:rsid w:val="003869BE"/>
    <w:rsid w:val="00386C4D"/>
    <w:rsid w:val="0038708F"/>
    <w:rsid w:val="00390BF9"/>
    <w:rsid w:val="00390C9D"/>
    <w:rsid w:val="00391105"/>
    <w:rsid w:val="003915B6"/>
    <w:rsid w:val="00391B18"/>
    <w:rsid w:val="00391EBF"/>
    <w:rsid w:val="0039209D"/>
    <w:rsid w:val="00392580"/>
    <w:rsid w:val="00392779"/>
    <w:rsid w:val="00392CA7"/>
    <w:rsid w:val="0039314B"/>
    <w:rsid w:val="003933B0"/>
    <w:rsid w:val="00393D44"/>
    <w:rsid w:val="003942D0"/>
    <w:rsid w:val="00394323"/>
    <w:rsid w:val="0039443A"/>
    <w:rsid w:val="00394D7A"/>
    <w:rsid w:val="00395174"/>
    <w:rsid w:val="003955AD"/>
    <w:rsid w:val="00395883"/>
    <w:rsid w:val="00395BA9"/>
    <w:rsid w:val="00395DD0"/>
    <w:rsid w:val="00395E6C"/>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1F71"/>
    <w:rsid w:val="003A2841"/>
    <w:rsid w:val="003A2A1F"/>
    <w:rsid w:val="003A3D72"/>
    <w:rsid w:val="003A403C"/>
    <w:rsid w:val="003A42A9"/>
    <w:rsid w:val="003A4356"/>
    <w:rsid w:val="003A4687"/>
    <w:rsid w:val="003A4C38"/>
    <w:rsid w:val="003A4EE1"/>
    <w:rsid w:val="003A538F"/>
    <w:rsid w:val="003A5B3F"/>
    <w:rsid w:val="003A5FD5"/>
    <w:rsid w:val="003A624F"/>
    <w:rsid w:val="003A6978"/>
    <w:rsid w:val="003A69FE"/>
    <w:rsid w:val="003A7201"/>
    <w:rsid w:val="003B0328"/>
    <w:rsid w:val="003B0B6A"/>
    <w:rsid w:val="003B0C70"/>
    <w:rsid w:val="003B1270"/>
    <w:rsid w:val="003B19B2"/>
    <w:rsid w:val="003B19F7"/>
    <w:rsid w:val="003B1A1E"/>
    <w:rsid w:val="003B25BF"/>
    <w:rsid w:val="003B27DE"/>
    <w:rsid w:val="003B28B3"/>
    <w:rsid w:val="003B2A07"/>
    <w:rsid w:val="003B2A91"/>
    <w:rsid w:val="003B2DC5"/>
    <w:rsid w:val="003B30D3"/>
    <w:rsid w:val="003B3A2A"/>
    <w:rsid w:val="003B410D"/>
    <w:rsid w:val="003B4354"/>
    <w:rsid w:val="003B44C8"/>
    <w:rsid w:val="003B480A"/>
    <w:rsid w:val="003B4FA5"/>
    <w:rsid w:val="003B55B3"/>
    <w:rsid w:val="003B5A83"/>
    <w:rsid w:val="003B5AC9"/>
    <w:rsid w:val="003B6C1A"/>
    <w:rsid w:val="003B774A"/>
    <w:rsid w:val="003B7DCE"/>
    <w:rsid w:val="003B7E8C"/>
    <w:rsid w:val="003C071F"/>
    <w:rsid w:val="003C0BAB"/>
    <w:rsid w:val="003C0E75"/>
    <w:rsid w:val="003C1208"/>
    <w:rsid w:val="003C12AE"/>
    <w:rsid w:val="003C1510"/>
    <w:rsid w:val="003C1B9A"/>
    <w:rsid w:val="003C20B8"/>
    <w:rsid w:val="003C238D"/>
    <w:rsid w:val="003C29AF"/>
    <w:rsid w:val="003C2FAB"/>
    <w:rsid w:val="003C2FDA"/>
    <w:rsid w:val="003C32EB"/>
    <w:rsid w:val="003C38FC"/>
    <w:rsid w:val="003C3A47"/>
    <w:rsid w:val="003C3E03"/>
    <w:rsid w:val="003C42D3"/>
    <w:rsid w:val="003C4AA0"/>
    <w:rsid w:val="003C4C76"/>
    <w:rsid w:val="003C4ECE"/>
    <w:rsid w:val="003C56B7"/>
    <w:rsid w:val="003C6FC9"/>
    <w:rsid w:val="003C7041"/>
    <w:rsid w:val="003C7C91"/>
    <w:rsid w:val="003D0B42"/>
    <w:rsid w:val="003D109D"/>
    <w:rsid w:val="003D1207"/>
    <w:rsid w:val="003D149A"/>
    <w:rsid w:val="003D16A3"/>
    <w:rsid w:val="003D1CCE"/>
    <w:rsid w:val="003D1DA1"/>
    <w:rsid w:val="003D1E3A"/>
    <w:rsid w:val="003D24BB"/>
    <w:rsid w:val="003D26F1"/>
    <w:rsid w:val="003D3237"/>
    <w:rsid w:val="003D32BC"/>
    <w:rsid w:val="003D386A"/>
    <w:rsid w:val="003D3DEB"/>
    <w:rsid w:val="003D3EC1"/>
    <w:rsid w:val="003D3EF2"/>
    <w:rsid w:val="003D4B53"/>
    <w:rsid w:val="003D4F78"/>
    <w:rsid w:val="003D5005"/>
    <w:rsid w:val="003D52A8"/>
    <w:rsid w:val="003D556B"/>
    <w:rsid w:val="003D5680"/>
    <w:rsid w:val="003D59F3"/>
    <w:rsid w:val="003D606F"/>
    <w:rsid w:val="003D686F"/>
    <w:rsid w:val="003D6C1D"/>
    <w:rsid w:val="003D6CA8"/>
    <w:rsid w:val="003D6FBE"/>
    <w:rsid w:val="003D7B41"/>
    <w:rsid w:val="003D7FF0"/>
    <w:rsid w:val="003E0169"/>
    <w:rsid w:val="003E01F9"/>
    <w:rsid w:val="003E06BF"/>
    <w:rsid w:val="003E0778"/>
    <w:rsid w:val="003E14DE"/>
    <w:rsid w:val="003E1D2A"/>
    <w:rsid w:val="003E21E0"/>
    <w:rsid w:val="003E21F7"/>
    <w:rsid w:val="003E2531"/>
    <w:rsid w:val="003E2970"/>
    <w:rsid w:val="003E30CB"/>
    <w:rsid w:val="003E379E"/>
    <w:rsid w:val="003E3CC7"/>
    <w:rsid w:val="003E4853"/>
    <w:rsid w:val="003E4A32"/>
    <w:rsid w:val="003E4A42"/>
    <w:rsid w:val="003E4B90"/>
    <w:rsid w:val="003E4EB8"/>
    <w:rsid w:val="003E5065"/>
    <w:rsid w:val="003E56B8"/>
    <w:rsid w:val="003E58AC"/>
    <w:rsid w:val="003E595A"/>
    <w:rsid w:val="003E63D7"/>
    <w:rsid w:val="003E64B3"/>
    <w:rsid w:val="003E6885"/>
    <w:rsid w:val="003E6B1D"/>
    <w:rsid w:val="003E700A"/>
    <w:rsid w:val="003E716B"/>
    <w:rsid w:val="003E74BA"/>
    <w:rsid w:val="003E7E34"/>
    <w:rsid w:val="003E7EFF"/>
    <w:rsid w:val="003F00CA"/>
    <w:rsid w:val="003F015C"/>
    <w:rsid w:val="003F01B7"/>
    <w:rsid w:val="003F1548"/>
    <w:rsid w:val="003F22C6"/>
    <w:rsid w:val="003F2726"/>
    <w:rsid w:val="003F2F08"/>
    <w:rsid w:val="003F2FD9"/>
    <w:rsid w:val="003F347B"/>
    <w:rsid w:val="003F350F"/>
    <w:rsid w:val="003F3BB5"/>
    <w:rsid w:val="003F3D14"/>
    <w:rsid w:val="003F4E68"/>
    <w:rsid w:val="003F50A9"/>
    <w:rsid w:val="003F5160"/>
    <w:rsid w:val="003F52E6"/>
    <w:rsid w:val="003F54B8"/>
    <w:rsid w:val="003F608D"/>
    <w:rsid w:val="003F6094"/>
    <w:rsid w:val="003F634A"/>
    <w:rsid w:val="003F6602"/>
    <w:rsid w:val="003F698F"/>
    <w:rsid w:val="003F6E97"/>
    <w:rsid w:val="003F6F55"/>
    <w:rsid w:val="003F6FC5"/>
    <w:rsid w:val="003F7A4F"/>
    <w:rsid w:val="004000A4"/>
    <w:rsid w:val="0040029C"/>
    <w:rsid w:val="004002E7"/>
    <w:rsid w:val="004007CC"/>
    <w:rsid w:val="00400B06"/>
    <w:rsid w:val="00400D15"/>
    <w:rsid w:val="00400EA9"/>
    <w:rsid w:val="0040142D"/>
    <w:rsid w:val="004017F8"/>
    <w:rsid w:val="00401FCF"/>
    <w:rsid w:val="00402414"/>
    <w:rsid w:val="00402BDE"/>
    <w:rsid w:val="00402F91"/>
    <w:rsid w:val="00403204"/>
    <w:rsid w:val="00403231"/>
    <w:rsid w:val="004034F0"/>
    <w:rsid w:val="00403831"/>
    <w:rsid w:val="00403AE1"/>
    <w:rsid w:val="00403C1C"/>
    <w:rsid w:val="00404424"/>
    <w:rsid w:val="004047D1"/>
    <w:rsid w:val="004047EF"/>
    <w:rsid w:val="004048DC"/>
    <w:rsid w:val="00404A54"/>
    <w:rsid w:val="00404C08"/>
    <w:rsid w:val="00404F35"/>
    <w:rsid w:val="00404FA5"/>
    <w:rsid w:val="00405119"/>
    <w:rsid w:val="004055A8"/>
    <w:rsid w:val="00406503"/>
    <w:rsid w:val="00406B9E"/>
    <w:rsid w:val="00406C51"/>
    <w:rsid w:val="0040700D"/>
    <w:rsid w:val="0040711E"/>
    <w:rsid w:val="00407312"/>
    <w:rsid w:val="00407953"/>
    <w:rsid w:val="0041011B"/>
    <w:rsid w:val="00410170"/>
    <w:rsid w:val="0041071F"/>
    <w:rsid w:val="0041078D"/>
    <w:rsid w:val="004112A7"/>
    <w:rsid w:val="00411423"/>
    <w:rsid w:val="004117A8"/>
    <w:rsid w:val="00411ED7"/>
    <w:rsid w:val="004122C6"/>
    <w:rsid w:val="0041241C"/>
    <w:rsid w:val="00412CD9"/>
    <w:rsid w:val="00412F0F"/>
    <w:rsid w:val="004130F0"/>
    <w:rsid w:val="00413240"/>
    <w:rsid w:val="00413373"/>
    <w:rsid w:val="00413786"/>
    <w:rsid w:val="00413E94"/>
    <w:rsid w:val="00413F30"/>
    <w:rsid w:val="004140D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0CCA"/>
    <w:rsid w:val="00421729"/>
    <w:rsid w:val="00421A88"/>
    <w:rsid w:val="00421C26"/>
    <w:rsid w:val="00421EA4"/>
    <w:rsid w:val="00421F7E"/>
    <w:rsid w:val="00422020"/>
    <w:rsid w:val="00422CCE"/>
    <w:rsid w:val="00423258"/>
    <w:rsid w:val="00423651"/>
    <w:rsid w:val="00423959"/>
    <w:rsid w:val="00423FBF"/>
    <w:rsid w:val="00425D69"/>
    <w:rsid w:val="00425E0B"/>
    <w:rsid w:val="00425E8C"/>
    <w:rsid w:val="00426342"/>
    <w:rsid w:val="00426AFC"/>
    <w:rsid w:val="00426E30"/>
    <w:rsid w:val="00426F93"/>
    <w:rsid w:val="004271B8"/>
    <w:rsid w:val="004277C2"/>
    <w:rsid w:val="004278CC"/>
    <w:rsid w:val="00427A63"/>
    <w:rsid w:val="00427AC6"/>
    <w:rsid w:val="00427B69"/>
    <w:rsid w:val="00427B92"/>
    <w:rsid w:val="00427EAA"/>
    <w:rsid w:val="004303EC"/>
    <w:rsid w:val="00430793"/>
    <w:rsid w:val="004309CB"/>
    <w:rsid w:val="00430E16"/>
    <w:rsid w:val="0043136A"/>
    <w:rsid w:val="00431558"/>
    <w:rsid w:val="0043160F"/>
    <w:rsid w:val="00431925"/>
    <w:rsid w:val="00431B5A"/>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5F0B"/>
    <w:rsid w:val="00436185"/>
    <w:rsid w:val="00436576"/>
    <w:rsid w:val="004365E6"/>
    <w:rsid w:val="004367A2"/>
    <w:rsid w:val="00436EF9"/>
    <w:rsid w:val="004370AA"/>
    <w:rsid w:val="00437489"/>
    <w:rsid w:val="00437609"/>
    <w:rsid w:val="0043784E"/>
    <w:rsid w:val="00437862"/>
    <w:rsid w:val="0043794E"/>
    <w:rsid w:val="00437C72"/>
    <w:rsid w:val="00440133"/>
    <w:rsid w:val="004408C0"/>
    <w:rsid w:val="00440B38"/>
    <w:rsid w:val="00440E47"/>
    <w:rsid w:val="00441081"/>
    <w:rsid w:val="00441480"/>
    <w:rsid w:val="004416C9"/>
    <w:rsid w:val="004417DE"/>
    <w:rsid w:val="00441AA5"/>
    <w:rsid w:val="00441DE9"/>
    <w:rsid w:val="00442285"/>
    <w:rsid w:val="00442486"/>
    <w:rsid w:val="004426AC"/>
    <w:rsid w:val="00442AC6"/>
    <w:rsid w:val="00442F37"/>
    <w:rsid w:val="00443332"/>
    <w:rsid w:val="004436A2"/>
    <w:rsid w:val="00443CCD"/>
    <w:rsid w:val="004446D0"/>
    <w:rsid w:val="004446ED"/>
    <w:rsid w:val="00444958"/>
    <w:rsid w:val="00444A32"/>
    <w:rsid w:val="00445171"/>
    <w:rsid w:val="00445389"/>
    <w:rsid w:val="00445D50"/>
    <w:rsid w:val="00445F7D"/>
    <w:rsid w:val="00445FBA"/>
    <w:rsid w:val="0044631C"/>
    <w:rsid w:val="0044662F"/>
    <w:rsid w:val="004467B4"/>
    <w:rsid w:val="00446997"/>
    <w:rsid w:val="00446C59"/>
    <w:rsid w:val="00446F44"/>
    <w:rsid w:val="00447259"/>
    <w:rsid w:val="00447339"/>
    <w:rsid w:val="004474DD"/>
    <w:rsid w:val="00447A97"/>
    <w:rsid w:val="00447B98"/>
    <w:rsid w:val="00447D9D"/>
    <w:rsid w:val="00450966"/>
    <w:rsid w:val="00450B96"/>
    <w:rsid w:val="004511E4"/>
    <w:rsid w:val="00451BF1"/>
    <w:rsid w:val="00451C7D"/>
    <w:rsid w:val="0045219A"/>
    <w:rsid w:val="004524B4"/>
    <w:rsid w:val="00452E6B"/>
    <w:rsid w:val="004536C4"/>
    <w:rsid w:val="004539B0"/>
    <w:rsid w:val="00453E01"/>
    <w:rsid w:val="00454175"/>
    <w:rsid w:val="0045446A"/>
    <w:rsid w:val="00454A6B"/>
    <w:rsid w:val="00454A8B"/>
    <w:rsid w:val="00455374"/>
    <w:rsid w:val="004557B6"/>
    <w:rsid w:val="00456434"/>
    <w:rsid w:val="00456D0E"/>
    <w:rsid w:val="00456DC6"/>
    <w:rsid w:val="00456FFF"/>
    <w:rsid w:val="004576DB"/>
    <w:rsid w:val="004577F9"/>
    <w:rsid w:val="004578D8"/>
    <w:rsid w:val="00457BD3"/>
    <w:rsid w:val="00457CD8"/>
    <w:rsid w:val="00457F44"/>
    <w:rsid w:val="00460191"/>
    <w:rsid w:val="004602D1"/>
    <w:rsid w:val="00461565"/>
    <w:rsid w:val="0046168B"/>
    <w:rsid w:val="004618BF"/>
    <w:rsid w:val="00461CBB"/>
    <w:rsid w:val="00462103"/>
    <w:rsid w:val="004625DF"/>
    <w:rsid w:val="00462726"/>
    <w:rsid w:val="00462764"/>
    <w:rsid w:val="00462ED8"/>
    <w:rsid w:val="00462FD6"/>
    <w:rsid w:val="00463A12"/>
    <w:rsid w:val="00463B50"/>
    <w:rsid w:val="00463C7E"/>
    <w:rsid w:val="0046468B"/>
    <w:rsid w:val="00464784"/>
    <w:rsid w:val="00464BD8"/>
    <w:rsid w:val="0046518A"/>
    <w:rsid w:val="00465724"/>
    <w:rsid w:val="00465D32"/>
    <w:rsid w:val="00466005"/>
    <w:rsid w:val="004663E3"/>
    <w:rsid w:val="00466417"/>
    <w:rsid w:val="00466AEB"/>
    <w:rsid w:val="0046731B"/>
    <w:rsid w:val="004673C4"/>
    <w:rsid w:val="00467548"/>
    <w:rsid w:val="00467B3B"/>
    <w:rsid w:val="00467DC7"/>
    <w:rsid w:val="00470399"/>
    <w:rsid w:val="0047078B"/>
    <w:rsid w:val="00472564"/>
    <w:rsid w:val="004725DC"/>
    <w:rsid w:val="00472F33"/>
    <w:rsid w:val="0047339F"/>
    <w:rsid w:val="004735D0"/>
    <w:rsid w:val="004739F3"/>
    <w:rsid w:val="00473B74"/>
    <w:rsid w:val="00473CC4"/>
    <w:rsid w:val="00473E98"/>
    <w:rsid w:val="0047449A"/>
    <w:rsid w:val="004744CE"/>
    <w:rsid w:val="004746BB"/>
    <w:rsid w:val="00474B5E"/>
    <w:rsid w:val="00474FAA"/>
    <w:rsid w:val="00474FDE"/>
    <w:rsid w:val="00474FE8"/>
    <w:rsid w:val="00475235"/>
    <w:rsid w:val="00475505"/>
    <w:rsid w:val="00475A5B"/>
    <w:rsid w:val="00475B38"/>
    <w:rsid w:val="00475CA7"/>
    <w:rsid w:val="00476471"/>
    <w:rsid w:val="00476765"/>
    <w:rsid w:val="00476ED2"/>
    <w:rsid w:val="00477A7A"/>
    <w:rsid w:val="00477B95"/>
    <w:rsid w:val="004807EF"/>
    <w:rsid w:val="00480AA3"/>
    <w:rsid w:val="0048126C"/>
    <w:rsid w:val="00481378"/>
    <w:rsid w:val="004813B5"/>
    <w:rsid w:val="00481445"/>
    <w:rsid w:val="004816CF"/>
    <w:rsid w:val="00481766"/>
    <w:rsid w:val="00481D56"/>
    <w:rsid w:val="00481ED7"/>
    <w:rsid w:val="00481F9A"/>
    <w:rsid w:val="00481FA8"/>
    <w:rsid w:val="00482263"/>
    <w:rsid w:val="00482516"/>
    <w:rsid w:val="004827FE"/>
    <w:rsid w:val="00482F25"/>
    <w:rsid w:val="004837D9"/>
    <w:rsid w:val="00483C78"/>
    <w:rsid w:val="00484073"/>
    <w:rsid w:val="004844B5"/>
    <w:rsid w:val="0048526D"/>
    <w:rsid w:val="00485386"/>
    <w:rsid w:val="00485F89"/>
    <w:rsid w:val="00486BF0"/>
    <w:rsid w:val="00487896"/>
    <w:rsid w:val="00487E2D"/>
    <w:rsid w:val="00487E6B"/>
    <w:rsid w:val="00490137"/>
    <w:rsid w:val="004902A1"/>
    <w:rsid w:val="004906E9"/>
    <w:rsid w:val="004908FA"/>
    <w:rsid w:val="00490E02"/>
    <w:rsid w:val="00490F5C"/>
    <w:rsid w:val="00490FE1"/>
    <w:rsid w:val="004911A1"/>
    <w:rsid w:val="004918E9"/>
    <w:rsid w:val="00492B41"/>
    <w:rsid w:val="0049346D"/>
    <w:rsid w:val="004934C5"/>
    <w:rsid w:val="00493693"/>
    <w:rsid w:val="00493E34"/>
    <w:rsid w:val="00494825"/>
    <w:rsid w:val="00494DF7"/>
    <w:rsid w:val="0049504F"/>
    <w:rsid w:val="004957A9"/>
    <w:rsid w:val="00495E12"/>
    <w:rsid w:val="00496490"/>
    <w:rsid w:val="00496776"/>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5DE1"/>
    <w:rsid w:val="004A6C8F"/>
    <w:rsid w:val="004A6FE2"/>
    <w:rsid w:val="004A72D0"/>
    <w:rsid w:val="004A75AA"/>
    <w:rsid w:val="004A7807"/>
    <w:rsid w:val="004A78FB"/>
    <w:rsid w:val="004A7C66"/>
    <w:rsid w:val="004A7D1A"/>
    <w:rsid w:val="004B0420"/>
    <w:rsid w:val="004B0E1C"/>
    <w:rsid w:val="004B16E6"/>
    <w:rsid w:val="004B16EF"/>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400"/>
    <w:rsid w:val="004B47CA"/>
    <w:rsid w:val="004B47EF"/>
    <w:rsid w:val="004B48CA"/>
    <w:rsid w:val="004B5257"/>
    <w:rsid w:val="004B5368"/>
    <w:rsid w:val="004B5C04"/>
    <w:rsid w:val="004B5C1A"/>
    <w:rsid w:val="004B62E6"/>
    <w:rsid w:val="004B62ED"/>
    <w:rsid w:val="004B6386"/>
    <w:rsid w:val="004B6878"/>
    <w:rsid w:val="004B690E"/>
    <w:rsid w:val="004B73E9"/>
    <w:rsid w:val="004B7F3D"/>
    <w:rsid w:val="004B7FDA"/>
    <w:rsid w:val="004C01EE"/>
    <w:rsid w:val="004C0296"/>
    <w:rsid w:val="004C038C"/>
    <w:rsid w:val="004C043D"/>
    <w:rsid w:val="004C058D"/>
    <w:rsid w:val="004C06C4"/>
    <w:rsid w:val="004C0C70"/>
    <w:rsid w:val="004C0D8C"/>
    <w:rsid w:val="004C130C"/>
    <w:rsid w:val="004C14F4"/>
    <w:rsid w:val="004C2620"/>
    <w:rsid w:val="004C2A0E"/>
    <w:rsid w:val="004C354B"/>
    <w:rsid w:val="004C35A7"/>
    <w:rsid w:val="004C3E50"/>
    <w:rsid w:val="004C4066"/>
    <w:rsid w:val="004C41B9"/>
    <w:rsid w:val="004C4AB3"/>
    <w:rsid w:val="004C4B1B"/>
    <w:rsid w:val="004C4BE1"/>
    <w:rsid w:val="004C51E5"/>
    <w:rsid w:val="004C533D"/>
    <w:rsid w:val="004C5445"/>
    <w:rsid w:val="004C5490"/>
    <w:rsid w:val="004C551C"/>
    <w:rsid w:val="004C55C5"/>
    <w:rsid w:val="004C5618"/>
    <w:rsid w:val="004C561B"/>
    <w:rsid w:val="004C5EF3"/>
    <w:rsid w:val="004C640C"/>
    <w:rsid w:val="004C67B8"/>
    <w:rsid w:val="004C6B1E"/>
    <w:rsid w:val="004C700E"/>
    <w:rsid w:val="004C73AF"/>
    <w:rsid w:val="004C7679"/>
    <w:rsid w:val="004C7D22"/>
    <w:rsid w:val="004D00D8"/>
    <w:rsid w:val="004D09C1"/>
    <w:rsid w:val="004D0D1F"/>
    <w:rsid w:val="004D1945"/>
    <w:rsid w:val="004D1E2A"/>
    <w:rsid w:val="004D21CC"/>
    <w:rsid w:val="004D2324"/>
    <w:rsid w:val="004D31A9"/>
    <w:rsid w:val="004D3255"/>
    <w:rsid w:val="004D3476"/>
    <w:rsid w:val="004D35A6"/>
    <w:rsid w:val="004D36A7"/>
    <w:rsid w:val="004D4B89"/>
    <w:rsid w:val="004D53F6"/>
    <w:rsid w:val="004D5518"/>
    <w:rsid w:val="004D573F"/>
    <w:rsid w:val="004D5850"/>
    <w:rsid w:val="004D5D6E"/>
    <w:rsid w:val="004D696A"/>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4C9"/>
    <w:rsid w:val="004E352A"/>
    <w:rsid w:val="004E3929"/>
    <w:rsid w:val="004E3A6C"/>
    <w:rsid w:val="004E405C"/>
    <w:rsid w:val="004E40A9"/>
    <w:rsid w:val="004E48D8"/>
    <w:rsid w:val="004E4AB0"/>
    <w:rsid w:val="004E4BF3"/>
    <w:rsid w:val="004E4CDA"/>
    <w:rsid w:val="004E4EF4"/>
    <w:rsid w:val="004E528B"/>
    <w:rsid w:val="004E57A9"/>
    <w:rsid w:val="004E5906"/>
    <w:rsid w:val="004E59D8"/>
    <w:rsid w:val="004E5D8A"/>
    <w:rsid w:val="004E5E54"/>
    <w:rsid w:val="004E63B8"/>
    <w:rsid w:val="004E6747"/>
    <w:rsid w:val="004E68CC"/>
    <w:rsid w:val="004E6A5D"/>
    <w:rsid w:val="004F09AB"/>
    <w:rsid w:val="004F0B7E"/>
    <w:rsid w:val="004F0C77"/>
    <w:rsid w:val="004F0DF4"/>
    <w:rsid w:val="004F0E72"/>
    <w:rsid w:val="004F1A00"/>
    <w:rsid w:val="004F1A21"/>
    <w:rsid w:val="004F1F23"/>
    <w:rsid w:val="004F1F47"/>
    <w:rsid w:val="004F224C"/>
    <w:rsid w:val="004F22AF"/>
    <w:rsid w:val="004F2596"/>
    <w:rsid w:val="004F2CE3"/>
    <w:rsid w:val="004F30AA"/>
    <w:rsid w:val="004F30E9"/>
    <w:rsid w:val="004F31CE"/>
    <w:rsid w:val="004F351A"/>
    <w:rsid w:val="004F38C8"/>
    <w:rsid w:val="004F394C"/>
    <w:rsid w:val="004F3A25"/>
    <w:rsid w:val="004F3ACB"/>
    <w:rsid w:val="004F3AE2"/>
    <w:rsid w:val="004F3AFF"/>
    <w:rsid w:val="004F3B64"/>
    <w:rsid w:val="004F3FDC"/>
    <w:rsid w:val="004F44AC"/>
    <w:rsid w:val="004F4BB6"/>
    <w:rsid w:val="004F4F22"/>
    <w:rsid w:val="004F4F8D"/>
    <w:rsid w:val="004F549B"/>
    <w:rsid w:val="004F5A13"/>
    <w:rsid w:val="004F5BDF"/>
    <w:rsid w:val="004F6094"/>
    <w:rsid w:val="004F62BA"/>
    <w:rsid w:val="004F6530"/>
    <w:rsid w:val="004F661D"/>
    <w:rsid w:val="004F6737"/>
    <w:rsid w:val="004F68F5"/>
    <w:rsid w:val="004F738D"/>
    <w:rsid w:val="004F7EA9"/>
    <w:rsid w:val="00500668"/>
    <w:rsid w:val="00500C19"/>
    <w:rsid w:val="00500C27"/>
    <w:rsid w:val="00500F44"/>
    <w:rsid w:val="00501A8A"/>
    <w:rsid w:val="005023C3"/>
    <w:rsid w:val="005026DA"/>
    <w:rsid w:val="00502796"/>
    <w:rsid w:val="0050284F"/>
    <w:rsid w:val="00502CFA"/>
    <w:rsid w:val="0050312B"/>
    <w:rsid w:val="00503592"/>
    <w:rsid w:val="005035AD"/>
    <w:rsid w:val="00503C4A"/>
    <w:rsid w:val="00504730"/>
    <w:rsid w:val="00504784"/>
    <w:rsid w:val="00504AE7"/>
    <w:rsid w:val="005051FC"/>
    <w:rsid w:val="005054BE"/>
    <w:rsid w:val="005054F8"/>
    <w:rsid w:val="00505A90"/>
    <w:rsid w:val="00505B0B"/>
    <w:rsid w:val="00505CF3"/>
    <w:rsid w:val="00505E70"/>
    <w:rsid w:val="00506373"/>
    <w:rsid w:val="00506913"/>
    <w:rsid w:val="00506CA6"/>
    <w:rsid w:val="00506CF9"/>
    <w:rsid w:val="00507057"/>
    <w:rsid w:val="00507696"/>
    <w:rsid w:val="005076E8"/>
    <w:rsid w:val="00507766"/>
    <w:rsid w:val="00507B6E"/>
    <w:rsid w:val="00510386"/>
    <w:rsid w:val="00510571"/>
    <w:rsid w:val="005105AA"/>
    <w:rsid w:val="0051073C"/>
    <w:rsid w:val="00510AFA"/>
    <w:rsid w:val="00510E0C"/>
    <w:rsid w:val="00511197"/>
    <w:rsid w:val="00511562"/>
    <w:rsid w:val="0051162C"/>
    <w:rsid w:val="00512180"/>
    <w:rsid w:val="00512485"/>
    <w:rsid w:val="005129DE"/>
    <w:rsid w:val="005132A9"/>
    <w:rsid w:val="005134C1"/>
    <w:rsid w:val="005138DD"/>
    <w:rsid w:val="00514548"/>
    <w:rsid w:val="00514929"/>
    <w:rsid w:val="00514E57"/>
    <w:rsid w:val="005163B4"/>
    <w:rsid w:val="005166B4"/>
    <w:rsid w:val="005169C3"/>
    <w:rsid w:val="00516D7E"/>
    <w:rsid w:val="00516F1D"/>
    <w:rsid w:val="00517815"/>
    <w:rsid w:val="00517B54"/>
    <w:rsid w:val="00517EB6"/>
    <w:rsid w:val="00517F4B"/>
    <w:rsid w:val="005205C6"/>
    <w:rsid w:val="005206E2"/>
    <w:rsid w:val="00520AF9"/>
    <w:rsid w:val="00521068"/>
    <w:rsid w:val="005217DF"/>
    <w:rsid w:val="00521E17"/>
    <w:rsid w:val="005224B4"/>
    <w:rsid w:val="005224C7"/>
    <w:rsid w:val="0052262A"/>
    <w:rsid w:val="00522E79"/>
    <w:rsid w:val="00522F2F"/>
    <w:rsid w:val="00523089"/>
    <w:rsid w:val="00523101"/>
    <w:rsid w:val="00523A71"/>
    <w:rsid w:val="005244C1"/>
    <w:rsid w:val="00524794"/>
    <w:rsid w:val="00524F36"/>
    <w:rsid w:val="005251AD"/>
    <w:rsid w:val="0052530C"/>
    <w:rsid w:val="00525316"/>
    <w:rsid w:val="0052552B"/>
    <w:rsid w:val="00525957"/>
    <w:rsid w:val="005259FF"/>
    <w:rsid w:val="00526A35"/>
    <w:rsid w:val="005273AE"/>
    <w:rsid w:val="00527704"/>
    <w:rsid w:val="00527909"/>
    <w:rsid w:val="00527BB1"/>
    <w:rsid w:val="00527C62"/>
    <w:rsid w:val="00527F75"/>
    <w:rsid w:val="005300E8"/>
    <w:rsid w:val="00530193"/>
    <w:rsid w:val="005302ED"/>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08D"/>
    <w:rsid w:val="0053450D"/>
    <w:rsid w:val="00534B82"/>
    <w:rsid w:val="00534C35"/>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0954"/>
    <w:rsid w:val="00541503"/>
    <w:rsid w:val="0054212F"/>
    <w:rsid w:val="00542E5F"/>
    <w:rsid w:val="00542FD8"/>
    <w:rsid w:val="005434FF"/>
    <w:rsid w:val="00544B57"/>
    <w:rsid w:val="00544C7A"/>
    <w:rsid w:val="00545221"/>
    <w:rsid w:val="00545728"/>
    <w:rsid w:val="00545C50"/>
    <w:rsid w:val="00545E32"/>
    <w:rsid w:val="0054663F"/>
    <w:rsid w:val="00546746"/>
    <w:rsid w:val="00547367"/>
    <w:rsid w:val="005478F0"/>
    <w:rsid w:val="00547AA4"/>
    <w:rsid w:val="0055066B"/>
    <w:rsid w:val="00550A8F"/>
    <w:rsid w:val="00550EB0"/>
    <w:rsid w:val="00550FF0"/>
    <w:rsid w:val="00551118"/>
    <w:rsid w:val="005511BC"/>
    <w:rsid w:val="0055186C"/>
    <w:rsid w:val="00551EAD"/>
    <w:rsid w:val="0055264F"/>
    <w:rsid w:val="005526D9"/>
    <w:rsid w:val="00552ED7"/>
    <w:rsid w:val="005531DB"/>
    <w:rsid w:val="00553224"/>
    <w:rsid w:val="00553648"/>
    <w:rsid w:val="00553A67"/>
    <w:rsid w:val="00553CD2"/>
    <w:rsid w:val="00553D27"/>
    <w:rsid w:val="00554098"/>
    <w:rsid w:val="00554317"/>
    <w:rsid w:val="0055457C"/>
    <w:rsid w:val="00555800"/>
    <w:rsid w:val="005559B3"/>
    <w:rsid w:val="00555C6E"/>
    <w:rsid w:val="00555D5D"/>
    <w:rsid w:val="00555F69"/>
    <w:rsid w:val="00556031"/>
    <w:rsid w:val="00556890"/>
    <w:rsid w:val="005568C5"/>
    <w:rsid w:val="00556A6C"/>
    <w:rsid w:val="00556C25"/>
    <w:rsid w:val="005572E2"/>
    <w:rsid w:val="00557E7F"/>
    <w:rsid w:val="0056022E"/>
    <w:rsid w:val="00560425"/>
    <w:rsid w:val="00560E0F"/>
    <w:rsid w:val="0056111C"/>
    <w:rsid w:val="0056163F"/>
    <w:rsid w:val="00562319"/>
    <w:rsid w:val="00562913"/>
    <w:rsid w:val="00562B8A"/>
    <w:rsid w:val="00563559"/>
    <w:rsid w:val="0056356F"/>
    <w:rsid w:val="00563BC4"/>
    <w:rsid w:val="00564111"/>
    <w:rsid w:val="00564397"/>
    <w:rsid w:val="00564D37"/>
    <w:rsid w:val="00565502"/>
    <w:rsid w:val="00565877"/>
    <w:rsid w:val="00565D3D"/>
    <w:rsid w:val="005665D3"/>
    <w:rsid w:val="00566919"/>
    <w:rsid w:val="00566C17"/>
    <w:rsid w:val="0056714D"/>
    <w:rsid w:val="0056725B"/>
    <w:rsid w:val="005676A9"/>
    <w:rsid w:val="00567BC3"/>
    <w:rsid w:val="0057051F"/>
    <w:rsid w:val="00570660"/>
    <w:rsid w:val="0057068B"/>
    <w:rsid w:val="005709EA"/>
    <w:rsid w:val="00572432"/>
    <w:rsid w:val="005725DC"/>
    <w:rsid w:val="005727B0"/>
    <w:rsid w:val="00572A6F"/>
    <w:rsid w:val="00572A7A"/>
    <w:rsid w:val="00572EDB"/>
    <w:rsid w:val="00573020"/>
    <w:rsid w:val="00573463"/>
    <w:rsid w:val="00573538"/>
    <w:rsid w:val="0057355B"/>
    <w:rsid w:val="005735F1"/>
    <w:rsid w:val="005738FD"/>
    <w:rsid w:val="00573B2D"/>
    <w:rsid w:val="00573FCE"/>
    <w:rsid w:val="00574307"/>
    <w:rsid w:val="0057463C"/>
    <w:rsid w:val="00574B2D"/>
    <w:rsid w:val="00574B51"/>
    <w:rsid w:val="00574EFE"/>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A0"/>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495"/>
    <w:rsid w:val="00585749"/>
    <w:rsid w:val="00585B71"/>
    <w:rsid w:val="00585F50"/>
    <w:rsid w:val="00585FEB"/>
    <w:rsid w:val="005867BE"/>
    <w:rsid w:val="00586DCC"/>
    <w:rsid w:val="00587404"/>
    <w:rsid w:val="00587882"/>
    <w:rsid w:val="00590781"/>
    <w:rsid w:val="00590843"/>
    <w:rsid w:val="005916AC"/>
    <w:rsid w:val="005919A7"/>
    <w:rsid w:val="00591A8B"/>
    <w:rsid w:val="00591E29"/>
    <w:rsid w:val="00591E4D"/>
    <w:rsid w:val="00592092"/>
    <w:rsid w:val="005923C1"/>
    <w:rsid w:val="0059291C"/>
    <w:rsid w:val="00592993"/>
    <w:rsid w:val="00592B61"/>
    <w:rsid w:val="00592DAF"/>
    <w:rsid w:val="005935F3"/>
    <w:rsid w:val="00593DA5"/>
    <w:rsid w:val="00594AB6"/>
    <w:rsid w:val="00594F70"/>
    <w:rsid w:val="00595482"/>
    <w:rsid w:val="00595E59"/>
    <w:rsid w:val="00595EDB"/>
    <w:rsid w:val="00595F70"/>
    <w:rsid w:val="005963B2"/>
    <w:rsid w:val="00596D27"/>
    <w:rsid w:val="00596E12"/>
    <w:rsid w:val="00596F25"/>
    <w:rsid w:val="005A081A"/>
    <w:rsid w:val="005A103F"/>
    <w:rsid w:val="005A14B5"/>
    <w:rsid w:val="005A16B4"/>
    <w:rsid w:val="005A20A0"/>
    <w:rsid w:val="005A2275"/>
    <w:rsid w:val="005A25AD"/>
    <w:rsid w:val="005A261C"/>
    <w:rsid w:val="005A2F37"/>
    <w:rsid w:val="005A34BD"/>
    <w:rsid w:val="005A365B"/>
    <w:rsid w:val="005A3F55"/>
    <w:rsid w:val="005A40C7"/>
    <w:rsid w:val="005A4130"/>
    <w:rsid w:val="005A41FF"/>
    <w:rsid w:val="005A46AA"/>
    <w:rsid w:val="005A479A"/>
    <w:rsid w:val="005A496B"/>
    <w:rsid w:val="005A49C9"/>
    <w:rsid w:val="005A4EC1"/>
    <w:rsid w:val="005A52CD"/>
    <w:rsid w:val="005A5A45"/>
    <w:rsid w:val="005A61E5"/>
    <w:rsid w:val="005A6380"/>
    <w:rsid w:val="005A6702"/>
    <w:rsid w:val="005A6A28"/>
    <w:rsid w:val="005A6E74"/>
    <w:rsid w:val="005A7283"/>
    <w:rsid w:val="005A7D12"/>
    <w:rsid w:val="005A7EBF"/>
    <w:rsid w:val="005B007C"/>
    <w:rsid w:val="005B03B1"/>
    <w:rsid w:val="005B14B7"/>
    <w:rsid w:val="005B15C3"/>
    <w:rsid w:val="005B1613"/>
    <w:rsid w:val="005B1674"/>
    <w:rsid w:val="005B28D4"/>
    <w:rsid w:val="005B2955"/>
    <w:rsid w:val="005B2AFF"/>
    <w:rsid w:val="005B353A"/>
    <w:rsid w:val="005B3B43"/>
    <w:rsid w:val="005B3BAA"/>
    <w:rsid w:val="005B484F"/>
    <w:rsid w:val="005B4A4E"/>
    <w:rsid w:val="005B536B"/>
    <w:rsid w:val="005B5A45"/>
    <w:rsid w:val="005B5E39"/>
    <w:rsid w:val="005B5F3B"/>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495"/>
    <w:rsid w:val="005C3F5A"/>
    <w:rsid w:val="005C460B"/>
    <w:rsid w:val="005C4D41"/>
    <w:rsid w:val="005C5206"/>
    <w:rsid w:val="005C536A"/>
    <w:rsid w:val="005C547D"/>
    <w:rsid w:val="005C5797"/>
    <w:rsid w:val="005C58ED"/>
    <w:rsid w:val="005C6113"/>
    <w:rsid w:val="005C61CA"/>
    <w:rsid w:val="005C7327"/>
    <w:rsid w:val="005C777D"/>
    <w:rsid w:val="005C7B61"/>
    <w:rsid w:val="005C7FBB"/>
    <w:rsid w:val="005D013F"/>
    <w:rsid w:val="005D0347"/>
    <w:rsid w:val="005D04F6"/>
    <w:rsid w:val="005D07AF"/>
    <w:rsid w:val="005D07FF"/>
    <w:rsid w:val="005D0D24"/>
    <w:rsid w:val="005D0DF4"/>
    <w:rsid w:val="005D0ED2"/>
    <w:rsid w:val="005D1052"/>
    <w:rsid w:val="005D1314"/>
    <w:rsid w:val="005D1495"/>
    <w:rsid w:val="005D2DC2"/>
    <w:rsid w:val="005D37E3"/>
    <w:rsid w:val="005D3885"/>
    <w:rsid w:val="005D40C8"/>
    <w:rsid w:val="005D4273"/>
    <w:rsid w:val="005D44CF"/>
    <w:rsid w:val="005D50A0"/>
    <w:rsid w:val="005D6569"/>
    <w:rsid w:val="005D6574"/>
    <w:rsid w:val="005D68C0"/>
    <w:rsid w:val="005D6A10"/>
    <w:rsid w:val="005D6F36"/>
    <w:rsid w:val="005D768E"/>
    <w:rsid w:val="005D7F2B"/>
    <w:rsid w:val="005E00FE"/>
    <w:rsid w:val="005E05D9"/>
    <w:rsid w:val="005E0AAC"/>
    <w:rsid w:val="005E0F59"/>
    <w:rsid w:val="005E0FE0"/>
    <w:rsid w:val="005E1040"/>
    <w:rsid w:val="005E1107"/>
    <w:rsid w:val="005E13BE"/>
    <w:rsid w:val="005E1982"/>
    <w:rsid w:val="005E1ACE"/>
    <w:rsid w:val="005E1F4C"/>
    <w:rsid w:val="005E2151"/>
    <w:rsid w:val="005E2473"/>
    <w:rsid w:val="005E2654"/>
    <w:rsid w:val="005E2755"/>
    <w:rsid w:val="005E2CC1"/>
    <w:rsid w:val="005E2D1A"/>
    <w:rsid w:val="005E3289"/>
    <w:rsid w:val="005E3795"/>
    <w:rsid w:val="005E420F"/>
    <w:rsid w:val="005E4769"/>
    <w:rsid w:val="005E4B33"/>
    <w:rsid w:val="005E4C5C"/>
    <w:rsid w:val="005E5111"/>
    <w:rsid w:val="005E53FB"/>
    <w:rsid w:val="005E55AA"/>
    <w:rsid w:val="005E5984"/>
    <w:rsid w:val="005E5C07"/>
    <w:rsid w:val="005E63D2"/>
    <w:rsid w:val="005E6686"/>
    <w:rsid w:val="005E6CC3"/>
    <w:rsid w:val="005E6E10"/>
    <w:rsid w:val="005E72CC"/>
    <w:rsid w:val="005E7937"/>
    <w:rsid w:val="005E7C72"/>
    <w:rsid w:val="005F0882"/>
    <w:rsid w:val="005F0D67"/>
    <w:rsid w:val="005F11A6"/>
    <w:rsid w:val="005F15C6"/>
    <w:rsid w:val="005F16A4"/>
    <w:rsid w:val="005F1A57"/>
    <w:rsid w:val="005F2CB6"/>
    <w:rsid w:val="005F2D6E"/>
    <w:rsid w:val="005F300F"/>
    <w:rsid w:val="005F31D4"/>
    <w:rsid w:val="005F4582"/>
    <w:rsid w:val="005F46AF"/>
    <w:rsid w:val="005F47CB"/>
    <w:rsid w:val="005F4AB6"/>
    <w:rsid w:val="005F4EA8"/>
    <w:rsid w:val="005F5A00"/>
    <w:rsid w:val="005F5AE3"/>
    <w:rsid w:val="005F5BA6"/>
    <w:rsid w:val="005F5DDC"/>
    <w:rsid w:val="005F625C"/>
    <w:rsid w:val="005F63FA"/>
    <w:rsid w:val="005F652F"/>
    <w:rsid w:val="005F65BA"/>
    <w:rsid w:val="005F6831"/>
    <w:rsid w:val="005F6B70"/>
    <w:rsid w:val="005F6CEB"/>
    <w:rsid w:val="005F748F"/>
    <w:rsid w:val="005F7BE4"/>
    <w:rsid w:val="00600064"/>
    <w:rsid w:val="006004DB"/>
    <w:rsid w:val="00600821"/>
    <w:rsid w:val="00600CA5"/>
    <w:rsid w:val="00600CD3"/>
    <w:rsid w:val="00600FDA"/>
    <w:rsid w:val="00601385"/>
    <w:rsid w:val="00601F46"/>
    <w:rsid w:val="00602879"/>
    <w:rsid w:val="00602EDD"/>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06B3E"/>
    <w:rsid w:val="00611172"/>
    <w:rsid w:val="00611189"/>
    <w:rsid w:val="006115E3"/>
    <w:rsid w:val="00611986"/>
    <w:rsid w:val="00611D66"/>
    <w:rsid w:val="00611FDE"/>
    <w:rsid w:val="00612BC4"/>
    <w:rsid w:val="00613278"/>
    <w:rsid w:val="0061362A"/>
    <w:rsid w:val="0061374A"/>
    <w:rsid w:val="00613B2C"/>
    <w:rsid w:val="00613FE0"/>
    <w:rsid w:val="00613FFB"/>
    <w:rsid w:val="006140AB"/>
    <w:rsid w:val="00614825"/>
    <w:rsid w:val="006153C1"/>
    <w:rsid w:val="00615499"/>
    <w:rsid w:val="00615627"/>
    <w:rsid w:val="00615738"/>
    <w:rsid w:val="00615960"/>
    <w:rsid w:val="00615A2A"/>
    <w:rsid w:val="00615E88"/>
    <w:rsid w:val="00616561"/>
    <w:rsid w:val="00616813"/>
    <w:rsid w:val="00616B80"/>
    <w:rsid w:val="00616C1E"/>
    <w:rsid w:val="00616DF5"/>
    <w:rsid w:val="00617A99"/>
    <w:rsid w:val="00617ADA"/>
    <w:rsid w:val="00617FEC"/>
    <w:rsid w:val="00620BF1"/>
    <w:rsid w:val="00620EC4"/>
    <w:rsid w:val="00621D5C"/>
    <w:rsid w:val="00622178"/>
    <w:rsid w:val="00622811"/>
    <w:rsid w:val="006229E0"/>
    <w:rsid w:val="00622A46"/>
    <w:rsid w:val="00622CA9"/>
    <w:rsid w:val="00623010"/>
    <w:rsid w:val="00623094"/>
    <w:rsid w:val="006235A4"/>
    <w:rsid w:val="00624014"/>
    <w:rsid w:val="006245F0"/>
    <w:rsid w:val="006247E1"/>
    <w:rsid w:val="0062487F"/>
    <w:rsid w:val="00625EBA"/>
    <w:rsid w:val="006263FC"/>
    <w:rsid w:val="006265EF"/>
    <w:rsid w:val="00626727"/>
    <w:rsid w:val="00626FA4"/>
    <w:rsid w:val="006272EF"/>
    <w:rsid w:val="006273F4"/>
    <w:rsid w:val="006276D3"/>
    <w:rsid w:val="00630620"/>
    <w:rsid w:val="00630DA3"/>
    <w:rsid w:val="00630E51"/>
    <w:rsid w:val="00631A03"/>
    <w:rsid w:val="00631A68"/>
    <w:rsid w:val="006326CE"/>
    <w:rsid w:val="0063285F"/>
    <w:rsid w:val="00632BB6"/>
    <w:rsid w:val="006331A3"/>
    <w:rsid w:val="00633833"/>
    <w:rsid w:val="00633853"/>
    <w:rsid w:val="00633BE2"/>
    <w:rsid w:val="00634094"/>
    <w:rsid w:val="00634220"/>
    <w:rsid w:val="0063472C"/>
    <w:rsid w:val="00634AC2"/>
    <w:rsid w:val="006354F3"/>
    <w:rsid w:val="006356CC"/>
    <w:rsid w:val="00635735"/>
    <w:rsid w:val="006361D5"/>
    <w:rsid w:val="006363D8"/>
    <w:rsid w:val="00636859"/>
    <w:rsid w:val="0063686A"/>
    <w:rsid w:val="00636A2B"/>
    <w:rsid w:val="00636A2D"/>
    <w:rsid w:val="00636D9D"/>
    <w:rsid w:val="00636ED0"/>
    <w:rsid w:val="00637237"/>
    <w:rsid w:val="00637292"/>
    <w:rsid w:val="00637293"/>
    <w:rsid w:val="006375BF"/>
    <w:rsid w:val="006375ED"/>
    <w:rsid w:val="00637734"/>
    <w:rsid w:val="00637760"/>
    <w:rsid w:val="00637A67"/>
    <w:rsid w:val="00637BD5"/>
    <w:rsid w:val="00637CF6"/>
    <w:rsid w:val="00640150"/>
    <w:rsid w:val="0064023F"/>
    <w:rsid w:val="006410B9"/>
    <w:rsid w:val="006414CA"/>
    <w:rsid w:val="00641725"/>
    <w:rsid w:val="0064187C"/>
    <w:rsid w:val="006419BB"/>
    <w:rsid w:val="006420D7"/>
    <w:rsid w:val="0064221D"/>
    <w:rsid w:val="00642EA2"/>
    <w:rsid w:val="006433E6"/>
    <w:rsid w:val="006436F1"/>
    <w:rsid w:val="0064419C"/>
    <w:rsid w:val="006446DF"/>
    <w:rsid w:val="00644AA5"/>
    <w:rsid w:val="00644B6E"/>
    <w:rsid w:val="00644CA7"/>
    <w:rsid w:val="0064538B"/>
    <w:rsid w:val="006455A9"/>
    <w:rsid w:val="00645AA0"/>
    <w:rsid w:val="00645F8D"/>
    <w:rsid w:val="0064682D"/>
    <w:rsid w:val="00646FAB"/>
    <w:rsid w:val="006472CA"/>
    <w:rsid w:val="0064740C"/>
    <w:rsid w:val="0064796F"/>
    <w:rsid w:val="0064797F"/>
    <w:rsid w:val="006501C8"/>
    <w:rsid w:val="006504AD"/>
    <w:rsid w:val="0065099E"/>
    <w:rsid w:val="00651380"/>
    <w:rsid w:val="0065167D"/>
    <w:rsid w:val="00651B6A"/>
    <w:rsid w:val="00651F1A"/>
    <w:rsid w:val="0065227E"/>
    <w:rsid w:val="0065298E"/>
    <w:rsid w:val="00652B8B"/>
    <w:rsid w:val="00652D1B"/>
    <w:rsid w:val="00652DF3"/>
    <w:rsid w:val="00652E67"/>
    <w:rsid w:val="0065307B"/>
    <w:rsid w:val="006535A8"/>
    <w:rsid w:val="00653B7F"/>
    <w:rsid w:val="0065425E"/>
    <w:rsid w:val="00654990"/>
    <w:rsid w:val="00654C85"/>
    <w:rsid w:val="0065572E"/>
    <w:rsid w:val="00655CBB"/>
    <w:rsid w:val="00655CEB"/>
    <w:rsid w:val="00656E91"/>
    <w:rsid w:val="00657817"/>
    <w:rsid w:val="00657DEB"/>
    <w:rsid w:val="00660089"/>
    <w:rsid w:val="00660266"/>
    <w:rsid w:val="00660825"/>
    <w:rsid w:val="00660EC2"/>
    <w:rsid w:val="00660F48"/>
    <w:rsid w:val="00660FF7"/>
    <w:rsid w:val="006612D5"/>
    <w:rsid w:val="00661401"/>
    <w:rsid w:val="00661443"/>
    <w:rsid w:val="006616F7"/>
    <w:rsid w:val="00661817"/>
    <w:rsid w:val="00661CCA"/>
    <w:rsid w:val="00661D9D"/>
    <w:rsid w:val="006629EA"/>
    <w:rsid w:val="00662B3D"/>
    <w:rsid w:val="00662DFB"/>
    <w:rsid w:val="00662E96"/>
    <w:rsid w:val="006630F1"/>
    <w:rsid w:val="00663371"/>
    <w:rsid w:val="00663594"/>
    <w:rsid w:val="006635C2"/>
    <w:rsid w:val="00663B05"/>
    <w:rsid w:val="006644E4"/>
    <w:rsid w:val="0066468E"/>
    <w:rsid w:val="00664CA3"/>
    <w:rsid w:val="006658F1"/>
    <w:rsid w:val="006659CF"/>
    <w:rsid w:val="00666B7A"/>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1D81"/>
    <w:rsid w:val="0067271D"/>
    <w:rsid w:val="0067283E"/>
    <w:rsid w:val="00673000"/>
    <w:rsid w:val="00673369"/>
    <w:rsid w:val="006736D0"/>
    <w:rsid w:val="006739EB"/>
    <w:rsid w:val="00673A76"/>
    <w:rsid w:val="006741F0"/>
    <w:rsid w:val="006747A4"/>
    <w:rsid w:val="00674C44"/>
    <w:rsid w:val="00674DC5"/>
    <w:rsid w:val="006750F1"/>
    <w:rsid w:val="006752F3"/>
    <w:rsid w:val="0067575A"/>
    <w:rsid w:val="006762FB"/>
    <w:rsid w:val="006763F0"/>
    <w:rsid w:val="00676473"/>
    <w:rsid w:val="0067677E"/>
    <w:rsid w:val="00676798"/>
    <w:rsid w:val="006768D1"/>
    <w:rsid w:val="00676B0F"/>
    <w:rsid w:val="00676E1E"/>
    <w:rsid w:val="0067742D"/>
    <w:rsid w:val="00677622"/>
    <w:rsid w:val="006777D3"/>
    <w:rsid w:val="006778BB"/>
    <w:rsid w:val="00677B45"/>
    <w:rsid w:val="00677DA8"/>
    <w:rsid w:val="00680485"/>
    <w:rsid w:val="00680855"/>
    <w:rsid w:val="00680A8C"/>
    <w:rsid w:val="0068117C"/>
    <w:rsid w:val="0068142A"/>
    <w:rsid w:val="00681520"/>
    <w:rsid w:val="006818C4"/>
    <w:rsid w:val="00681C59"/>
    <w:rsid w:val="00681D9B"/>
    <w:rsid w:val="00682775"/>
    <w:rsid w:val="00683688"/>
    <w:rsid w:val="006836FA"/>
    <w:rsid w:val="00683839"/>
    <w:rsid w:val="00683E6D"/>
    <w:rsid w:val="00684413"/>
    <w:rsid w:val="006847EF"/>
    <w:rsid w:val="00684AE2"/>
    <w:rsid w:val="00684B52"/>
    <w:rsid w:val="00684E71"/>
    <w:rsid w:val="00685191"/>
    <w:rsid w:val="006851AA"/>
    <w:rsid w:val="0068559C"/>
    <w:rsid w:val="00685607"/>
    <w:rsid w:val="0068577A"/>
    <w:rsid w:val="00685795"/>
    <w:rsid w:val="00685D34"/>
    <w:rsid w:val="00685E0B"/>
    <w:rsid w:val="00685E44"/>
    <w:rsid w:val="00685EA3"/>
    <w:rsid w:val="00685EBF"/>
    <w:rsid w:val="00685EFA"/>
    <w:rsid w:val="00685F53"/>
    <w:rsid w:val="006861BB"/>
    <w:rsid w:val="00686550"/>
    <w:rsid w:val="00686695"/>
    <w:rsid w:val="006873BC"/>
    <w:rsid w:val="00687C37"/>
    <w:rsid w:val="0069039F"/>
    <w:rsid w:val="00690689"/>
    <w:rsid w:val="00690B8D"/>
    <w:rsid w:val="00690F10"/>
    <w:rsid w:val="00691591"/>
    <w:rsid w:val="00691D00"/>
    <w:rsid w:val="00691F51"/>
    <w:rsid w:val="00692199"/>
    <w:rsid w:val="00692316"/>
    <w:rsid w:val="006927B4"/>
    <w:rsid w:val="006933E4"/>
    <w:rsid w:val="00693613"/>
    <w:rsid w:val="00693A03"/>
    <w:rsid w:val="00693AF9"/>
    <w:rsid w:val="0069462B"/>
    <w:rsid w:val="00694DB5"/>
    <w:rsid w:val="0069534A"/>
    <w:rsid w:val="0069580E"/>
    <w:rsid w:val="00695EE0"/>
    <w:rsid w:val="00696F75"/>
    <w:rsid w:val="00697161"/>
    <w:rsid w:val="00697897"/>
    <w:rsid w:val="006A0152"/>
    <w:rsid w:val="006A03D8"/>
    <w:rsid w:val="006A0B7C"/>
    <w:rsid w:val="006A111A"/>
    <w:rsid w:val="006A11E4"/>
    <w:rsid w:val="006A1291"/>
    <w:rsid w:val="006A1292"/>
    <w:rsid w:val="006A12E7"/>
    <w:rsid w:val="006A161A"/>
    <w:rsid w:val="006A17D6"/>
    <w:rsid w:val="006A1E22"/>
    <w:rsid w:val="006A26F3"/>
    <w:rsid w:val="006A2BED"/>
    <w:rsid w:val="006A2C64"/>
    <w:rsid w:val="006A3146"/>
    <w:rsid w:val="006A3B31"/>
    <w:rsid w:val="006A4168"/>
    <w:rsid w:val="006A4437"/>
    <w:rsid w:val="006A46B5"/>
    <w:rsid w:val="006A4BC8"/>
    <w:rsid w:val="006A4C68"/>
    <w:rsid w:val="006A4CCB"/>
    <w:rsid w:val="006A5354"/>
    <w:rsid w:val="006A5528"/>
    <w:rsid w:val="006A5B42"/>
    <w:rsid w:val="006A5C4F"/>
    <w:rsid w:val="006A61D1"/>
    <w:rsid w:val="006A61F9"/>
    <w:rsid w:val="006A64E3"/>
    <w:rsid w:val="006A64E7"/>
    <w:rsid w:val="006A6BEE"/>
    <w:rsid w:val="006A6C1C"/>
    <w:rsid w:val="006A6F91"/>
    <w:rsid w:val="006A7289"/>
    <w:rsid w:val="006A72F4"/>
    <w:rsid w:val="006B03BC"/>
    <w:rsid w:val="006B0411"/>
    <w:rsid w:val="006B0422"/>
    <w:rsid w:val="006B063C"/>
    <w:rsid w:val="006B069A"/>
    <w:rsid w:val="006B095E"/>
    <w:rsid w:val="006B0D68"/>
    <w:rsid w:val="006B0D86"/>
    <w:rsid w:val="006B0EBE"/>
    <w:rsid w:val="006B0FBE"/>
    <w:rsid w:val="006B13EC"/>
    <w:rsid w:val="006B1CC2"/>
    <w:rsid w:val="006B1D9D"/>
    <w:rsid w:val="006B27E8"/>
    <w:rsid w:val="006B3147"/>
    <w:rsid w:val="006B359B"/>
    <w:rsid w:val="006B3889"/>
    <w:rsid w:val="006B3DEC"/>
    <w:rsid w:val="006B3E34"/>
    <w:rsid w:val="006B4AD5"/>
    <w:rsid w:val="006B4B0B"/>
    <w:rsid w:val="006B4DC6"/>
    <w:rsid w:val="006B5365"/>
    <w:rsid w:val="006B5556"/>
    <w:rsid w:val="006B5B6D"/>
    <w:rsid w:val="006B5EE8"/>
    <w:rsid w:val="006B6131"/>
    <w:rsid w:val="006B6F5C"/>
    <w:rsid w:val="006B7004"/>
    <w:rsid w:val="006B7BBE"/>
    <w:rsid w:val="006C03E7"/>
    <w:rsid w:val="006C063A"/>
    <w:rsid w:val="006C0781"/>
    <w:rsid w:val="006C088C"/>
    <w:rsid w:val="006C0D95"/>
    <w:rsid w:val="006C125A"/>
    <w:rsid w:val="006C14DC"/>
    <w:rsid w:val="006C1C33"/>
    <w:rsid w:val="006C1D19"/>
    <w:rsid w:val="006C1D4B"/>
    <w:rsid w:val="006C2125"/>
    <w:rsid w:val="006C25A2"/>
    <w:rsid w:val="006C28AD"/>
    <w:rsid w:val="006C2A52"/>
    <w:rsid w:val="006C3094"/>
    <w:rsid w:val="006C35F4"/>
    <w:rsid w:val="006C3F92"/>
    <w:rsid w:val="006C4099"/>
    <w:rsid w:val="006C41F7"/>
    <w:rsid w:val="006C4407"/>
    <w:rsid w:val="006C44DE"/>
    <w:rsid w:val="006C49D0"/>
    <w:rsid w:val="006C50A5"/>
    <w:rsid w:val="006C515E"/>
    <w:rsid w:val="006C5DCB"/>
    <w:rsid w:val="006C6426"/>
    <w:rsid w:val="006C661E"/>
    <w:rsid w:val="006C6AB3"/>
    <w:rsid w:val="006C6F4A"/>
    <w:rsid w:val="006C715A"/>
    <w:rsid w:val="006D014D"/>
    <w:rsid w:val="006D01B6"/>
    <w:rsid w:val="006D038D"/>
    <w:rsid w:val="006D0893"/>
    <w:rsid w:val="006D0A55"/>
    <w:rsid w:val="006D0A56"/>
    <w:rsid w:val="006D28BE"/>
    <w:rsid w:val="006D29D6"/>
    <w:rsid w:val="006D2FB7"/>
    <w:rsid w:val="006D33A6"/>
    <w:rsid w:val="006D3576"/>
    <w:rsid w:val="006D41DE"/>
    <w:rsid w:val="006D4619"/>
    <w:rsid w:val="006D491A"/>
    <w:rsid w:val="006D525E"/>
    <w:rsid w:val="006D54C3"/>
    <w:rsid w:val="006D5621"/>
    <w:rsid w:val="006D5814"/>
    <w:rsid w:val="006D5FE7"/>
    <w:rsid w:val="006D635B"/>
    <w:rsid w:val="006D7245"/>
    <w:rsid w:val="006D7288"/>
    <w:rsid w:val="006D73C5"/>
    <w:rsid w:val="006E0404"/>
    <w:rsid w:val="006E05F4"/>
    <w:rsid w:val="006E13C7"/>
    <w:rsid w:val="006E141C"/>
    <w:rsid w:val="006E18F3"/>
    <w:rsid w:val="006E21CD"/>
    <w:rsid w:val="006E26EF"/>
    <w:rsid w:val="006E2820"/>
    <w:rsid w:val="006E2D70"/>
    <w:rsid w:val="006E2D8D"/>
    <w:rsid w:val="006E2DD1"/>
    <w:rsid w:val="006E300C"/>
    <w:rsid w:val="006E35FB"/>
    <w:rsid w:val="006E3EF0"/>
    <w:rsid w:val="006E4757"/>
    <w:rsid w:val="006E4ACA"/>
    <w:rsid w:val="006E524E"/>
    <w:rsid w:val="006E5353"/>
    <w:rsid w:val="006E54D3"/>
    <w:rsid w:val="006E5682"/>
    <w:rsid w:val="006E5DFF"/>
    <w:rsid w:val="006E5E59"/>
    <w:rsid w:val="006E6E05"/>
    <w:rsid w:val="006E7178"/>
    <w:rsid w:val="006E72E7"/>
    <w:rsid w:val="006E73EC"/>
    <w:rsid w:val="006E752A"/>
    <w:rsid w:val="006E7783"/>
    <w:rsid w:val="006E7BE1"/>
    <w:rsid w:val="006E7EC4"/>
    <w:rsid w:val="006F09F7"/>
    <w:rsid w:val="006F0A93"/>
    <w:rsid w:val="006F117D"/>
    <w:rsid w:val="006F11DB"/>
    <w:rsid w:val="006F16DC"/>
    <w:rsid w:val="006F2024"/>
    <w:rsid w:val="006F2149"/>
    <w:rsid w:val="006F2402"/>
    <w:rsid w:val="006F2A92"/>
    <w:rsid w:val="006F31E1"/>
    <w:rsid w:val="006F33A2"/>
    <w:rsid w:val="006F386B"/>
    <w:rsid w:val="006F39D7"/>
    <w:rsid w:val="006F3ED9"/>
    <w:rsid w:val="006F4153"/>
    <w:rsid w:val="006F4FE7"/>
    <w:rsid w:val="006F53BC"/>
    <w:rsid w:val="006F53F4"/>
    <w:rsid w:val="006F54C2"/>
    <w:rsid w:val="006F5959"/>
    <w:rsid w:val="006F5A46"/>
    <w:rsid w:val="006F5AEB"/>
    <w:rsid w:val="006F636E"/>
    <w:rsid w:val="006F66F8"/>
    <w:rsid w:val="006F670E"/>
    <w:rsid w:val="006F6A1B"/>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AAC"/>
    <w:rsid w:val="00703EEC"/>
    <w:rsid w:val="00704486"/>
    <w:rsid w:val="00704527"/>
    <w:rsid w:val="007047B8"/>
    <w:rsid w:val="00704CF8"/>
    <w:rsid w:val="00704D66"/>
    <w:rsid w:val="0070520E"/>
    <w:rsid w:val="00705494"/>
    <w:rsid w:val="007054D3"/>
    <w:rsid w:val="0070618E"/>
    <w:rsid w:val="00706417"/>
    <w:rsid w:val="0070692A"/>
    <w:rsid w:val="00706DDC"/>
    <w:rsid w:val="00706FBC"/>
    <w:rsid w:val="00707629"/>
    <w:rsid w:val="00707D25"/>
    <w:rsid w:val="00707DDD"/>
    <w:rsid w:val="007109B6"/>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FC5"/>
    <w:rsid w:val="00716AE0"/>
    <w:rsid w:val="0071752F"/>
    <w:rsid w:val="00717589"/>
    <w:rsid w:val="007175C7"/>
    <w:rsid w:val="007178E2"/>
    <w:rsid w:val="00717FDC"/>
    <w:rsid w:val="00720177"/>
    <w:rsid w:val="00720288"/>
    <w:rsid w:val="0072090B"/>
    <w:rsid w:val="00720B69"/>
    <w:rsid w:val="00720EB8"/>
    <w:rsid w:val="00721061"/>
    <w:rsid w:val="007212D4"/>
    <w:rsid w:val="00722ABF"/>
    <w:rsid w:val="00722D72"/>
    <w:rsid w:val="00722F4F"/>
    <w:rsid w:val="0072347F"/>
    <w:rsid w:val="00723D74"/>
    <w:rsid w:val="00724303"/>
    <w:rsid w:val="00724488"/>
    <w:rsid w:val="00724BB7"/>
    <w:rsid w:val="00724D29"/>
    <w:rsid w:val="00725025"/>
    <w:rsid w:val="00725659"/>
    <w:rsid w:val="007258A6"/>
    <w:rsid w:val="00725914"/>
    <w:rsid w:val="00726147"/>
    <w:rsid w:val="007261F4"/>
    <w:rsid w:val="00726B3B"/>
    <w:rsid w:val="0072771A"/>
    <w:rsid w:val="00727783"/>
    <w:rsid w:val="00727E57"/>
    <w:rsid w:val="00730942"/>
    <w:rsid w:val="00730EE4"/>
    <w:rsid w:val="00730F58"/>
    <w:rsid w:val="00731888"/>
    <w:rsid w:val="00731A77"/>
    <w:rsid w:val="00731BB5"/>
    <w:rsid w:val="00731CBB"/>
    <w:rsid w:val="00731DD4"/>
    <w:rsid w:val="0073255A"/>
    <w:rsid w:val="007326CA"/>
    <w:rsid w:val="0073281A"/>
    <w:rsid w:val="0073295D"/>
    <w:rsid w:val="00732A75"/>
    <w:rsid w:val="00732D38"/>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3726B"/>
    <w:rsid w:val="00737C20"/>
    <w:rsid w:val="0074002F"/>
    <w:rsid w:val="0074004E"/>
    <w:rsid w:val="00740065"/>
    <w:rsid w:val="0074035F"/>
    <w:rsid w:val="00740361"/>
    <w:rsid w:val="00740788"/>
    <w:rsid w:val="00740D0E"/>
    <w:rsid w:val="00741252"/>
    <w:rsid w:val="00741410"/>
    <w:rsid w:val="00741EFC"/>
    <w:rsid w:val="00742682"/>
    <w:rsid w:val="00742840"/>
    <w:rsid w:val="00742DE5"/>
    <w:rsid w:val="0074330F"/>
    <w:rsid w:val="007434CA"/>
    <w:rsid w:val="00743A86"/>
    <w:rsid w:val="00743F9E"/>
    <w:rsid w:val="007443FF"/>
    <w:rsid w:val="00744515"/>
    <w:rsid w:val="00744698"/>
    <w:rsid w:val="0074479B"/>
    <w:rsid w:val="00744A0F"/>
    <w:rsid w:val="00744A71"/>
    <w:rsid w:val="00744E78"/>
    <w:rsid w:val="00744F08"/>
    <w:rsid w:val="007452B2"/>
    <w:rsid w:val="0074534F"/>
    <w:rsid w:val="00746221"/>
    <w:rsid w:val="00746D63"/>
    <w:rsid w:val="00746E7B"/>
    <w:rsid w:val="0074717F"/>
    <w:rsid w:val="007474A1"/>
    <w:rsid w:val="00747A68"/>
    <w:rsid w:val="00747CC3"/>
    <w:rsid w:val="00747D41"/>
    <w:rsid w:val="00747DCB"/>
    <w:rsid w:val="00747FD7"/>
    <w:rsid w:val="00750A58"/>
    <w:rsid w:val="00750AB2"/>
    <w:rsid w:val="007517CB"/>
    <w:rsid w:val="00751983"/>
    <w:rsid w:val="00751C8E"/>
    <w:rsid w:val="00752328"/>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1C9"/>
    <w:rsid w:val="0075779F"/>
    <w:rsid w:val="00760240"/>
    <w:rsid w:val="00760624"/>
    <w:rsid w:val="0076160A"/>
    <w:rsid w:val="0076181C"/>
    <w:rsid w:val="00761E12"/>
    <w:rsid w:val="00762029"/>
    <w:rsid w:val="0076261E"/>
    <w:rsid w:val="00762756"/>
    <w:rsid w:val="00762D55"/>
    <w:rsid w:val="00762D95"/>
    <w:rsid w:val="007636DA"/>
    <w:rsid w:val="0076392C"/>
    <w:rsid w:val="00763A72"/>
    <w:rsid w:val="00764F1D"/>
    <w:rsid w:val="00765743"/>
    <w:rsid w:val="00765A80"/>
    <w:rsid w:val="00765B74"/>
    <w:rsid w:val="00765EBE"/>
    <w:rsid w:val="00766053"/>
    <w:rsid w:val="00766F8A"/>
    <w:rsid w:val="00766FCA"/>
    <w:rsid w:val="00767565"/>
    <w:rsid w:val="00767735"/>
    <w:rsid w:val="00767979"/>
    <w:rsid w:val="00767C79"/>
    <w:rsid w:val="00767CE6"/>
    <w:rsid w:val="007709DF"/>
    <w:rsid w:val="00770B01"/>
    <w:rsid w:val="00770C16"/>
    <w:rsid w:val="00770E13"/>
    <w:rsid w:val="00770EA8"/>
    <w:rsid w:val="0077119F"/>
    <w:rsid w:val="00771C6F"/>
    <w:rsid w:val="00771E25"/>
    <w:rsid w:val="00771E85"/>
    <w:rsid w:val="007727E5"/>
    <w:rsid w:val="007728D1"/>
    <w:rsid w:val="00772AF5"/>
    <w:rsid w:val="00772BC1"/>
    <w:rsid w:val="007730AE"/>
    <w:rsid w:val="00773547"/>
    <w:rsid w:val="007739B2"/>
    <w:rsid w:val="00773DCE"/>
    <w:rsid w:val="00773EB7"/>
    <w:rsid w:val="00774CCA"/>
    <w:rsid w:val="0077505F"/>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17A"/>
    <w:rsid w:val="0078349D"/>
    <w:rsid w:val="00783CED"/>
    <w:rsid w:val="00783D1C"/>
    <w:rsid w:val="00783FB5"/>
    <w:rsid w:val="0078428F"/>
    <w:rsid w:val="007843E2"/>
    <w:rsid w:val="00784753"/>
    <w:rsid w:val="00784850"/>
    <w:rsid w:val="00784ED2"/>
    <w:rsid w:val="007851D0"/>
    <w:rsid w:val="0078523E"/>
    <w:rsid w:val="00785D3C"/>
    <w:rsid w:val="0078631D"/>
    <w:rsid w:val="00786366"/>
    <w:rsid w:val="00786651"/>
    <w:rsid w:val="00786ABB"/>
    <w:rsid w:val="00786E4B"/>
    <w:rsid w:val="00787AC9"/>
    <w:rsid w:val="007903B6"/>
    <w:rsid w:val="007905F7"/>
    <w:rsid w:val="007909F1"/>
    <w:rsid w:val="00791A84"/>
    <w:rsid w:val="00791A8E"/>
    <w:rsid w:val="00791C41"/>
    <w:rsid w:val="00791F17"/>
    <w:rsid w:val="00792023"/>
    <w:rsid w:val="00792B5A"/>
    <w:rsid w:val="00793082"/>
    <w:rsid w:val="0079338D"/>
    <w:rsid w:val="00793649"/>
    <w:rsid w:val="00793A81"/>
    <w:rsid w:val="00793D43"/>
    <w:rsid w:val="00794366"/>
    <w:rsid w:val="00794460"/>
    <w:rsid w:val="00794B72"/>
    <w:rsid w:val="00794E67"/>
    <w:rsid w:val="007950CC"/>
    <w:rsid w:val="0079533A"/>
    <w:rsid w:val="0079564A"/>
    <w:rsid w:val="007959A4"/>
    <w:rsid w:val="00795AD3"/>
    <w:rsid w:val="0079671A"/>
    <w:rsid w:val="007968A0"/>
    <w:rsid w:val="00796E6D"/>
    <w:rsid w:val="007970B1"/>
    <w:rsid w:val="007972BA"/>
    <w:rsid w:val="00797D8C"/>
    <w:rsid w:val="007A0045"/>
    <w:rsid w:val="007A0530"/>
    <w:rsid w:val="007A09D0"/>
    <w:rsid w:val="007A0CF2"/>
    <w:rsid w:val="007A12F3"/>
    <w:rsid w:val="007A1DF3"/>
    <w:rsid w:val="007A28CB"/>
    <w:rsid w:val="007A2CE7"/>
    <w:rsid w:val="007A2DE1"/>
    <w:rsid w:val="007A2E17"/>
    <w:rsid w:val="007A2F80"/>
    <w:rsid w:val="007A4710"/>
    <w:rsid w:val="007A4D99"/>
    <w:rsid w:val="007A4F5B"/>
    <w:rsid w:val="007A4FA2"/>
    <w:rsid w:val="007A511B"/>
    <w:rsid w:val="007A5B3B"/>
    <w:rsid w:val="007A5C3B"/>
    <w:rsid w:val="007A5D5B"/>
    <w:rsid w:val="007A65F8"/>
    <w:rsid w:val="007A6A58"/>
    <w:rsid w:val="007A7D7B"/>
    <w:rsid w:val="007A7D80"/>
    <w:rsid w:val="007A7E8B"/>
    <w:rsid w:val="007B00BE"/>
    <w:rsid w:val="007B00F3"/>
    <w:rsid w:val="007B028C"/>
    <w:rsid w:val="007B087E"/>
    <w:rsid w:val="007B0AC8"/>
    <w:rsid w:val="007B0B68"/>
    <w:rsid w:val="007B0FE9"/>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95A"/>
    <w:rsid w:val="007B3AFD"/>
    <w:rsid w:val="007B4A35"/>
    <w:rsid w:val="007B5013"/>
    <w:rsid w:val="007B5212"/>
    <w:rsid w:val="007B6713"/>
    <w:rsid w:val="007B6B1B"/>
    <w:rsid w:val="007B79D0"/>
    <w:rsid w:val="007C00C6"/>
    <w:rsid w:val="007C0164"/>
    <w:rsid w:val="007C0C1C"/>
    <w:rsid w:val="007C0D6A"/>
    <w:rsid w:val="007C0DC5"/>
    <w:rsid w:val="007C1759"/>
    <w:rsid w:val="007C17C1"/>
    <w:rsid w:val="007C1858"/>
    <w:rsid w:val="007C190E"/>
    <w:rsid w:val="007C224F"/>
    <w:rsid w:val="007C24CE"/>
    <w:rsid w:val="007C2861"/>
    <w:rsid w:val="007C361C"/>
    <w:rsid w:val="007C3957"/>
    <w:rsid w:val="007C3A73"/>
    <w:rsid w:val="007C4270"/>
    <w:rsid w:val="007C4453"/>
    <w:rsid w:val="007C4652"/>
    <w:rsid w:val="007C46EB"/>
    <w:rsid w:val="007C47AA"/>
    <w:rsid w:val="007C4AD1"/>
    <w:rsid w:val="007C50D9"/>
    <w:rsid w:val="007C5435"/>
    <w:rsid w:val="007C5822"/>
    <w:rsid w:val="007C5947"/>
    <w:rsid w:val="007C5AA4"/>
    <w:rsid w:val="007C615D"/>
    <w:rsid w:val="007C6390"/>
    <w:rsid w:val="007C683C"/>
    <w:rsid w:val="007C6D37"/>
    <w:rsid w:val="007C76F5"/>
    <w:rsid w:val="007C77E2"/>
    <w:rsid w:val="007C7C0D"/>
    <w:rsid w:val="007C7C76"/>
    <w:rsid w:val="007C7DDB"/>
    <w:rsid w:val="007D1FCB"/>
    <w:rsid w:val="007D2415"/>
    <w:rsid w:val="007D2416"/>
    <w:rsid w:val="007D2556"/>
    <w:rsid w:val="007D32B6"/>
    <w:rsid w:val="007D3C9C"/>
    <w:rsid w:val="007D3D22"/>
    <w:rsid w:val="007D437D"/>
    <w:rsid w:val="007D4657"/>
    <w:rsid w:val="007D47AC"/>
    <w:rsid w:val="007D4F15"/>
    <w:rsid w:val="007D50E1"/>
    <w:rsid w:val="007D55EE"/>
    <w:rsid w:val="007D5AB4"/>
    <w:rsid w:val="007D60BA"/>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B06"/>
    <w:rsid w:val="007E3EAB"/>
    <w:rsid w:val="007E4142"/>
    <w:rsid w:val="007E4301"/>
    <w:rsid w:val="007E4392"/>
    <w:rsid w:val="007E5418"/>
    <w:rsid w:val="007E560B"/>
    <w:rsid w:val="007E6193"/>
    <w:rsid w:val="007E63D6"/>
    <w:rsid w:val="007E78BD"/>
    <w:rsid w:val="007E7B94"/>
    <w:rsid w:val="007E7BA1"/>
    <w:rsid w:val="007F01AE"/>
    <w:rsid w:val="007F0679"/>
    <w:rsid w:val="007F091B"/>
    <w:rsid w:val="007F0C2E"/>
    <w:rsid w:val="007F1184"/>
    <w:rsid w:val="007F16AA"/>
    <w:rsid w:val="007F1CF1"/>
    <w:rsid w:val="007F1DF3"/>
    <w:rsid w:val="007F22D1"/>
    <w:rsid w:val="007F22FD"/>
    <w:rsid w:val="007F263C"/>
    <w:rsid w:val="007F3047"/>
    <w:rsid w:val="007F38B5"/>
    <w:rsid w:val="007F3AA7"/>
    <w:rsid w:val="007F3C57"/>
    <w:rsid w:val="007F41E3"/>
    <w:rsid w:val="007F4587"/>
    <w:rsid w:val="007F484A"/>
    <w:rsid w:val="007F4913"/>
    <w:rsid w:val="007F536C"/>
    <w:rsid w:val="007F70DE"/>
    <w:rsid w:val="007F7801"/>
    <w:rsid w:val="008003A9"/>
    <w:rsid w:val="0080051C"/>
    <w:rsid w:val="0080063C"/>
    <w:rsid w:val="0080068F"/>
    <w:rsid w:val="008008A2"/>
    <w:rsid w:val="00800AEB"/>
    <w:rsid w:val="00800CC0"/>
    <w:rsid w:val="008011B3"/>
    <w:rsid w:val="00801E98"/>
    <w:rsid w:val="00802A26"/>
    <w:rsid w:val="00802AEE"/>
    <w:rsid w:val="0080322F"/>
    <w:rsid w:val="00803AC0"/>
    <w:rsid w:val="00803BD6"/>
    <w:rsid w:val="008040DD"/>
    <w:rsid w:val="00804413"/>
    <w:rsid w:val="00804660"/>
    <w:rsid w:val="00804698"/>
    <w:rsid w:val="00804A3A"/>
    <w:rsid w:val="00804A47"/>
    <w:rsid w:val="008054AA"/>
    <w:rsid w:val="00805750"/>
    <w:rsid w:val="0080593C"/>
    <w:rsid w:val="0080707C"/>
    <w:rsid w:val="00807192"/>
    <w:rsid w:val="00807C72"/>
    <w:rsid w:val="00810240"/>
    <w:rsid w:val="008105CB"/>
    <w:rsid w:val="008109BD"/>
    <w:rsid w:val="0081115B"/>
    <w:rsid w:val="008116C0"/>
    <w:rsid w:val="00811911"/>
    <w:rsid w:val="00811BDC"/>
    <w:rsid w:val="00811D1F"/>
    <w:rsid w:val="00812586"/>
    <w:rsid w:val="0081258D"/>
    <w:rsid w:val="008126FA"/>
    <w:rsid w:val="00812D90"/>
    <w:rsid w:val="00812E9D"/>
    <w:rsid w:val="008134BD"/>
    <w:rsid w:val="00813A85"/>
    <w:rsid w:val="00813B3A"/>
    <w:rsid w:val="0081457A"/>
    <w:rsid w:val="00814594"/>
    <w:rsid w:val="008148F4"/>
    <w:rsid w:val="00814BB5"/>
    <w:rsid w:val="00815218"/>
    <w:rsid w:val="00815958"/>
    <w:rsid w:val="00815D0B"/>
    <w:rsid w:val="00816335"/>
    <w:rsid w:val="00816E9F"/>
    <w:rsid w:val="008170FA"/>
    <w:rsid w:val="00817562"/>
    <w:rsid w:val="008175B1"/>
    <w:rsid w:val="00817A72"/>
    <w:rsid w:val="00817FFD"/>
    <w:rsid w:val="008206D1"/>
    <w:rsid w:val="00820A9B"/>
    <w:rsid w:val="00820B67"/>
    <w:rsid w:val="00820D35"/>
    <w:rsid w:val="00820DBF"/>
    <w:rsid w:val="00821067"/>
    <w:rsid w:val="0082117B"/>
    <w:rsid w:val="0082186E"/>
    <w:rsid w:val="00821957"/>
    <w:rsid w:val="00821D4D"/>
    <w:rsid w:val="00821E96"/>
    <w:rsid w:val="00821F7C"/>
    <w:rsid w:val="00822213"/>
    <w:rsid w:val="00822B5F"/>
    <w:rsid w:val="00823348"/>
    <w:rsid w:val="00823395"/>
    <w:rsid w:val="00824597"/>
    <w:rsid w:val="00824F08"/>
    <w:rsid w:val="00825D2B"/>
    <w:rsid w:val="00825E92"/>
    <w:rsid w:val="00826122"/>
    <w:rsid w:val="0082643B"/>
    <w:rsid w:val="008265FF"/>
    <w:rsid w:val="00826AE1"/>
    <w:rsid w:val="00826DC0"/>
    <w:rsid w:val="00826E85"/>
    <w:rsid w:val="00826F3E"/>
    <w:rsid w:val="0082715D"/>
    <w:rsid w:val="008273A7"/>
    <w:rsid w:val="008277E9"/>
    <w:rsid w:val="00827955"/>
    <w:rsid w:val="00827A5A"/>
    <w:rsid w:val="008301D4"/>
    <w:rsid w:val="0083081A"/>
    <w:rsid w:val="008308CF"/>
    <w:rsid w:val="00830B0B"/>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22"/>
    <w:rsid w:val="008462A2"/>
    <w:rsid w:val="0084681F"/>
    <w:rsid w:val="008469BC"/>
    <w:rsid w:val="008502F5"/>
    <w:rsid w:val="00850BD8"/>
    <w:rsid w:val="00851064"/>
    <w:rsid w:val="008510D9"/>
    <w:rsid w:val="008524B8"/>
    <w:rsid w:val="0085298A"/>
    <w:rsid w:val="008529BB"/>
    <w:rsid w:val="00852BAD"/>
    <w:rsid w:val="008532C2"/>
    <w:rsid w:val="00853782"/>
    <w:rsid w:val="008537DE"/>
    <w:rsid w:val="00853D1B"/>
    <w:rsid w:val="00854001"/>
    <w:rsid w:val="00854228"/>
    <w:rsid w:val="00854568"/>
    <w:rsid w:val="00855348"/>
    <w:rsid w:val="00855AF1"/>
    <w:rsid w:val="00855AF6"/>
    <w:rsid w:val="00855B8F"/>
    <w:rsid w:val="008563FC"/>
    <w:rsid w:val="00856962"/>
    <w:rsid w:val="00856A81"/>
    <w:rsid w:val="00856E73"/>
    <w:rsid w:val="00856F9E"/>
    <w:rsid w:val="00857AA8"/>
    <w:rsid w:val="00857DB1"/>
    <w:rsid w:val="00857FA3"/>
    <w:rsid w:val="008605BB"/>
    <w:rsid w:val="00860AF2"/>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68C"/>
    <w:rsid w:val="00864706"/>
    <w:rsid w:val="00864895"/>
    <w:rsid w:val="00864C90"/>
    <w:rsid w:val="00864E97"/>
    <w:rsid w:val="00865082"/>
    <w:rsid w:val="00865233"/>
    <w:rsid w:val="0086592B"/>
    <w:rsid w:val="00865E5C"/>
    <w:rsid w:val="00865EEC"/>
    <w:rsid w:val="0086649A"/>
    <w:rsid w:val="00866568"/>
    <w:rsid w:val="008666C4"/>
    <w:rsid w:val="0086695B"/>
    <w:rsid w:val="00866B93"/>
    <w:rsid w:val="00866E56"/>
    <w:rsid w:val="00867026"/>
    <w:rsid w:val="00867463"/>
    <w:rsid w:val="0086774E"/>
    <w:rsid w:val="00867884"/>
    <w:rsid w:val="00867A35"/>
    <w:rsid w:val="00867D30"/>
    <w:rsid w:val="00867E30"/>
    <w:rsid w:val="0087014B"/>
    <w:rsid w:val="00870789"/>
    <w:rsid w:val="0087091C"/>
    <w:rsid w:val="00870C0A"/>
    <w:rsid w:val="008716EB"/>
    <w:rsid w:val="00871D78"/>
    <w:rsid w:val="00871E78"/>
    <w:rsid w:val="00872926"/>
    <w:rsid w:val="00872B87"/>
    <w:rsid w:val="00872CC5"/>
    <w:rsid w:val="00872ED4"/>
    <w:rsid w:val="00873200"/>
    <w:rsid w:val="0087370C"/>
    <w:rsid w:val="00873DEB"/>
    <w:rsid w:val="00874549"/>
    <w:rsid w:val="00874EF1"/>
    <w:rsid w:val="0087549C"/>
    <w:rsid w:val="008757E4"/>
    <w:rsid w:val="00875E0F"/>
    <w:rsid w:val="00875F09"/>
    <w:rsid w:val="008763B0"/>
    <w:rsid w:val="00876F61"/>
    <w:rsid w:val="008772BA"/>
    <w:rsid w:val="00877553"/>
    <w:rsid w:val="00877BC8"/>
    <w:rsid w:val="00880152"/>
    <w:rsid w:val="0088015B"/>
    <w:rsid w:val="00880482"/>
    <w:rsid w:val="008804A5"/>
    <w:rsid w:val="00880512"/>
    <w:rsid w:val="00880BD7"/>
    <w:rsid w:val="00880DFA"/>
    <w:rsid w:val="00881EA8"/>
    <w:rsid w:val="0088263E"/>
    <w:rsid w:val="0088295A"/>
    <w:rsid w:val="008829BE"/>
    <w:rsid w:val="00882DD3"/>
    <w:rsid w:val="008838C8"/>
    <w:rsid w:val="00883A44"/>
    <w:rsid w:val="00883C84"/>
    <w:rsid w:val="00884216"/>
    <w:rsid w:val="008846E8"/>
    <w:rsid w:val="008847BE"/>
    <w:rsid w:val="00884D29"/>
    <w:rsid w:val="0088503F"/>
    <w:rsid w:val="008851F7"/>
    <w:rsid w:val="00885501"/>
    <w:rsid w:val="008856A1"/>
    <w:rsid w:val="00885872"/>
    <w:rsid w:val="00885D90"/>
    <w:rsid w:val="00885DAA"/>
    <w:rsid w:val="00885EBB"/>
    <w:rsid w:val="00885F77"/>
    <w:rsid w:val="008862B8"/>
    <w:rsid w:val="008863A2"/>
    <w:rsid w:val="00886479"/>
    <w:rsid w:val="00886895"/>
    <w:rsid w:val="00886F36"/>
    <w:rsid w:val="0088746D"/>
    <w:rsid w:val="0088772D"/>
    <w:rsid w:val="0088775D"/>
    <w:rsid w:val="00887B15"/>
    <w:rsid w:val="0089029C"/>
    <w:rsid w:val="008908FE"/>
    <w:rsid w:val="00890962"/>
    <w:rsid w:val="00890CB3"/>
    <w:rsid w:val="00890FE0"/>
    <w:rsid w:val="0089151A"/>
    <w:rsid w:val="008915E6"/>
    <w:rsid w:val="0089219C"/>
    <w:rsid w:val="008927DC"/>
    <w:rsid w:val="00892A59"/>
    <w:rsid w:val="00892BF3"/>
    <w:rsid w:val="00892CCD"/>
    <w:rsid w:val="008931EA"/>
    <w:rsid w:val="0089332F"/>
    <w:rsid w:val="00894080"/>
    <w:rsid w:val="0089460E"/>
    <w:rsid w:val="00894DD8"/>
    <w:rsid w:val="0089509A"/>
    <w:rsid w:val="0089603C"/>
    <w:rsid w:val="00896667"/>
    <w:rsid w:val="008966DA"/>
    <w:rsid w:val="008974D0"/>
    <w:rsid w:val="00897E9F"/>
    <w:rsid w:val="008A1038"/>
    <w:rsid w:val="008A1065"/>
    <w:rsid w:val="008A1FB3"/>
    <w:rsid w:val="008A20CF"/>
    <w:rsid w:val="008A20E5"/>
    <w:rsid w:val="008A2835"/>
    <w:rsid w:val="008A28C6"/>
    <w:rsid w:val="008A29F3"/>
    <w:rsid w:val="008A2B3E"/>
    <w:rsid w:val="008A2DE5"/>
    <w:rsid w:val="008A3B16"/>
    <w:rsid w:val="008A4104"/>
    <w:rsid w:val="008A492C"/>
    <w:rsid w:val="008A4AD7"/>
    <w:rsid w:val="008A4D19"/>
    <w:rsid w:val="008A4FED"/>
    <w:rsid w:val="008A5186"/>
    <w:rsid w:val="008A523D"/>
    <w:rsid w:val="008A56BA"/>
    <w:rsid w:val="008A58DF"/>
    <w:rsid w:val="008A5C40"/>
    <w:rsid w:val="008A5F3B"/>
    <w:rsid w:val="008A5FAF"/>
    <w:rsid w:val="008A6410"/>
    <w:rsid w:val="008A6494"/>
    <w:rsid w:val="008A6654"/>
    <w:rsid w:val="008A6FBF"/>
    <w:rsid w:val="008A756E"/>
    <w:rsid w:val="008A77F3"/>
    <w:rsid w:val="008A7B0E"/>
    <w:rsid w:val="008A7DDC"/>
    <w:rsid w:val="008A7EA7"/>
    <w:rsid w:val="008B0519"/>
    <w:rsid w:val="008B130E"/>
    <w:rsid w:val="008B13BD"/>
    <w:rsid w:val="008B1905"/>
    <w:rsid w:val="008B1B0E"/>
    <w:rsid w:val="008B21A7"/>
    <w:rsid w:val="008B23ED"/>
    <w:rsid w:val="008B259A"/>
    <w:rsid w:val="008B36B5"/>
    <w:rsid w:val="008B3CD4"/>
    <w:rsid w:val="008B43BD"/>
    <w:rsid w:val="008B4537"/>
    <w:rsid w:val="008B49D5"/>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9C9"/>
    <w:rsid w:val="008C2FD7"/>
    <w:rsid w:val="008C339A"/>
    <w:rsid w:val="008C3A85"/>
    <w:rsid w:val="008C4A17"/>
    <w:rsid w:val="008C4C84"/>
    <w:rsid w:val="008C5736"/>
    <w:rsid w:val="008C5773"/>
    <w:rsid w:val="008C5778"/>
    <w:rsid w:val="008C5A88"/>
    <w:rsid w:val="008C5B62"/>
    <w:rsid w:val="008C5D22"/>
    <w:rsid w:val="008C6A65"/>
    <w:rsid w:val="008C710F"/>
    <w:rsid w:val="008C72BE"/>
    <w:rsid w:val="008C774B"/>
    <w:rsid w:val="008D0F4B"/>
    <w:rsid w:val="008D2B4C"/>
    <w:rsid w:val="008D2CAC"/>
    <w:rsid w:val="008D3273"/>
    <w:rsid w:val="008D3B09"/>
    <w:rsid w:val="008D4398"/>
    <w:rsid w:val="008D4A30"/>
    <w:rsid w:val="008D5B53"/>
    <w:rsid w:val="008D60FC"/>
    <w:rsid w:val="008D648B"/>
    <w:rsid w:val="008D6640"/>
    <w:rsid w:val="008D6B82"/>
    <w:rsid w:val="008D6C6E"/>
    <w:rsid w:val="008D6F0E"/>
    <w:rsid w:val="008D70E9"/>
    <w:rsid w:val="008D7AF8"/>
    <w:rsid w:val="008D7E77"/>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5F1"/>
    <w:rsid w:val="008E5B7A"/>
    <w:rsid w:val="008E63A5"/>
    <w:rsid w:val="008E652F"/>
    <w:rsid w:val="008E6735"/>
    <w:rsid w:val="008E6AE5"/>
    <w:rsid w:val="008E6B54"/>
    <w:rsid w:val="008E7329"/>
    <w:rsid w:val="008E76D4"/>
    <w:rsid w:val="008E77C4"/>
    <w:rsid w:val="008E7A1B"/>
    <w:rsid w:val="008F03A8"/>
    <w:rsid w:val="008F087B"/>
    <w:rsid w:val="008F0B1E"/>
    <w:rsid w:val="008F0DAC"/>
    <w:rsid w:val="008F1175"/>
    <w:rsid w:val="008F19D2"/>
    <w:rsid w:val="008F1AD5"/>
    <w:rsid w:val="008F1BB7"/>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AD"/>
    <w:rsid w:val="008F57B7"/>
    <w:rsid w:val="008F5808"/>
    <w:rsid w:val="008F5861"/>
    <w:rsid w:val="008F59FA"/>
    <w:rsid w:val="008F62B7"/>
    <w:rsid w:val="008F62F2"/>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288"/>
    <w:rsid w:val="00902005"/>
    <w:rsid w:val="00902014"/>
    <w:rsid w:val="0090287A"/>
    <w:rsid w:val="009029D5"/>
    <w:rsid w:val="00902A7D"/>
    <w:rsid w:val="00902BF9"/>
    <w:rsid w:val="00903104"/>
    <w:rsid w:val="009034CB"/>
    <w:rsid w:val="009036D3"/>
    <w:rsid w:val="0090395C"/>
    <w:rsid w:val="00903A33"/>
    <w:rsid w:val="00903A66"/>
    <w:rsid w:val="00903B39"/>
    <w:rsid w:val="00903CDD"/>
    <w:rsid w:val="009049BF"/>
    <w:rsid w:val="00904AC6"/>
    <w:rsid w:val="00905170"/>
    <w:rsid w:val="00905433"/>
    <w:rsid w:val="00905AFC"/>
    <w:rsid w:val="00906020"/>
    <w:rsid w:val="00906283"/>
    <w:rsid w:val="0090630F"/>
    <w:rsid w:val="00906B52"/>
    <w:rsid w:val="00906B9D"/>
    <w:rsid w:val="00906D79"/>
    <w:rsid w:val="00906DB6"/>
    <w:rsid w:val="00907310"/>
    <w:rsid w:val="0090782D"/>
    <w:rsid w:val="00907835"/>
    <w:rsid w:val="00907CFF"/>
    <w:rsid w:val="0091040C"/>
    <w:rsid w:val="009105FD"/>
    <w:rsid w:val="009106C6"/>
    <w:rsid w:val="00910ED6"/>
    <w:rsid w:val="00911640"/>
    <w:rsid w:val="009119B3"/>
    <w:rsid w:val="00911A6F"/>
    <w:rsid w:val="00911E18"/>
    <w:rsid w:val="009122AA"/>
    <w:rsid w:val="00912414"/>
    <w:rsid w:val="009137E6"/>
    <w:rsid w:val="0091380F"/>
    <w:rsid w:val="0091382E"/>
    <w:rsid w:val="00913C54"/>
    <w:rsid w:val="00913F7B"/>
    <w:rsid w:val="0091406E"/>
    <w:rsid w:val="00914978"/>
    <w:rsid w:val="00914E45"/>
    <w:rsid w:val="0091526B"/>
    <w:rsid w:val="0091537F"/>
    <w:rsid w:val="0091596D"/>
    <w:rsid w:val="00915BD8"/>
    <w:rsid w:val="00916385"/>
    <w:rsid w:val="00916B8C"/>
    <w:rsid w:val="0091721A"/>
    <w:rsid w:val="0091774D"/>
    <w:rsid w:val="00920082"/>
    <w:rsid w:val="009202A2"/>
    <w:rsid w:val="00920789"/>
    <w:rsid w:val="00920CC0"/>
    <w:rsid w:val="009211BB"/>
    <w:rsid w:val="0092154E"/>
    <w:rsid w:val="00921922"/>
    <w:rsid w:val="00922152"/>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8F9"/>
    <w:rsid w:val="00931CA5"/>
    <w:rsid w:val="00932BB1"/>
    <w:rsid w:val="0093346D"/>
    <w:rsid w:val="00933A93"/>
    <w:rsid w:val="009342A1"/>
    <w:rsid w:val="009343C3"/>
    <w:rsid w:val="009349B7"/>
    <w:rsid w:val="00934B81"/>
    <w:rsid w:val="00934D1F"/>
    <w:rsid w:val="00935BDD"/>
    <w:rsid w:val="00935E2C"/>
    <w:rsid w:val="00935F26"/>
    <w:rsid w:val="0093605C"/>
    <w:rsid w:val="009360C4"/>
    <w:rsid w:val="00936CC6"/>
    <w:rsid w:val="009376E4"/>
    <w:rsid w:val="00940BDF"/>
    <w:rsid w:val="009410A1"/>
    <w:rsid w:val="0094113F"/>
    <w:rsid w:val="009413F3"/>
    <w:rsid w:val="00941B65"/>
    <w:rsid w:val="00941D1B"/>
    <w:rsid w:val="0094235E"/>
    <w:rsid w:val="00942920"/>
    <w:rsid w:val="00942BAA"/>
    <w:rsid w:val="00942DBB"/>
    <w:rsid w:val="0094375A"/>
    <w:rsid w:val="009439FC"/>
    <w:rsid w:val="00943B2F"/>
    <w:rsid w:val="00943D70"/>
    <w:rsid w:val="00943F84"/>
    <w:rsid w:val="00944421"/>
    <w:rsid w:val="009444CB"/>
    <w:rsid w:val="00944C7E"/>
    <w:rsid w:val="009455BC"/>
    <w:rsid w:val="0094596D"/>
    <w:rsid w:val="009459EF"/>
    <w:rsid w:val="00945DF9"/>
    <w:rsid w:val="00945FDA"/>
    <w:rsid w:val="00946378"/>
    <w:rsid w:val="009464DC"/>
    <w:rsid w:val="00946F84"/>
    <w:rsid w:val="009470CA"/>
    <w:rsid w:val="00947F61"/>
    <w:rsid w:val="00950612"/>
    <w:rsid w:val="00950814"/>
    <w:rsid w:val="00950BDA"/>
    <w:rsid w:val="00950C46"/>
    <w:rsid w:val="0095153F"/>
    <w:rsid w:val="00951788"/>
    <w:rsid w:val="00951CC2"/>
    <w:rsid w:val="00951F1A"/>
    <w:rsid w:val="00952118"/>
    <w:rsid w:val="00952F93"/>
    <w:rsid w:val="00953471"/>
    <w:rsid w:val="009534D6"/>
    <w:rsid w:val="00953AD9"/>
    <w:rsid w:val="00953F23"/>
    <w:rsid w:val="00954580"/>
    <w:rsid w:val="0095551B"/>
    <w:rsid w:val="00955B80"/>
    <w:rsid w:val="00955BB9"/>
    <w:rsid w:val="00955BD6"/>
    <w:rsid w:val="0095605C"/>
    <w:rsid w:val="0095627C"/>
    <w:rsid w:val="00956E11"/>
    <w:rsid w:val="009579E1"/>
    <w:rsid w:val="00960477"/>
    <w:rsid w:val="00960570"/>
    <w:rsid w:val="00960B14"/>
    <w:rsid w:val="00960DFF"/>
    <w:rsid w:val="00960E60"/>
    <w:rsid w:val="00960F3C"/>
    <w:rsid w:val="00961063"/>
    <w:rsid w:val="0096170B"/>
    <w:rsid w:val="00961752"/>
    <w:rsid w:val="00961FD9"/>
    <w:rsid w:val="009621FF"/>
    <w:rsid w:val="00962FBA"/>
    <w:rsid w:val="00963239"/>
    <w:rsid w:val="00963A70"/>
    <w:rsid w:val="00963AE6"/>
    <w:rsid w:val="00963EAC"/>
    <w:rsid w:val="00963F8E"/>
    <w:rsid w:val="00964062"/>
    <w:rsid w:val="009641C5"/>
    <w:rsid w:val="0096440C"/>
    <w:rsid w:val="0096485E"/>
    <w:rsid w:val="00964E3A"/>
    <w:rsid w:val="009650FC"/>
    <w:rsid w:val="009659A4"/>
    <w:rsid w:val="00965F5F"/>
    <w:rsid w:val="00966205"/>
    <w:rsid w:val="009662B7"/>
    <w:rsid w:val="0096675B"/>
    <w:rsid w:val="0096683B"/>
    <w:rsid w:val="0096684A"/>
    <w:rsid w:val="0096716F"/>
    <w:rsid w:val="00967787"/>
    <w:rsid w:val="00970235"/>
    <w:rsid w:val="00970241"/>
    <w:rsid w:val="00970B77"/>
    <w:rsid w:val="00971833"/>
    <w:rsid w:val="00971F6E"/>
    <w:rsid w:val="00972159"/>
    <w:rsid w:val="009726D5"/>
    <w:rsid w:val="009732F8"/>
    <w:rsid w:val="0097337F"/>
    <w:rsid w:val="00973DCB"/>
    <w:rsid w:val="0097425A"/>
    <w:rsid w:val="009742FC"/>
    <w:rsid w:val="009744DF"/>
    <w:rsid w:val="009746ED"/>
    <w:rsid w:val="009747FC"/>
    <w:rsid w:val="009751D8"/>
    <w:rsid w:val="009753C5"/>
    <w:rsid w:val="00975434"/>
    <w:rsid w:val="00975452"/>
    <w:rsid w:val="00975849"/>
    <w:rsid w:val="0097591A"/>
    <w:rsid w:val="00975EB9"/>
    <w:rsid w:val="0097606B"/>
    <w:rsid w:val="0097672D"/>
    <w:rsid w:val="0097690D"/>
    <w:rsid w:val="00976C5D"/>
    <w:rsid w:val="00977A60"/>
    <w:rsid w:val="00977DC8"/>
    <w:rsid w:val="00977E7B"/>
    <w:rsid w:val="00977EBD"/>
    <w:rsid w:val="00977ECF"/>
    <w:rsid w:val="00980153"/>
    <w:rsid w:val="009805C4"/>
    <w:rsid w:val="0098088F"/>
    <w:rsid w:val="009809EB"/>
    <w:rsid w:val="00980CA9"/>
    <w:rsid w:val="00981696"/>
    <w:rsid w:val="00981C37"/>
    <w:rsid w:val="00982677"/>
    <w:rsid w:val="0098273D"/>
    <w:rsid w:val="0098293A"/>
    <w:rsid w:val="009829E1"/>
    <w:rsid w:val="00982A8E"/>
    <w:rsid w:val="00982F8A"/>
    <w:rsid w:val="00983472"/>
    <w:rsid w:val="00983585"/>
    <w:rsid w:val="00983B30"/>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5E92"/>
    <w:rsid w:val="00996262"/>
    <w:rsid w:val="009962D7"/>
    <w:rsid w:val="00996589"/>
    <w:rsid w:val="00996806"/>
    <w:rsid w:val="00996B54"/>
    <w:rsid w:val="00997D4E"/>
    <w:rsid w:val="009A01C9"/>
    <w:rsid w:val="009A0378"/>
    <w:rsid w:val="009A05F2"/>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39A2"/>
    <w:rsid w:val="009A43BF"/>
    <w:rsid w:val="009A459F"/>
    <w:rsid w:val="009A4B6B"/>
    <w:rsid w:val="009A4E6C"/>
    <w:rsid w:val="009A5310"/>
    <w:rsid w:val="009A5498"/>
    <w:rsid w:val="009A5E01"/>
    <w:rsid w:val="009A5FA4"/>
    <w:rsid w:val="009A6264"/>
    <w:rsid w:val="009A64BB"/>
    <w:rsid w:val="009A672B"/>
    <w:rsid w:val="009A6C47"/>
    <w:rsid w:val="009A71D6"/>
    <w:rsid w:val="009A732E"/>
    <w:rsid w:val="009A7993"/>
    <w:rsid w:val="009B03C5"/>
    <w:rsid w:val="009B070B"/>
    <w:rsid w:val="009B0B60"/>
    <w:rsid w:val="009B10B2"/>
    <w:rsid w:val="009B1328"/>
    <w:rsid w:val="009B1A09"/>
    <w:rsid w:val="009B218E"/>
    <w:rsid w:val="009B2284"/>
    <w:rsid w:val="009B22D7"/>
    <w:rsid w:val="009B24D9"/>
    <w:rsid w:val="009B2D66"/>
    <w:rsid w:val="009B2E52"/>
    <w:rsid w:val="009B2E8E"/>
    <w:rsid w:val="009B312B"/>
    <w:rsid w:val="009B3DF1"/>
    <w:rsid w:val="009B449B"/>
    <w:rsid w:val="009B4899"/>
    <w:rsid w:val="009B60D5"/>
    <w:rsid w:val="009B61A9"/>
    <w:rsid w:val="009B6DB7"/>
    <w:rsid w:val="009B6E70"/>
    <w:rsid w:val="009B7662"/>
    <w:rsid w:val="009B7860"/>
    <w:rsid w:val="009B79E5"/>
    <w:rsid w:val="009B7B8E"/>
    <w:rsid w:val="009B7B9C"/>
    <w:rsid w:val="009B7CD8"/>
    <w:rsid w:val="009C0020"/>
    <w:rsid w:val="009C03A4"/>
    <w:rsid w:val="009C04ED"/>
    <w:rsid w:val="009C052B"/>
    <w:rsid w:val="009C09DD"/>
    <w:rsid w:val="009C1312"/>
    <w:rsid w:val="009C16A5"/>
    <w:rsid w:val="009C24C9"/>
    <w:rsid w:val="009C2AD2"/>
    <w:rsid w:val="009C2BF9"/>
    <w:rsid w:val="009C2E25"/>
    <w:rsid w:val="009C302D"/>
    <w:rsid w:val="009C3FD9"/>
    <w:rsid w:val="009C48F5"/>
    <w:rsid w:val="009C4A77"/>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C54"/>
    <w:rsid w:val="009D2E68"/>
    <w:rsid w:val="009D34FA"/>
    <w:rsid w:val="009D3EF8"/>
    <w:rsid w:val="009D41B0"/>
    <w:rsid w:val="009D440F"/>
    <w:rsid w:val="009D4AE4"/>
    <w:rsid w:val="009D502A"/>
    <w:rsid w:val="009D50AB"/>
    <w:rsid w:val="009D5531"/>
    <w:rsid w:val="009D5580"/>
    <w:rsid w:val="009D5F43"/>
    <w:rsid w:val="009D6A1F"/>
    <w:rsid w:val="009D6F04"/>
    <w:rsid w:val="009D6FF4"/>
    <w:rsid w:val="009D702D"/>
    <w:rsid w:val="009D77E1"/>
    <w:rsid w:val="009D7A68"/>
    <w:rsid w:val="009E0015"/>
    <w:rsid w:val="009E0368"/>
    <w:rsid w:val="009E07B2"/>
    <w:rsid w:val="009E1863"/>
    <w:rsid w:val="009E2466"/>
    <w:rsid w:val="009E251F"/>
    <w:rsid w:val="009E28DB"/>
    <w:rsid w:val="009E2A33"/>
    <w:rsid w:val="009E2A5E"/>
    <w:rsid w:val="009E2AC4"/>
    <w:rsid w:val="009E2E3B"/>
    <w:rsid w:val="009E2E46"/>
    <w:rsid w:val="009E31F4"/>
    <w:rsid w:val="009E34EB"/>
    <w:rsid w:val="009E36A3"/>
    <w:rsid w:val="009E3F71"/>
    <w:rsid w:val="009E3FE6"/>
    <w:rsid w:val="009E49A6"/>
    <w:rsid w:val="009E4F58"/>
    <w:rsid w:val="009E5A59"/>
    <w:rsid w:val="009E5A74"/>
    <w:rsid w:val="009E5C5C"/>
    <w:rsid w:val="009E62D7"/>
    <w:rsid w:val="009E6950"/>
    <w:rsid w:val="009E69AE"/>
    <w:rsid w:val="009E6ECD"/>
    <w:rsid w:val="009E7078"/>
    <w:rsid w:val="009E7654"/>
    <w:rsid w:val="009E76B5"/>
    <w:rsid w:val="009E79EB"/>
    <w:rsid w:val="009E7BBF"/>
    <w:rsid w:val="009F01A4"/>
    <w:rsid w:val="009F01DC"/>
    <w:rsid w:val="009F0BC5"/>
    <w:rsid w:val="009F0C6F"/>
    <w:rsid w:val="009F0D35"/>
    <w:rsid w:val="009F1460"/>
    <w:rsid w:val="009F163D"/>
    <w:rsid w:val="009F3205"/>
    <w:rsid w:val="009F3B15"/>
    <w:rsid w:val="009F489C"/>
    <w:rsid w:val="009F49A6"/>
    <w:rsid w:val="009F580C"/>
    <w:rsid w:val="009F621D"/>
    <w:rsid w:val="009F654C"/>
    <w:rsid w:val="009F68EA"/>
    <w:rsid w:val="009F75CE"/>
    <w:rsid w:val="009F7665"/>
    <w:rsid w:val="009F790A"/>
    <w:rsid w:val="009F7CED"/>
    <w:rsid w:val="009F7D4E"/>
    <w:rsid w:val="009F7E87"/>
    <w:rsid w:val="00A00597"/>
    <w:rsid w:val="00A00626"/>
    <w:rsid w:val="00A00945"/>
    <w:rsid w:val="00A00AF4"/>
    <w:rsid w:val="00A00B2B"/>
    <w:rsid w:val="00A00E0D"/>
    <w:rsid w:val="00A00FBE"/>
    <w:rsid w:val="00A015BD"/>
    <w:rsid w:val="00A01C73"/>
    <w:rsid w:val="00A01E01"/>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8C8"/>
    <w:rsid w:val="00A07C1F"/>
    <w:rsid w:val="00A07DD9"/>
    <w:rsid w:val="00A07E64"/>
    <w:rsid w:val="00A07F68"/>
    <w:rsid w:val="00A10327"/>
    <w:rsid w:val="00A103F9"/>
    <w:rsid w:val="00A116D4"/>
    <w:rsid w:val="00A116F3"/>
    <w:rsid w:val="00A11A9D"/>
    <w:rsid w:val="00A1226F"/>
    <w:rsid w:val="00A122C8"/>
    <w:rsid w:val="00A122D6"/>
    <w:rsid w:val="00A1251D"/>
    <w:rsid w:val="00A128AB"/>
    <w:rsid w:val="00A13FE5"/>
    <w:rsid w:val="00A14D48"/>
    <w:rsid w:val="00A1539A"/>
    <w:rsid w:val="00A15BCC"/>
    <w:rsid w:val="00A15CFB"/>
    <w:rsid w:val="00A15DEB"/>
    <w:rsid w:val="00A15FD6"/>
    <w:rsid w:val="00A1603E"/>
    <w:rsid w:val="00A16356"/>
    <w:rsid w:val="00A165C6"/>
    <w:rsid w:val="00A17B82"/>
    <w:rsid w:val="00A201AF"/>
    <w:rsid w:val="00A20302"/>
    <w:rsid w:val="00A20A50"/>
    <w:rsid w:val="00A212FF"/>
    <w:rsid w:val="00A2152E"/>
    <w:rsid w:val="00A21968"/>
    <w:rsid w:val="00A2208F"/>
    <w:rsid w:val="00A224F4"/>
    <w:rsid w:val="00A22A12"/>
    <w:rsid w:val="00A22D40"/>
    <w:rsid w:val="00A22DF6"/>
    <w:rsid w:val="00A22E16"/>
    <w:rsid w:val="00A23831"/>
    <w:rsid w:val="00A23F03"/>
    <w:rsid w:val="00A24203"/>
    <w:rsid w:val="00A243D2"/>
    <w:rsid w:val="00A244D6"/>
    <w:rsid w:val="00A2470F"/>
    <w:rsid w:val="00A2478B"/>
    <w:rsid w:val="00A24A52"/>
    <w:rsid w:val="00A2575E"/>
    <w:rsid w:val="00A25E7F"/>
    <w:rsid w:val="00A266AC"/>
    <w:rsid w:val="00A269B6"/>
    <w:rsid w:val="00A26A1C"/>
    <w:rsid w:val="00A276A9"/>
    <w:rsid w:val="00A277EE"/>
    <w:rsid w:val="00A27AE6"/>
    <w:rsid w:val="00A30B1B"/>
    <w:rsid w:val="00A31122"/>
    <w:rsid w:val="00A3139D"/>
    <w:rsid w:val="00A3144F"/>
    <w:rsid w:val="00A31D3A"/>
    <w:rsid w:val="00A31E4F"/>
    <w:rsid w:val="00A32349"/>
    <w:rsid w:val="00A3253A"/>
    <w:rsid w:val="00A32C8B"/>
    <w:rsid w:val="00A32F23"/>
    <w:rsid w:val="00A338A3"/>
    <w:rsid w:val="00A33C90"/>
    <w:rsid w:val="00A345A1"/>
    <w:rsid w:val="00A34F56"/>
    <w:rsid w:val="00A354D5"/>
    <w:rsid w:val="00A358E1"/>
    <w:rsid w:val="00A35DAD"/>
    <w:rsid w:val="00A35E66"/>
    <w:rsid w:val="00A35FEE"/>
    <w:rsid w:val="00A363AD"/>
    <w:rsid w:val="00A36873"/>
    <w:rsid w:val="00A36EFD"/>
    <w:rsid w:val="00A36F9D"/>
    <w:rsid w:val="00A37446"/>
    <w:rsid w:val="00A37516"/>
    <w:rsid w:val="00A37FD7"/>
    <w:rsid w:val="00A40044"/>
    <w:rsid w:val="00A4014D"/>
    <w:rsid w:val="00A402B5"/>
    <w:rsid w:val="00A40333"/>
    <w:rsid w:val="00A404DC"/>
    <w:rsid w:val="00A42625"/>
    <w:rsid w:val="00A43445"/>
    <w:rsid w:val="00A44170"/>
    <w:rsid w:val="00A44331"/>
    <w:rsid w:val="00A448E1"/>
    <w:rsid w:val="00A44B21"/>
    <w:rsid w:val="00A451C3"/>
    <w:rsid w:val="00A452B1"/>
    <w:rsid w:val="00A45944"/>
    <w:rsid w:val="00A45B80"/>
    <w:rsid w:val="00A45C57"/>
    <w:rsid w:val="00A45CBD"/>
    <w:rsid w:val="00A45DFF"/>
    <w:rsid w:val="00A45E21"/>
    <w:rsid w:val="00A468EC"/>
    <w:rsid w:val="00A46B45"/>
    <w:rsid w:val="00A46F20"/>
    <w:rsid w:val="00A4757C"/>
    <w:rsid w:val="00A47C51"/>
    <w:rsid w:val="00A502E8"/>
    <w:rsid w:val="00A50489"/>
    <w:rsid w:val="00A50676"/>
    <w:rsid w:val="00A50995"/>
    <w:rsid w:val="00A50A52"/>
    <w:rsid w:val="00A50D3B"/>
    <w:rsid w:val="00A51A91"/>
    <w:rsid w:val="00A51E34"/>
    <w:rsid w:val="00A523C0"/>
    <w:rsid w:val="00A52D72"/>
    <w:rsid w:val="00A5317F"/>
    <w:rsid w:val="00A5325B"/>
    <w:rsid w:val="00A537A5"/>
    <w:rsid w:val="00A53FAD"/>
    <w:rsid w:val="00A54327"/>
    <w:rsid w:val="00A54989"/>
    <w:rsid w:val="00A54F95"/>
    <w:rsid w:val="00A55253"/>
    <w:rsid w:val="00A555C5"/>
    <w:rsid w:val="00A55708"/>
    <w:rsid w:val="00A55950"/>
    <w:rsid w:val="00A55CC4"/>
    <w:rsid w:val="00A5607F"/>
    <w:rsid w:val="00A5669B"/>
    <w:rsid w:val="00A567D1"/>
    <w:rsid w:val="00A56CCE"/>
    <w:rsid w:val="00A5704F"/>
    <w:rsid w:val="00A57FE6"/>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67D41"/>
    <w:rsid w:val="00A708E9"/>
    <w:rsid w:val="00A70908"/>
    <w:rsid w:val="00A70E31"/>
    <w:rsid w:val="00A71361"/>
    <w:rsid w:val="00A71476"/>
    <w:rsid w:val="00A717A3"/>
    <w:rsid w:val="00A72054"/>
    <w:rsid w:val="00A720B0"/>
    <w:rsid w:val="00A7235F"/>
    <w:rsid w:val="00A738DC"/>
    <w:rsid w:val="00A73B5A"/>
    <w:rsid w:val="00A748E8"/>
    <w:rsid w:val="00A753D9"/>
    <w:rsid w:val="00A75692"/>
    <w:rsid w:val="00A76464"/>
    <w:rsid w:val="00A76472"/>
    <w:rsid w:val="00A766F4"/>
    <w:rsid w:val="00A76C6D"/>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63D"/>
    <w:rsid w:val="00A84875"/>
    <w:rsid w:val="00A848AF"/>
    <w:rsid w:val="00A84E4E"/>
    <w:rsid w:val="00A85165"/>
    <w:rsid w:val="00A852C6"/>
    <w:rsid w:val="00A85351"/>
    <w:rsid w:val="00A85576"/>
    <w:rsid w:val="00A85711"/>
    <w:rsid w:val="00A85CEF"/>
    <w:rsid w:val="00A85E59"/>
    <w:rsid w:val="00A85F31"/>
    <w:rsid w:val="00A861E6"/>
    <w:rsid w:val="00A863AB"/>
    <w:rsid w:val="00A865AB"/>
    <w:rsid w:val="00A86E6B"/>
    <w:rsid w:val="00A879E2"/>
    <w:rsid w:val="00A87AB5"/>
    <w:rsid w:val="00A87CF0"/>
    <w:rsid w:val="00A87FBC"/>
    <w:rsid w:val="00A9020B"/>
    <w:rsid w:val="00A90ACE"/>
    <w:rsid w:val="00A90DC8"/>
    <w:rsid w:val="00A91137"/>
    <w:rsid w:val="00A91467"/>
    <w:rsid w:val="00A91729"/>
    <w:rsid w:val="00A91AB5"/>
    <w:rsid w:val="00A91EEA"/>
    <w:rsid w:val="00A930B0"/>
    <w:rsid w:val="00A93C9F"/>
    <w:rsid w:val="00A93DB9"/>
    <w:rsid w:val="00A9404B"/>
    <w:rsid w:val="00A943FD"/>
    <w:rsid w:val="00A94B18"/>
    <w:rsid w:val="00A94F53"/>
    <w:rsid w:val="00A957FF"/>
    <w:rsid w:val="00A95F3E"/>
    <w:rsid w:val="00A964D0"/>
    <w:rsid w:val="00A966F6"/>
    <w:rsid w:val="00A969DA"/>
    <w:rsid w:val="00A974A7"/>
    <w:rsid w:val="00A97C5D"/>
    <w:rsid w:val="00A97C78"/>
    <w:rsid w:val="00AA000D"/>
    <w:rsid w:val="00AA02DF"/>
    <w:rsid w:val="00AA1BE9"/>
    <w:rsid w:val="00AA23B2"/>
    <w:rsid w:val="00AA24C6"/>
    <w:rsid w:val="00AA25D6"/>
    <w:rsid w:val="00AA2652"/>
    <w:rsid w:val="00AA2ACD"/>
    <w:rsid w:val="00AA2DE5"/>
    <w:rsid w:val="00AA32ED"/>
    <w:rsid w:val="00AA3E6F"/>
    <w:rsid w:val="00AA4172"/>
    <w:rsid w:val="00AA4353"/>
    <w:rsid w:val="00AA4378"/>
    <w:rsid w:val="00AA4634"/>
    <w:rsid w:val="00AA5583"/>
    <w:rsid w:val="00AA5EC6"/>
    <w:rsid w:val="00AA67F5"/>
    <w:rsid w:val="00AA6C4A"/>
    <w:rsid w:val="00AA7550"/>
    <w:rsid w:val="00AB09D5"/>
    <w:rsid w:val="00AB0EA5"/>
    <w:rsid w:val="00AB12EC"/>
    <w:rsid w:val="00AB190C"/>
    <w:rsid w:val="00AB1FF0"/>
    <w:rsid w:val="00AB28D3"/>
    <w:rsid w:val="00AB2BAC"/>
    <w:rsid w:val="00AB2C99"/>
    <w:rsid w:val="00AB2DFB"/>
    <w:rsid w:val="00AB30F5"/>
    <w:rsid w:val="00AB3105"/>
    <w:rsid w:val="00AB3126"/>
    <w:rsid w:val="00AB386B"/>
    <w:rsid w:val="00AB3A1C"/>
    <w:rsid w:val="00AB3DFE"/>
    <w:rsid w:val="00AB49A1"/>
    <w:rsid w:val="00AB550D"/>
    <w:rsid w:val="00AB5737"/>
    <w:rsid w:val="00AB5E2D"/>
    <w:rsid w:val="00AB5F8F"/>
    <w:rsid w:val="00AB6057"/>
    <w:rsid w:val="00AB6D0C"/>
    <w:rsid w:val="00AB6E69"/>
    <w:rsid w:val="00AB7202"/>
    <w:rsid w:val="00AB77A6"/>
    <w:rsid w:val="00AB78BE"/>
    <w:rsid w:val="00AC0268"/>
    <w:rsid w:val="00AC0341"/>
    <w:rsid w:val="00AC0868"/>
    <w:rsid w:val="00AC0F72"/>
    <w:rsid w:val="00AC11E0"/>
    <w:rsid w:val="00AC1495"/>
    <w:rsid w:val="00AC1553"/>
    <w:rsid w:val="00AC1B89"/>
    <w:rsid w:val="00AC1E44"/>
    <w:rsid w:val="00AC32C8"/>
    <w:rsid w:val="00AC3ECE"/>
    <w:rsid w:val="00AC43E5"/>
    <w:rsid w:val="00AC44E2"/>
    <w:rsid w:val="00AC45BB"/>
    <w:rsid w:val="00AC472D"/>
    <w:rsid w:val="00AC4F3E"/>
    <w:rsid w:val="00AC50EB"/>
    <w:rsid w:val="00AC525B"/>
    <w:rsid w:val="00AC563B"/>
    <w:rsid w:val="00AC5820"/>
    <w:rsid w:val="00AC59F8"/>
    <w:rsid w:val="00AC5A07"/>
    <w:rsid w:val="00AC5A75"/>
    <w:rsid w:val="00AC5B28"/>
    <w:rsid w:val="00AC5C32"/>
    <w:rsid w:val="00AC619E"/>
    <w:rsid w:val="00AC662F"/>
    <w:rsid w:val="00AC6F1D"/>
    <w:rsid w:val="00AC705C"/>
    <w:rsid w:val="00AC7083"/>
    <w:rsid w:val="00AD0535"/>
    <w:rsid w:val="00AD09EA"/>
    <w:rsid w:val="00AD137E"/>
    <w:rsid w:val="00AD15C2"/>
    <w:rsid w:val="00AD1686"/>
    <w:rsid w:val="00AD1A27"/>
    <w:rsid w:val="00AD1F62"/>
    <w:rsid w:val="00AD22CB"/>
    <w:rsid w:val="00AD2706"/>
    <w:rsid w:val="00AD41C5"/>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A94"/>
    <w:rsid w:val="00AE2E9E"/>
    <w:rsid w:val="00AE2EBC"/>
    <w:rsid w:val="00AE328D"/>
    <w:rsid w:val="00AE402D"/>
    <w:rsid w:val="00AE466B"/>
    <w:rsid w:val="00AE54BB"/>
    <w:rsid w:val="00AE5747"/>
    <w:rsid w:val="00AE5915"/>
    <w:rsid w:val="00AE5F59"/>
    <w:rsid w:val="00AE60C2"/>
    <w:rsid w:val="00AE615A"/>
    <w:rsid w:val="00AE666D"/>
    <w:rsid w:val="00AE6A7E"/>
    <w:rsid w:val="00AE78AA"/>
    <w:rsid w:val="00AE7DDE"/>
    <w:rsid w:val="00AE7FE2"/>
    <w:rsid w:val="00AF015B"/>
    <w:rsid w:val="00AF06D2"/>
    <w:rsid w:val="00AF0D97"/>
    <w:rsid w:val="00AF15AD"/>
    <w:rsid w:val="00AF15C2"/>
    <w:rsid w:val="00AF17A7"/>
    <w:rsid w:val="00AF1E1F"/>
    <w:rsid w:val="00AF2305"/>
    <w:rsid w:val="00AF2BAF"/>
    <w:rsid w:val="00AF3D05"/>
    <w:rsid w:val="00AF409C"/>
    <w:rsid w:val="00AF4339"/>
    <w:rsid w:val="00AF45EC"/>
    <w:rsid w:val="00AF47AF"/>
    <w:rsid w:val="00AF4A73"/>
    <w:rsid w:val="00AF4B2C"/>
    <w:rsid w:val="00AF4D3B"/>
    <w:rsid w:val="00AF4E61"/>
    <w:rsid w:val="00AF52AE"/>
    <w:rsid w:val="00AF53E9"/>
    <w:rsid w:val="00AF55EB"/>
    <w:rsid w:val="00AF56AC"/>
    <w:rsid w:val="00AF59B6"/>
    <w:rsid w:val="00AF600B"/>
    <w:rsid w:val="00AF6761"/>
    <w:rsid w:val="00AF68BF"/>
    <w:rsid w:val="00AF6A98"/>
    <w:rsid w:val="00AF6CEE"/>
    <w:rsid w:val="00AF7750"/>
    <w:rsid w:val="00B009BC"/>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3ECF"/>
    <w:rsid w:val="00B03FBB"/>
    <w:rsid w:val="00B045EF"/>
    <w:rsid w:val="00B04A0C"/>
    <w:rsid w:val="00B05854"/>
    <w:rsid w:val="00B058D4"/>
    <w:rsid w:val="00B05D9E"/>
    <w:rsid w:val="00B060CC"/>
    <w:rsid w:val="00B06265"/>
    <w:rsid w:val="00B0630F"/>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2664"/>
    <w:rsid w:val="00B129A1"/>
    <w:rsid w:val="00B12E75"/>
    <w:rsid w:val="00B13080"/>
    <w:rsid w:val="00B130C2"/>
    <w:rsid w:val="00B133C6"/>
    <w:rsid w:val="00B134DB"/>
    <w:rsid w:val="00B140EF"/>
    <w:rsid w:val="00B14850"/>
    <w:rsid w:val="00B148E7"/>
    <w:rsid w:val="00B149E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A12"/>
    <w:rsid w:val="00B20F6D"/>
    <w:rsid w:val="00B21361"/>
    <w:rsid w:val="00B213CD"/>
    <w:rsid w:val="00B21CDA"/>
    <w:rsid w:val="00B21D05"/>
    <w:rsid w:val="00B2216B"/>
    <w:rsid w:val="00B221DA"/>
    <w:rsid w:val="00B22A77"/>
    <w:rsid w:val="00B23253"/>
    <w:rsid w:val="00B241F4"/>
    <w:rsid w:val="00B2492E"/>
    <w:rsid w:val="00B25B0B"/>
    <w:rsid w:val="00B25E52"/>
    <w:rsid w:val="00B26644"/>
    <w:rsid w:val="00B26810"/>
    <w:rsid w:val="00B26FAD"/>
    <w:rsid w:val="00B279DF"/>
    <w:rsid w:val="00B27D3C"/>
    <w:rsid w:val="00B27D57"/>
    <w:rsid w:val="00B27FA9"/>
    <w:rsid w:val="00B30238"/>
    <w:rsid w:val="00B30464"/>
    <w:rsid w:val="00B3059A"/>
    <w:rsid w:val="00B3095A"/>
    <w:rsid w:val="00B30D55"/>
    <w:rsid w:val="00B30E38"/>
    <w:rsid w:val="00B30FDC"/>
    <w:rsid w:val="00B31212"/>
    <w:rsid w:val="00B31932"/>
    <w:rsid w:val="00B319FC"/>
    <w:rsid w:val="00B322FF"/>
    <w:rsid w:val="00B32785"/>
    <w:rsid w:val="00B32E3E"/>
    <w:rsid w:val="00B33F2E"/>
    <w:rsid w:val="00B342BC"/>
    <w:rsid w:val="00B34F41"/>
    <w:rsid w:val="00B351F0"/>
    <w:rsid w:val="00B35486"/>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4EE"/>
    <w:rsid w:val="00B43887"/>
    <w:rsid w:val="00B44876"/>
    <w:rsid w:val="00B44A61"/>
    <w:rsid w:val="00B44F59"/>
    <w:rsid w:val="00B459FC"/>
    <w:rsid w:val="00B45D0D"/>
    <w:rsid w:val="00B46293"/>
    <w:rsid w:val="00B467C7"/>
    <w:rsid w:val="00B46977"/>
    <w:rsid w:val="00B46BB1"/>
    <w:rsid w:val="00B46F9D"/>
    <w:rsid w:val="00B47099"/>
    <w:rsid w:val="00B47567"/>
    <w:rsid w:val="00B47592"/>
    <w:rsid w:val="00B47F54"/>
    <w:rsid w:val="00B47F8C"/>
    <w:rsid w:val="00B504DE"/>
    <w:rsid w:val="00B5122D"/>
    <w:rsid w:val="00B513AE"/>
    <w:rsid w:val="00B51472"/>
    <w:rsid w:val="00B51EEA"/>
    <w:rsid w:val="00B520F9"/>
    <w:rsid w:val="00B521F4"/>
    <w:rsid w:val="00B52884"/>
    <w:rsid w:val="00B52D5B"/>
    <w:rsid w:val="00B533B6"/>
    <w:rsid w:val="00B53759"/>
    <w:rsid w:val="00B53C33"/>
    <w:rsid w:val="00B53F66"/>
    <w:rsid w:val="00B540D0"/>
    <w:rsid w:val="00B54BB7"/>
    <w:rsid w:val="00B55783"/>
    <w:rsid w:val="00B55D5F"/>
    <w:rsid w:val="00B56112"/>
    <w:rsid w:val="00B56F46"/>
    <w:rsid w:val="00B57234"/>
    <w:rsid w:val="00B574C8"/>
    <w:rsid w:val="00B574CB"/>
    <w:rsid w:val="00B57B60"/>
    <w:rsid w:val="00B57C90"/>
    <w:rsid w:val="00B57D24"/>
    <w:rsid w:val="00B57D39"/>
    <w:rsid w:val="00B6026F"/>
    <w:rsid w:val="00B60419"/>
    <w:rsid w:val="00B60E18"/>
    <w:rsid w:val="00B61085"/>
    <w:rsid w:val="00B6174A"/>
    <w:rsid w:val="00B617AC"/>
    <w:rsid w:val="00B61B2B"/>
    <w:rsid w:val="00B61DD0"/>
    <w:rsid w:val="00B62775"/>
    <w:rsid w:val="00B629AA"/>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360"/>
    <w:rsid w:val="00B75532"/>
    <w:rsid w:val="00B75AF5"/>
    <w:rsid w:val="00B76FD9"/>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B3D"/>
    <w:rsid w:val="00B82E43"/>
    <w:rsid w:val="00B82E7F"/>
    <w:rsid w:val="00B83039"/>
    <w:rsid w:val="00B8317E"/>
    <w:rsid w:val="00B83297"/>
    <w:rsid w:val="00B83317"/>
    <w:rsid w:val="00B83559"/>
    <w:rsid w:val="00B8369F"/>
    <w:rsid w:val="00B8373E"/>
    <w:rsid w:val="00B83F1C"/>
    <w:rsid w:val="00B8489B"/>
    <w:rsid w:val="00B84CA6"/>
    <w:rsid w:val="00B84D71"/>
    <w:rsid w:val="00B84E89"/>
    <w:rsid w:val="00B85525"/>
    <w:rsid w:val="00B85B0B"/>
    <w:rsid w:val="00B85B91"/>
    <w:rsid w:val="00B86203"/>
    <w:rsid w:val="00B8684A"/>
    <w:rsid w:val="00B86E95"/>
    <w:rsid w:val="00B87181"/>
    <w:rsid w:val="00B873E5"/>
    <w:rsid w:val="00B87420"/>
    <w:rsid w:val="00B87480"/>
    <w:rsid w:val="00B875E6"/>
    <w:rsid w:val="00B875F4"/>
    <w:rsid w:val="00B87731"/>
    <w:rsid w:val="00B87C15"/>
    <w:rsid w:val="00B9085B"/>
    <w:rsid w:val="00B90D08"/>
    <w:rsid w:val="00B90FB1"/>
    <w:rsid w:val="00B91243"/>
    <w:rsid w:val="00B91277"/>
    <w:rsid w:val="00B91617"/>
    <w:rsid w:val="00B917B8"/>
    <w:rsid w:val="00B91801"/>
    <w:rsid w:val="00B9199D"/>
    <w:rsid w:val="00B924E3"/>
    <w:rsid w:val="00B937C0"/>
    <w:rsid w:val="00B9397F"/>
    <w:rsid w:val="00B93EA1"/>
    <w:rsid w:val="00B949BF"/>
    <w:rsid w:val="00B94B8F"/>
    <w:rsid w:val="00B95863"/>
    <w:rsid w:val="00B96831"/>
    <w:rsid w:val="00B96C58"/>
    <w:rsid w:val="00B96D5E"/>
    <w:rsid w:val="00B9708C"/>
    <w:rsid w:val="00B975D9"/>
    <w:rsid w:val="00B979CE"/>
    <w:rsid w:val="00B97F38"/>
    <w:rsid w:val="00BA013A"/>
    <w:rsid w:val="00BA0359"/>
    <w:rsid w:val="00BA09FA"/>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5775"/>
    <w:rsid w:val="00BA599F"/>
    <w:rsid w:val="00BA6E48"/>
    <w:rsid w:val="00BA7071"/>
    <w:rsid w:val="00BA737C"/>
    <w:rsid w:val="00BA74E5"/>
    <w:rsid w:val="00BA75EA"/>
    <w:rsid w:val="00BA7733"/>
    <w:rsid w:val="00BA7BF3"/>
    <w:rsid w:val="00BB02BD"/>
    <w:rsid w:val="00BB066D"/>
    <w:rsid w:val="00BB06A5"/>
    <w:rsid w:val="00BB0860"/>
    <w:rsid w:val="00BB0EEC"/>
    <w:rsid w:val="00BB10EB"/>
    <w:rsid w:val="00BB12B8"/>
    <w:rsid w:val="00BB150F"/>
    <w:rsid w:val="00BB1893"/>
    <w:rsid w:val="00BB1916"/>
    <w:rsid w:val="00BB245A"/>
    <w:rsid w:val="00BB2859"/>
    <w:rsid w:val="00BB2E6F"/>
    <w:rsid w:val="00BB3666"/>
    <w:rsid w:val="00BB3921"/>
    <w:rsid w:val="00BB444B"/>
    <w:rsid w:val="00BB45D9"/>
    <w:rsid w:val="00BB55E4"/>
    <w:rsid w:val="00BB6161"/>
    <w:rsid w:val="00BB6352"/>
    <w:rsid w:val="00BB6DCA"/>
    <w:rsid w:val="00BB6F79"/>
    <w:rsid w:val="00BB72FF"/>
    <w:rsid w:val="00BB7499"/>
    <w:rsid w:val="00BB7821"/>
    <w:rsid w:val="00BB7873"/>
    <w:rsid w:val="00BB788C"/>
    <w:rsid w:val="00BB7E37"/>
    <w:rsid w:val="00BC0BA1"/>
    <w:rsid w:val="00BC16E5"/>
    <w:rsid w:val="00BC19AE"/>
    <w:rsid w:val="00BC1AA4"/>
    <w:rsid w:val="00BC1C63"/>
    <w:rsid w:val="00BC28CD"/>
    <w:rsid w:val="00BC3DAD"/>
    <w:rsid w:val="00BC3E35"/>
    <w:rsid w:val="00BC4596"/>
    <w:rsid w:val="00BC459A"/>
    <w:rsid w:val="00BC469B"/>
    <w:rsid w:val="00BC4CE6"/>
    <w:rsid w:val="00BC58C0"/>
    <w:rsid w:val="00BC58DB"/>
    <w:rsid w:val="00BC5F08"/>
    <w:rsid w:val="00BC6C13"/>
    <w:rsid w:val="00BC6F02"/>
    <w:rsid w:val="00BC7C5F"/>
    <w:rsid w:val="00BC7DC0"/>
    <w:rsid w:val="00BC7F71"/>
    <w:rsid w:val="00BD02C6"/>
    <w:rsid w:val="00BD0930"/>
    <w:rsid w:val="00BD11BF"/>
    <w:rsid w:val="00BD14AE"/>
    <w:rsid w:val="00BD19F1"/>
    <w:rsid w:val="00BD2223"/>
    <w:rsid w:val="00BD2B0A"/>
    <w:rsid w:val="00BD34CF"/>
    <w:rsid w:val="00BD3FC8"/>
    <w:rsid w:val="00BD4472"/>
    <w:rsid w:val="00BD4A46"/>
    <w:rsid w:val="00BD4BC0"/>
    <w:rsid w:val="00BD53FF"/>
    <w:rsid w:val="00BD567B"/>
    <w:rsid w:val="00BD5A97"/>
    <w:rsid w:val="00BD6109"/>
    <w:rsid w:val="00BD63F3"/>
    <w:rsid w:val="00BD64AF"/>
    <w:rsid w:val="00BD660F"/>
    <w:rsid w:val="00BD6BA7"/>
    <w:rsid w:val="00BD731A"/>
    <w:rsid w:val="00BD74E5"/>
    <w:rsid w:val="00BD7761"/>
    <w:rsid w:val="00BD7792"/>
    <w:rsid w:val="00BD7BD9"/>
    <w:rsid w:val="00BD7D77"/>
    <w:rsid w:val="00BE0216"/>
    <w:rsid w:val="00BE057E"/>
    <w:rsid w:val="00BE0F38"/>
    <w:rsid w:val="00BE0F68"/>
    <w:rsid w:val="00BE1002"/>
    <w:rsid w:val="00BE100E"/>
    <w:rsid w:val="00BE154C"/>
    <w:rsid w:val="00BE184B"/>
    <w:rsid w:val="00BE1B94"/>
    <w:rsid w:val="00BE2398"/>
    <w:rsid w:val="00BE2AAD"/>
    <w:rsid w:val="00BE37B3"/>
    <w:rsid w:val="00BE38D5"/>
    <w:rsid w:val="00BE39E7"/>
    <w:rsid w:val="00BE3A81"/>
    <w:rsid w:val="00BE3A92"/>
    <w:rsid w:val="00BE3E20"/>
    <w:rsid w:val="00BE428E"/>
    <w:rsid w:val="00BE47C9"/>
    <w:rsid w:val="00BE4AB2"/>
    <w:rsid w:val="00BE4BD8"/>
    <w:rsid w:val="00BE50A4"/>
    <w:rsid w:val="00BE513C"/>
    <w:rsid w:val="00BE5581"/>
    <w:rsid w:val="00BE592F"/>
    <w:rsid w:val="00BE5BAD"/>
    <w:rsid w:val="00BE5CCC"/>
    <w:rsid w:val="00BE603D"/>
    <w:rsid w:val="00BE774A"/>
    <w:rsid w:val="00BF062C"/>
    <w:rsid w:val="00BF06FE"/>
    <w:rsid w:val="00BF0773"/>
    <w:rsid w:val="00BF090F"/>
    <w:rsid w:val="00BF0931"/>
    <w:rsid w:val="00BF093D"/>
    <w:rsid w:val="00BF0DDB"/>
    <w:rsid w:val="00BF131A"/>
    <w:rsid w:val="00BF18E8"/>
    <w:rsid w:val="00BF19DD"/>
    <w:rsid w:val="00BF2257"/>
    <w:rsid w:val="00BF2375"/>
    <w:rsid w:val="00BF287F"/>
    <w:rsid w:val="00BF339F"/>
    <w:rsid w:val="00BF36FF"/>
    <w:rsid w:val="00BF3AAF"/>
    <w:rsid w:val="00BF3DEB"/>
    <w:rsid w:val="00BF4B4A"/>
    <w:rsid w:val="00BF4CE1"/>
    <w:rsid w:val="00BF54FA"/>
    <w:rsid w:val="00BF569E"/>
    <w:rsid w:val="00BF58E5"/>
    <w:rsid w:val="00BF5AC1"/>
    <w:rsid w:val="00BF5B25"/>
    <w:rsid w:val="00BF5B76"/>
    <w:rsid w:val="00BF5DF9"/>
    <w:rsid w:val="00BF5FDE"/>
    <w:rsid w:val="00BF6590"/>
    <w:rsid w:val="00BF65BA"/>
    <w:rsid w:val="00BF6775"/>
    <w:rsid w:val="00BF6E9B"/>
    <w:rsid w:val="00C002B2"/>
    <w:rsid w:val="00C002B4"/>
    <w:rsid w:val="00C00592"/>
    <w:rsid w:val="00C0066A"/>
    <w:rsid w:val="00C00806"/>
    <w:rsid w:val="00C0108E"/>
    <w:rsid w:val="00C01118"/>
    <w:rsid w:val="00C012BE"/>
    <w:rsid w:val="00C0166F"/>
    <w:rsid w:val="00C023A1"/>
    <w:rsid w:val="00C025A9"/>
    <w:rsid w:val="00C02754"/>
    <w:rsid w:val="00C02C56"/>
    <w:rsid w:val="00C03023"/>
    <w:rsid w:val="00C03028"/>
    <w:rsid w:val="00C03426"/>
    <w:rsid w:val="00C037F3"/>
    <w:rsid w:val="00C03AF3"/>
    <w:rsid w:val="00C03BD8"/>
    <w:rsid w:val="00C03D61"/>
    <w:rsid w:val="00C03D97"/>
    <w:rsid w:val="00C03E80"/>
    <w:rsid w:val="00C0417F"/>
    <w:rsid w:val="00C042C1"/>
    <w:rsid w:val="00C0483B"/>
    <w:rsid w:val="00C04BC8"/>
    <w:rsid w:val="00C04C33"/>
    <w:rsid w:val="00C05E44"/>
    <w:rsid w:val="00C05E59"/>
    <w:rsid w:val="00C065E4"/>
    <w:rsid w:val="00C07024"/>
    <w:rsid w:val="00C0731C"/>
    <w:rsid w:val="00C07320"/>
    <w:rsid w:val="00C07753"/>
    <w:rsid w:val="00C0794D"/>
    <w:rsid w:val="00C100EA"/>
    <w:rsid w:val="00C10D20"/>
    <w:rsid w:val="00C11192"/>
    <w:rsid w:val="00C11242"/>
    <w:rsid w:val="00C11985"/>
    <w:rsid w:val="00C119C1"/>
    <w:rsid w:val="00C11E86"/>
    <w:rsid w:val="00C126A7"/>
    <w:rsid w:val="00C12AC2"/>
    <w:rsid w:val="00C12DB9"/>
    <w:rsid w:val="00C13357"/>
    <w:rsid w:val="00C136CA"/>
    <w:rsid w:val="00C1375A"/>
    <w:rsid w:val="00C1397B"/>
    <w:rsid w:val="00C1440F"/>
    <w:rsid w:val="00C14B5C"/>
    <w:rsid w:val="00C14E88"/>
    <w:rsid w:val="00C15291"/>
    <w:rsid w:val="00C159B5"/>
    <w:rsid w:val="00C15CF0"/>
    <w:rsid w:val="00C15FD6"/>
    <w:rsid w:val="00C1639E"/>
    <w:rsid w:val="00C1656D"/>
    <w:rsid w:val="00C16616"/>
    <w:rsid w:val="00C16625"/>
    <w:rsid w:val="00C16BC6"/>
    <w:rsid w:val="00C1780D"/>
    <w:rsid w:val="00C1795E"/>
    <w:rsid w:val="00C2032A"/>
    <w:rsid w:val="00C20987"/>
    <w:rsid w:val="00C20BB3"/>
    <w:rsid w:val="00C20E30"/>
    <w:rsid w:val="00C21971"/>
    <w:rsid w:val="00C231EA"/>
    <w:rsid w:val="00C23393"/>
    <w:rsid w:val="00C23791"/>
    <w:rsid w:val="00C23862"/>
    <w:rsid w:val="00C23901"/>
    <w:rsid w:val="00C23D6B"/>
    <w:rsid w:val="00C23DB3"/>
    <w:rsid w:val="00C23E25"/>
    <w:rsid w:val="00C2457A"/>
    <w:rsid w:val="00C246A4"/>
    <w:rsid w:val="00C2478C"/>
    <w:rsid w:val="00C24C0A"/>
    <w:rsid w:val="00C24DC4"/>
    <w:rsid w:val="00C25EB0"/>
    <w:rsid w:val="00C25FF5"/>
    <w:rsid w:val="00C26326"/>
    <w:rsid w:val="00C26639"/>
    <w:rsid w:val="00C26B02"/>
    <w:rsid w:val="00C27055"/>
    <w:rsid w:val="00C277E7"/>
    <w:rsid w:val="00C27978"/>
    <w:rsid w:val="00C27A2A"/>
    <w:rsid w:val="00C27FDE"/>
    <w:rsid w:val="00C306FE"/>
    <w:rsid w:val="00C30BB6"/>
    <w:rsid w:val="00C30BC8"/>
    <w:rsid w:val="00C31788"/>
    <w:rsid w:val="00C31A28"/>
    <w:rsid w:val="00C31F6F"/>
    <w:rsid w:val="00C32DC0"/>
    <w:rsid w:val="00C32DED"/>
    <w:rsid w:val="00C330C6"/>
    <w:rsid w:val="00C342AE"/>
    <w:rsid w:val="00C344C3"/>
    <w:rsid w:val="00C34525"/>
    <w:rsid w:val="00C347F6"/>
    <w:rsid w:val="00C35263"/>
    <w:rsid w:val="00C356C7"/>
    <w:rsid w:val="00C357B9"/>
    <w:rsid w:val="00C36041"/>
    <w:rsid w:val="00C363B5"/>
    <w:rsid w:val="00C365F4"/>
    <w:rsid w:val="00C36826"/>
    <w:rsid w:val="00C36A4C"/>
    <w:rsid w:val="00C36E5D"/>
    <w:rsid w:val="00C37189"/>
    <w:rsid w:val="00C373C8"/>
    <w:rsid w:val="00C37F96"/>
    <w:rsid w:val="00C403E3"/>
    <w:rsid w:val="00C4069F"/>
    <w:rsid w:val="00C40756"/>
    <w:rsid w:val="00C40B57"/>
    <w:rsid w:val="00C40D14"/>
    <w:rsid w:val="00C40D5C"/>
    <w:rsid w:val="00C41080"/>
    <w:rsid w:val="00C4141D"/>
    <w:rsid w:val="00C41C05"/>
    <w:rsid w:val="00C422EB"/>
    <w:rsid w:val="00C42351"/>
    <w:rsid w:val="00C4244F"/>
    <w:rsid w:val="00C426F9"/>
    <w:rsid w:val="00C42AE8"/>
    <w:rsid w:val="00C42B20"/>
    <w:rsid w:val="00C42E20"/>
    <w:rsid w:val="00C434B0"/>
    <w:rsid w:val="00C4384B"/>
    <w:rsid w:val="00C43C21"/>
    <w:rsid w:val="00C43FE7"/>
    <w:rsid w:val="00C440FC"/>
    <w:rsid w:val="00C4418B"/>
    <w:rsid w:val="00C44831"/>
    <w:rsid w:val="00C449E9"/>
    <w:rsid w:val="00C44A6B"/>
    <w:rsid w:val="00C452AF"/>
    <w:rsid w:val="00C452FB"/>
    <w:rsid w:val="00C45318"/>
    <w:rsid w:val="00C4556C"/>
    <w:rsid w:val="00C45664"/>
    <w:rsid w:val="00C45980"/>
    <w:rsid w:val="00C46212"/>
    <w:rsid w:val="00C4771D"/>
    <w:rsid w:val="00C47871"/>
    <w:rsid w:val="00C50587"/>
    <w:rsid w:val="00C5109E"/>
    <w:rsid w:val="00C51525"/>
    <w:rsid w:val="00C51C17"/>
    <w:rsid w:val="00C520D9"/>
    <w:rsid w:val="00C52218"/>
    <w:rsid w:val="00C529FF"/>
    <w:rsid w:val="00C5350D"/>
    <w:rsid w:val="00C538AF"/>
    <w:rsid w:val="00C53A5E"/>
    <w:rsid w:val="00C54252"/>
    <w:rsid w:val="00C547A4"/>
    <w:rsid w:val="00C5490B"/>
    <w:rsid w:val="00C54A58"/>
    <w:rsid w:val="00C54CF7"/>
    <w:rsid w:val="00C551DF"/>
    <w:rsid w:val="00C55213"/>
    <w:rsid w:val="00C55CC2"/>
    <w:rsid w:val="00C56167"/>
    <w:rsid w:val="00C56BCF"/>
    <w:rsid w:val="00C56C1F"/>
    <w:rsid w:val="00C56FA7"/>
    <w:rsid w:val="00C5743A"/>
    <w:rsid w:val="00C57482"/>
    <w:rsid w:val="00C578C7"/>
    <w:rsid w:val="00C57B61"/>
    <w:rsid w:val="00C6024A"/>
    <w:rsid w:val="00C60B4D"/>
    <w:rsid w:val="00C60D4E"/>
    <w:rsid w:val="00C60DFD"/>
    <w:rsid w:val="00C615DE"/>
    <w:rsid w:val="00C6177B"/>
    <w:rsid w:val="00C61932"/>
    <w:rsid w:val="00C6199C"/>
    <w:rsid w:val="00C61C33"/>
    <w:rsid w:val="00C61F17"/>
    <w:rsid w:val="00C622D6"/>
    <w:rsid w:val="00C625E8"/>
    <w:rsid w:val="00C6269E"/>
    <w:rsid w:val="00C62B89"/>
    <w:rsid w:val="00C62D68"/>
    <w:rsid w:val="00C63968"/>
    <w:rsid w:val="00C63DFC"/>
    <w:rsid w:val="00C63E57"/>
    <w:rsid w:val="00C63EDF"/>
    <w:rsid w:val="00C641C8"/>
    <w:rsid w:val="00C643C3"/>
    <w:rsid w:val="00C646CB"/>
    <w:rsid w:val="00C64CDC"/>
    <w:rsid w:val="00C650E8"/>
    <w:rsid w:val="00C65729"/>
    <w:rsid w:val="00C65A61"/>
    <w:rsid w:val="00C65AAA"/>
    <w:rsid w:val="00C65C40"/>
    <w:rsid w:val="00C65F94"/>
    <w:rsid w:val="00C66270"/>
    <w:rsid w:val="00C663D6"/>
    <w:rsid w:val="00C664C5"/>
    <w:rsid w:val="00C665A2"/>
    <w:rsid w:val="00C66D63"/>
    <w:rsid w:val="00C67133"/>
    <w:rsid w:val="00C671B5"/>
    <w:rsid w:val="00C70026"/>
    <w:rsid w:val="00C7003A"/>
    <w:rsid w:val="00C700ED"/>
    <w:rsid w:val="00C70663"/>
    <w:rsid w:val="00C70A68"/>
    <w:rsid w:val="00C70ADE"/>
    <w:rsid w:val="00C70D57"/>
    <w:rsid w:val="00C70FFE"/>
    <w:rsid w:val="00C715D3"/>
    <w:rsid w:val="00C71754"/>
    <w:rsid w:val="00C71F8A"/>
    <w:rsid w:val="00C725AE"/>
    <w:rsid w:val="00C728F9"/>
    <w:rsid w:val="00C72E32"/>
    <w:rsid w:val="00C733E8"/>
    <w:rsid w:val="00C7402D"/>
    <w:rsid w:val="00C74180"/>
    <w:rsid w:val="00C7451A"/>
    <w:rsid w:val="00C74D86"/>
    <w:rsid w:val="00C752C5"/>
    <w:rsid w:val="00C753E9"/>
    <w:rsid w:val="00C754C0"/>
    <w:rsid w:val="00C756A0"/>
    <w:rsid w:val="00C75EEC"/>
    <w:rsid w:val="00C76948"/>
    <w:rsid w:val="00C769AB"/>
    <w:rsid w:val="00C76A83"/>
    <w:rsid w:val="00C76EA0"/>
    <w:rsid w:val="00C76F93"/>
    <w:rsid w:val="00C77053"/>
    <w:rsid w:val="00C776DB"/>
    <w:rsid w:val="00C77943"/>
    <w:rsid w:val="00C77AF1"/>
    <w:rsid w:val="00C8032A"/>
    <w:rsid w:val="00C80938"/>
    <w:rsid w:val="00C811EF"/>
    <w:rsid w:val="00C827AD"/>
    <w:rsid w:val="00C8290F"/>
    <w:rsid w:val="00C829DE"/>
    <w:rsid w:val="00C82E3F"/>
    <w:rsid w:val="00C83A6C"/>
    <w:rsid w:val="00C83AC0"/>
    <w:rsid w:val="00C83B53"/>
    <w:rsid w:val="00C83F73"/>
    <w:rsid w:val="00C83FAB"/>
    <w:rsid w:val="00C8406A"/>
    <w:rsid w:val="00C840B0"/>
    <w:rsid w:val="00C84855"/>
    <w:rsid w:val="00C8489D"/>
    <w:rsid w:val="00C84909"/>
    <w:rsid w:val="00C84C0F"/>
    <w:rsid w:val="00C84F69"/>
    <w:rsid w:val="00C84FFC"/>
    <w:rsid w:val="00C8530B"/>
    <w:rsid w:val="00C85D4C"/>
    <w:rsid w:val="00C85FD9"/>
    <w:rsid w:val="00C860B4"/>
    <w:rsid w:val="00C86128"/>
    <w:rsid w:val="00C86CB2"/>
    <w:rsid w:val="00C8734A"/>
    <w:rsid w:val="00C87A71"/>
    <w:rsid w:val="00C87AC4"/>
    <w:rsid w:val="00C87CC4"/>
    <w:rsid w:val="00C87D70"/>
    <w:rsid w:val="00C9087D"/>
    <w:rsid w:val="00C91012"/>
    <w:rsid w:val="00C9121A"/>
    <w:rsid w:val="00C91B50"/>
    <w:rsid w:val="00C91BC4"/>
    <w:rsid w:val="00C91E13"/>
    <w:rsid w:val="00C91F93"/>
    <w:rsid w:val="00C92336"/>
    <w:rsid w:val="00C925DF"/>
    <w:rsid w:val="00C92B82"/>
    <w:rsid w:val="00C92C15"/>
    <w:rsid w:val="00C93C51"/>
    <w:rsid w:val="00C93DF7"/>
    <w:rsid w:val="00C93E99"/>
    <w:rsid w:val="00C93EAC"/>
    <w:rsid w:val="00C93FC8"/>
    <w:rsid w:val="00C942ED"/>
    <w:rsid w:val="00C94621"/>
    <w:rsid w:val="00C94805"/>
    <w:rsid w:val="00C94A26"/>
    <w:rsid w:val="00C955CA"/>
    <w:rsid w:val="00C9564D"/>
    <w:rsid w:val="00C95854"/>
    <w:rsid w:val="00C96239"/>
    <w:rsid w:val="00C96329"/>
    <w:rsid w:val="00C9639C"/>
    <w:rsid w:val="00C9661B"/>
    <w:rsid w:val="00C96C05"/>
    <w:rsid w:val="00C97176"/>
    <w:rsid w:val="00C973C7"/>
    <w:rsid w:val="00C97535"/>
    <w:rsid w:val="00C97BEF"/>
    <w:rsid w:val="00CA0002"/>
    <w:rsid w:val="00CA026D"/>
    <w:rsid w:val="00CA082C"/>
    <w:rsid w:val="00CA0947"/>
    <w:rsid w:val="00CA0A09"/>
    <w:rsid w:val="00CA0A39"/>
    <w:rsid w:val="00CA0C1A"/>
    <w:rsid w:val="00CA0DB6"/>
    <w:rsid w:val="00CA1308"/>
    <w:rsid w:val="00CA1501"/>
    <w:rsid w:val="00CA1BD7"/>
    <w:rsid w:val="00CA1F36"/>
    <w:rsid w:val="00CA2389"/>
    <w:rsid w:val="00CA279D"/>
    <w:rsid w:val="00CA2A5F"/>
    <w:rsid w:val="00CA2AF0"/>
    <w:rsid w:val="00CA3379"/>
    <w:rsid w:val="00CA3B37"/>
    <w:rsid w:val="00CA3CF2"/>
    <w:rsid w:val="00CA3E14"/>
    <w:rsid w:val="00CA4097"/>
    <w:rsid w:val="00CA49C7"/>
    <w:rsid w:val="00CA4BAF"/>
    <w:rsid w:val="00CA4E0B"/>
    <w:rsid w:val="00CA50E6"/>
    <w:rsid w:val="00CA527F"/>
    <w:rsid w:val="00CA5B6D"/>
    <w:rsid w:val="00CA5FD5"/>
    <w:rsid w:val="00CA6419"/>
    <w:rsid w:val="00CA6BBF"/>
    <w:rsid w:val="00CA6E89"/>
    <w:rsid w:val="00CA6F10"/>
    <w:rsid w:val="00CA7597"/>
    <w:rsid w:val="00CA7E0E"/>
    <w:rsid w:val="00CA7E85"/>
    <w:rsid w:val="00CB0088"/>
    <w:rsid w:val="00CB02DD"/>
    <w:rsid w:val="00CB06DC"/>
    <w:rsid w:val="00CB07F4"/>
    <w:rsid w:val="00CB0A04"/>
    <w:rsid w:val="00CB0D98"/>
    <w:rsid w:val="00CB0E8F"/>
    <w:rsid w:val="00CB1264"/>
    <w:rsid w:val="00CB14C1"/>
    <w:rsid w:val="00CB15E3"/>
    <w:rsid w:val="00CB1ADF"/>
    <w:rsid w:val="00CB21E9"/>
    <w:rsid w:val="00CB25FC"/>
    <w:rsid w:val="00CB3105"/>
    <w:rsid w:val="00CB3725"/>
    <w:rsid w:val="00CB3C64"/>
    <w:rsid w:val="00CB4A8A"/>
    <w:rsid w:val="00CB4B83"/>
    <w:rsid w:val="00CB4D78"/>
    <w:rsid w:val="00CB4FEA"/>
    <w:rsid w:val="00CB506F"/>
    <w:rsid w:val="00CB5226"/>
    <w:rsid w:val="00CB530E"/>
    <w:rsid w:val="00CB5396"/>
    <w:rsid w:val="00CB5629"/>
    <w:rsid w:val="00CB57A0"/>
    <w:rsid w:val="00CB5E70"/>
    <w:rsid w:val="00CB6624"/>
    <w:rsid w:val="00CB663C"/>
    <w:rsid w:val="00CB6D53"/>
    <w:rsid w:val="00CB71D4"/>
    <w:rsid w:val="00CB7333"/>
    <w:rsid w:val="00CB77FE"/>
    <w:rsid w:val="00CB7F90"/>
    <w:rsid w:val="00CC0171"/>
    <w:rsid w:val="00CC1A6D"/>
    <w:rsid w:val="00CC2388"/>
    <w:rsid w:val="00CC23DE"/>
    <w:rsid w:val="00CC25D0"/>
    <w:rsid w:val="00CC2ED4"/>
    <w:rsid w:val="00CC3643"/>
    <w:rsid w:val="00CC3B76"/>
    <w:rsid w:val="00CC4607"/>
    <w:rsid w:val="00CC4617"/>
    <w:rsid w:val="00CC46B8"/>
    <w:rsid w:val="00CC4F1E"/>
    <w:rsid w:val="00CC52DF"/>
    <w:rsid w:val="00CC54D6"/>
    <w:rsid w:val="00CC5A93"/>
    <w:rsid w:val="00CC5EF3"/>
    <w:rsid w:val="00CC617B"/>
    <w:rsid w:val="00CC61F7"/>
    <w:rsid w:val="00CC6635"/>
    <w:rsid w:val="00CC6FC7"/>
    <w:rsid w:val="00CC7443"/>
    <w:rsid w:val="00CC7920"/>
    <w:rsid w:val="00CC7A89"/>
    <w:rsid w:val="00CC7C70"/>
    <w:rsid w:val="00CD04E5"/>
    <w:rsid w:val="00CD0795"/>
    <w:rsid w:val="00CD0C21"/>
    <w:rsid w:val="00CD0D20"/>
    <w:rsid w:val="00CD0D43"/>
    <w:rsid w:val="00CD0F51"/>
    <w:rsid w:val="00CD1233"/>
    <w:rsid w:val="00CD128D"/>
    <w:rsid w:val="00CD1901"/>
    <w:rsid w:val="00CD1C5D"/>
    <w:rsid w:val="00CD1E71"/>
    <w:rsid w:val="00CD2115"/>
    <w:rsid w:val="00CD2527"/>
    <w:rsid w:val="00CD2666"/>
    <w:rsid w:val="00CD2A41"/>
    <w:rsid w:val="00CD2D28"/>
    <w:rsid w:val="00CD338A"/>
    <w:rsid w:val="00CD4169"/>
    <w:rsid w:val="00CD4454"/>
    <w:rsid w:val="00CD49D7"/>
    <w:rsid w:val="00CD4C08"/>
    <w:rsid w:val="00CD4D1B"/>
    <w:rsid w:val="00CD51A9"/>
    <w:rsid w:val="00CD54D2"/>
    <w:rsid w:val="00CD5794"/>
    <w:rsid w:val="00CD6CBA"/>
    <w:rsid w:val="00CD79D1"/>
    <w:rsid w:val="00CD7B1C"/>
    <w:rsid w:val="00CD7EED"/>
    <w:rsid w:val="00CE0EAB"/>
    <w:rsid w:val="00CE10C6"/>
    <w:rsid w:val="00CE136F"/>
    <w:rsid w:val="00CE14AC"/>
    <w:rsid w:val="00CE1F5F"/>
    <w:rsid w:val="00CE240F"/>
    <w:rsid w:val="00CE282F"/>
    <w:rsid w:val="00CE2F34"/>
    <w:rsid w:val="00CE3236"/>
    <w:rsid w:val="00CE35F3"/>
    <w:rsid w:val="00CE3795"/>
    <w:rsid w:val="00CE3861"/>
    <w:rsid w:val="00CE4234"/>
    <w:rsid w:val="00CE463E"/>
    <w:rsid w:val="00CE4A36"/>
    <w:rsid w:val="00CE4B8B"/>
    <w:rsid w:val="00CE5CC0"/>
    <w:rsid w:val="00CE6C01"/>
    <w:rsid w:val="00CE6DA8"/>
    <w:rsid w:val="00CE6F7A"/>
    <w:rsid w:val="00CE71D6"/>
    <w:rsid w:val="00CE7855"/>
    <w:rsid w:val="00CE7F88"/>
    <w:rsid w:val="00CF0372"/>
    <w:rsid w:val="00CF0844"/>
    <w:rsid w:val="00CF096C"/>
    <w:rsid w:val="00CF12F3"/>
    <w:rsid w:val="00CF1464"/>
    <w:rsid w:val="00CF17FF"/>
    <w:rsid w:val="00CF1C8D"/>
    <w:rsid w:val="00CF2208"/>
    <w:rsid w:val="00CF23CD"/>
    <w:rsid w:val="00CF334E"/>
    <w:rsid w:val="00CF43BD"/>
    <w:rsid w:val="00CF544C"/>
    <w:rsid w:val="00CF5D3A"/>
    <w:rsid w:val="00CF5FF9"/>
    <w:rsid w:val="00CF6270"/>
    <w:rsid w:val="00CF632D"/>
    <w:rsid w:val="00CF63B9"/>
    <w:rsid w:val="00CF66DF"/>
    <w:rsid w:val="00CF6EDD"/>
    <w:rsid w:val="00CF7443"/>
    <w:rsid w:val="00CF7799"/>
    <w:rsid w:val="00CF77BB"/>
    <w:rsid w:val="00D00B5A"/>
    <w:rsid w:val="00D00B5F"/>
    <w:rsid w:val="00D019E2"/>
    <w:rsid w:val="00D01EAF"/>
    <w:rsid w:val="00D02009"/>
    <w:rsid w:val="00D02050"/>
    <w:rsid w:val="00D02444"/>
    <w:rsid w:val="00D025A5"/>
    <w:rsid w:val="00D026AA"/>
    <w:rsid w:val="00D02A69"/>
    <w:rsid w:val="00D02AD8"/>
    <w:rsid w:val="00D037CA"/>
    <w:rsid w:val="00D03DA7"/>
    <w:rsid w:val="00D03ED3"/>
    <w:rsid w:val="00D0421E"/>
    <w:rsid w:val="00D042CF"/>
    <w:rsid w:val="00D04376"/>
    <w:rsid w:val="00D044AD"/>
    <w:rsid w:val="00D04B91"/>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991"/>
    <w:rsid w:val="00D10A99"/>
    <w:rsid w:val="00D112B3"/>
    <w:rsid w:val="00D123D6"/>
    <w:rsid w:val="00D1274B"/>
    <w:rsid w:val="00D1292F"/>
    <w:rsid w:val="00D12A01"/>
    <w:rsid w:val="00D134C3"/>
    <w:rsid w:val="00D135DE"/>
    <w:rsid w:val="00D1430D"/>
    <w:rsid w:val="00D1466D"/>
    <w:rsid w:val="00D14A38"/>
    <w:rsid w:val="00D14D6D"/>
    <w:rsid w:val="00D14E56"/>
    <w:rsid w:val="00D1506D"/>
    <w:rsid w:val="00D15AB4"/>
    <w:rsid w:val="00D15D48"/>
    <w:rsid w:val="00D165D1"/>
    <w:rsid w:val="00D16636"/>
    <w:rsid w:val="00D16AE1"/>
    <w:rsid w:val="00D16B3D"/>
    <w:rsid w:val="00D16FDD"/>
    <w:rsid w:val="00D1713F"/>
    <w:rsid w:val="00D17764"/>
    <w:rsid w:val="00D17C5A"/>
    <w:rsid w:val="00D17F7E"/>
    <w:rsid w:val="00D20690"/>
    <w:rsid w:val="00D20C26"/>
    <w:rsid w:val="00D20CA5"/>
    <w:rsid w:val="00D20EB1"/>
    <w:rsid w:val="00D2126E"/>
    <w:rsid w:val="00D21636"/>
    <w:rsid w:val="00D219AB"/>
    <w:rsid w:val="00D21BF0"/>
    <w:rsid w:val="00D220B1"/>
    <w:rsid w:val="00D22B1F"/>
    <w:rsid w:val="00D22CDD"/>
    <w:rsid w:val="00D2322A"/>
    <w:rsid w:val="00D23442"/>
    <w:rsid w:val="00D23A84"/>
    <w:rsid w:val="00D23BCF"/>
    <w:rsid w:val="00D23FD9"/>
    <w:rsid w:val="00D24EAA"/>
    <w:rsid w:val="00D25325"/>
    <w:rsid w:val="00D258E0"/>
    <w:rsid w:val="00D261BB"/>
    <w:rsid w:val="00D266E1"/>
    <w:rsid w:val="00D2686D"/>
    <w:rsid w:val="00D2686F"/>
    <w:rsid w:val="00D26F55"/>
    <w:rsid w:val="00D27185"/>
    <w:rsid w:val="00D27422"/>
    <w:rsid w:val="00D276C7"/>
    <w:rsid w:val="00D2791F"/>
    <w:rsid w:val="00D27D0A"/>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5F3"/>
    <w:rsid w:val="00D338A1"/>
    <w:rsid w:val="00D33DEF"/>
    <w:rsid w:val="00D33FE8"/>
    <w:rsid w:val="00D3458D"/>
    <w:rsid w:val="00D347BD"/>
    <w:rsid w:val="00D347D4"/>
    <w:rsid w:val="00D34D6C"/>
    <w:rsid w:val="00D34ED6"/>
    <w:rsid w:val="00D35AF6"/>
    <w:rsid w:val="00D36832"/>
    <w:rsid w:val="00D369A6"/>
    <w:rsid w:val="00D36D93"/>
    <w:rsid w:val="00D37693"/>
    <w:rsid w:val="00D37B37"/>
    <w:rsid w:val="00D37ED5"/>
    <w:rsid w:val="00D406CE"/>
    <w:rsid w:val="00D40A67"/>
    <w:rsid w:val="00D40C71"/>
    <w:rsid w:val="00D412A3"/>
    <w:rsid w:val="00D4167A"/>
    <w:rsid w:val="00D41827"/>
    <w:rsid w:val="00D41973"/>
    <w:rsid w:val="00D4197B"/>
    <w:rsid w:val="00D41CB9"/>
    <w:rsid w:val="00D429BE"/>
    <w:rsid w:val="00D43266"/>
    <w:rsid w:val="00D436E6"/>
    <w:rsid w:val="00D43780"/>
    <w:rsid w:val="00D43971"/>
    <w:rsid w:val="00D439DB"/>
    <w:rsid w:val="00D443C3"/>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330"/>
    <w:rsid w:val="00D50A61"/>
    <w:rsid w:val="00D5111D"/>
    <w:rsid w:val="00D516B3"/>
    <w:rsid w:val="00D516C5"/>
    <w:rsid w:val="00D519B0"/>
    <w:rsid w:val="00D527C9"/>
    <w:rsid w:val="00D52ECF"/>
    <w:rsid w:val="00D532AC"/>
    <w:rsid w:val="00D535CA"/>
    <w:rsid w:val="00D53BA8"/>
    <w:rsid w:val="00D53E79"/>
    <w:rsid w:val="00D544BF"/>
    <w:rsid w:val="00D548F0"/>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0D4"/>
    <w:rsid w:val="00D60763"/>
    <w:rsid w:val="00D61131"/>
    <w:rsid w:val="00D61195"/>
    <w:rsid w:val="00D61AAF"/>
    <w:rsid w:val="00D61F9B"/>
    <w:rsid w:val="00D622F4"/>
    <w:rsid w:val="00D6247C"/>
    <w:rsid w:val="00D6284C"/>
    <w:rsid w:val="00D62F52"/>
    <w:rsid w:val="00D63195"/>
    <w:rsid w:val="00D636BA"/>
    <w:rsid w:val="00D63763"/>
    <w:rsid w:val="00D63972"/>
    <w:rsid w:val="00D640BB"/>
    <w:rsid w:val="00D642F7"/>
    <w:rsid w:val="00D6466B"/>
    <w:rsid w:val="00D64D25"/>
    <w:rsid w:val="00D64E53"/>
    <w:rsid w:val="00D65243"/>
    <w:rsid w:val="00D656C2"/>
    <w:rsid w:val="00D6570B"/>
    <w:rsid w:val="00D663EF"/>
    <w:rsid w:val="00D669AE"/>
    <w:rsid w:val="00D671EC"/>
    <w:rsid w:val="00D679D4"/>
    <w:rsid w:val="00D67EEB"/>
    <w:rsid w:val="00D70408"/>
    <w:rsid w:val="00D710A0"/>
    <w:rsid w:val="00D718C4"/>
    <w:rsid w:val="00D720B6"/>
    <w:rsid w:val="00D72117"/>
    <w:rsid w:val="00D72B1B"/>
    <w:rsid w:val="00D72D58"/>
    <w:rsid w:val="00D72E2B"/>
    <w:rsid w:val="00D734CF"/>
    <w:rsid w:val="00D734FB"/>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1C2E"/>
    <w:rsid w:val="00D82123"/>
    <w:rsid w:val="00D82B9B"/>
    <w:rsid w:val="00D82C83"/>
    <w:rsid w:val="00D83385"/>
    <w:rsid w:val="00D8370A"/>
    <w:rsid w:val="00D8372C"/>
    <w:rsid w:val="00D83A52"/>
    <w:rsid w:val="00D83BC6"/>
    <w:rsid w:val="00D83F59"/>
    <w:rsid w:val="00D84907"/>
    <w:rsid w:val="00D84ADD"/>
    <w:rsid w:val="00D84D46"/>
    <w:rsid w:val="00D84F18"/>
    <w:rsid w:val="00D85288"/>
    <w:rsid w:val="00D85AE6"/>
    <w:rsid w:val="00D85B11"/>
    <w:rsid w:val="00D8603A"/>
    <w:rsid w:val="00D86432"/>
    <w:rsid w:val="00D86877"/>
    <w:rsid w:val="00D86D32"/>
    <w:rsid w:val="00D8724D"/>
    <w:rsid w:val="00D9092E"/>
    <w:rsid w:val="00D91003"/>
    <w:rsid w:val="00D91AF7"/>
    <w:rsid w:val="00D91B62"/>
    <w:rsid w:val="00D929A4"/>
    <w:rsid w:val="00D9305F"/>
    <w:rsid w:val="00D931D1"/>
    <w:rsid w:val="00D931E7"/>
    <w:rsid w:val="00D94442"/>
    <w:rsid w:val="00D9474D"/>
    <w:rsid w:val="00D94D52"/>
    <w:rsid w:val="00D94D9C"/>
    <w:rsid w:val="00D95350"/>
    <w:rsid w:val="00D958C3"/>
    <w:rsid w:val="00D95C14"/>
    <w:rsid w:val="00D96A03"/>
    <w:rsid w:val="00D96AC8"/>
    <w:rsid w:val="00D96AD1"/>
    <w:rsid w:val="00D97C66"/>
    <w:rsid w:val="00D97CAA"/>
    <w:rsid w:val="00DA005E"/>
    <w:rsid w:val="00DA05A8"/>
    <w:rsid w:val="00DA093F"/>
    <w:rsid w:val="00DA190F"/>
    <w:rsid w:val="00DA1B78"/>
    <w:rsid w:val="00DA22D2"/>
    <w:rsid w:val="00DA268C"/>
    <w:rsid w:val="00DA2D2E"/>
    <w:rsid w:val="00DA38F7"/>
    <w:rsid w:val="00DA3C63"/>
    <w:rsid w:val="00DA3E4B"/>
    <w:rsid w:val="00DA405B"/>
    <w:rsid w:val="00DA4A6D"/>
    <w:rsid w:val="00DA4AE5"/>
    <w:rsid w:val="00DA4D0F"/>
    <w:rsid w:val="00DA4E55"/>
    <w:rsid w:val="00DA508D"/>
    <w:rsid w:val="00DA5A75"/>
    <w:rsid w:val="00DA6390"/>
    <w:rsid w:val="00DA7187"/>
    <w:rsid w:val="00DA7341"/>
    <w:rsid w:val="00DA7828"/>
    <w:rsid w:val="00DB0614"/>
    <w:rsid w:val="00DB084F"/>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577"/>
    <w:rsid w:val="00DB582E"/>
    <w:rsid w:val="00DB5B67"/>
    <w:rsid w:val="00DB65FD"/>
    <w:rsid w:val="00DB6621"/>
    <w:rsid w:val="00DB6C52"/>
    <w:rsid w:val="00DB6F46"/>
    <w:rsid w:val="00DB703D"/>
    <w:rsid w:val="00DB7060"/>
    <w:rsid w:val="00DB7493"/>
    <w:rsid w:val="00DB7720"/>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B2A"/>
    <w:rsid w:val="00DC5DF3"/>
    <w:rsid w:val="00DC65BD"/>
    <w:rsid w:val="00DC69CF"/>
    <w:rsid w:val="00DC70F1"/>
    <w:rsid w:val="00DC722C"/>
    <w:rsid w:val="00DC73F6"/>
    <w:rsid w:val="00DC790E"/>
    <w:rsid w:val="00DC7F51"/>
    <w:rsid w:val="00DC7F90"/>
    <w:rsid w:val="00DD00B7"/>
    <w:rsid w:val="00DD018F"/>
    <w:rsid w:val="00DD01BF"/>
    <w:rsid w:val="00DD157C"/>
    <w:rsid w:val="00DD15EE"/>
    <w:rsid w:val="00DD1945"/>
    <w:rsid w:val="00DD1EBF"/>
    <w:rsid w:val="00DD1FB8"/>
    <w:rsid w:val="00DD2611"/>
    <w:rsid w:val="00DD28ED"/>
    <w:rsid w:val="00DD2B2E"/>
    <w:rsid w:val="00DD31C2"/>
    <w:rsid w:val="00DD3235"/>
    <w:rsid w:val="00DD3354"/>
    <w:rsid w:val="00DD37BE"/>
    <w:rsid w:val="00DD38FD"/>
    <w:rsid w:val="00DD399B"/>
    <w:rsid w:val="00DD3F42"/>
    <w:rsid w:val="00DD400E"/>
    <w:rsid w:val="00DD4085"/>
    <w:rsid w:val="00DD4978"/>
    <w:rsid w:val="00DD55C1"/>
    <w:rsid w:val="00DD5639"/>
    <w:rsid w:val="00DD57A0"/>
    <w:rsid w:val="00DD59ED"/>
    <w:rsid w:val="00DD6205"/>
    <w:rsid w:val="00DD6239"/>
    <w:rsid w:val="00DD65A2"/>
    <w:rsid w:val="00DD6E1D"/>
    <w:rsid w:val="00DD759A"/>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7"/>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2F0"/>
    <w:rsid w:val="00DF0735"/>
    <w:rsid w:val="00DF09C6"/>
    <w:rsid w:val="00DF0B1C"/>
    <w:rsid w:val="00DF0DD0"/>
    <w:rsid w:val="00DF11AA"/>
    <w:rsid w:val="00DF11E8"/>
    <w:rsid w:val="00DF1243"/>
    <w:rsid w:val="00DF1AF8"/>
    <w:rsid w:val="00DF20E3"/>
    <w:rsid w:val="00DF2279"/>
    <w:rsid w:val="00DF22B8"/>
    <w:rsid w:val="00DF341F"/>
    <w:rsid w:val="00DF35D0"/>
    <w:rsid w:val="00DF36B2"/>
    <w:rsid w:val="00DF36D7"/>
    <w:rsid w:val="00DF37FE"/>
    <w:rsid w:val="00DF4CAD"/>
    <w:rsid w:val="00DF526D"/>
    <w:rsid w:val="00DF52D2"/>
    <w:rsid w:val="00DF5403"/>
    <w:rsid w:val="00DF58B6"/>
    <w:rsid w:val="00DF5B33"/>
    <w:rsid w:val="00DF5C8B"/>
    <w:rsid w:val="00DF635D"/>
    <w:rsid w:val="00DF684C"/>
    <w:rsid w:val="00DF6C5B"/>
    <w:rsid w:val="00DF6D80"/>
    <w:rsid w:val="00DF71C5"/>
    <w:rsid w:val="00DF7C68"/>
    <w:rsid w:val="00DF7D83"/>
    <w:rsid w:val="00E00143"/>
    <w:rsid w:val="00E01DF2"/>
    <w:rsid w:val="00E01F92"/>
    <w:rsid w:val="00E020A1"/>
    <w:rsid w:val="00E02A4D"/>
    <w:rsid w:val="00E037D9"/>
    <w:rsid w:val="00E03B4D"/>
    <w:rsid w:val="00E03C38"/>
    <w:rsid w:val="00E03C4B"/>
    <w:rsid w:val="00E0437E"/>
    <w:rsid w:val="00E046D0"/>
    <w:rsid w:val="00E049D3"/>
    <w:rsid w:val="00E04B93"/>
    <w:rsid w:val="00E05691"/>
    <w:rsid w:val="00E05702"/>
    <w:rsid w:val="00E06055"/>
    <w:rsid w:val="00E0666E"/>
    <w:rsid w:val="00E06C5C"/>
    <w:rsid w:val="00E074A1"/>
    <w:rsid w:val="00E07765"/>
    <w:rsid w:val="00E07864"/>
    <w:rsid w:val="00E07BBC"/>
    <w:rsid w:val="00E101AD"/>
    <w:rsid w:val="00E10960"/>
    <w:rsid w:val="00E10B02"/>
    <w:rsid w:val="00E10BAA"/>
    <w:rsid w:val="00E10CC4"/>
    <w:rsid w:val="00E10F73"/>
    <w:rsid w:val="00E128D4"/>
    <w:rsid w:val="00E128E9"/>
    <w:rsid w:val="00E13D38"/>
    <w:rsid w:val="00E13FEA"/>
    <w:rsid w:val="00E14ACA"/>
    <w:rsid w:val="00E15001"/>
    <w:rsid w:val="00E158C8"/>
    <w:rsid w:val="00E15C7F"/>
    <w:rsid w:val="00E165B1"/>
    <w:rsid w:val="00E1678F"/>
    <w:rsid w:val="00E167CF"/>
    <w:rsid w:val="00E16B1B"/>
    <w:rsid w:val="00E16F5F"/>
    <w:rsid w:val="00E17C1A"/>
    <w:rsid w:val="00E20F1C"/>
    <w:rsid w:val="00E22786"/>
    <w:rsid w:val="00E23906"/>
    <w:rsid w:val="00E23ACD"/>
    <w:rsid w:val="00E23C72"/>
    <w:rsid w:val="00E2440E"/>
    <w:rsid w:val="00E24D97"/>
    <w:rsid w:val="00E250F8"/>
    <w:rsid w:val="00E256FC"/>
    <w:rsid w:val="00E258B1"/>
    <w:rsid w:val="00E25A07"/>
    <w:rsid w:val="00E25A6B"/>
    <w:rsid w:val="00E25F6B"/>
    <w:rsid w:val="00E26149"/>
    <w:rsid w:val="00E26923"/>
    <w:rsid w:val="00E2694F"/>
    <w:rsid w:val="00E26BD2"/>
    <w:rsid w:val="00E26D68"/>
    <w:rsid w:val="00E274A9"/>
    <w:rsid w:val="00E27612"/>
    <w:rsid w:val="00E278F6"/>
    <w:rsid w:val="00E27B73"/>
    <w:rsid w:val="00E307F0"/>
    <w:rsid w:val="00E30CB5"/>
    <w:rsid w:val="00E3187E"/>
    <w:rsid w:val="00E32172"/>
    <w:rsid w:val="00E32488"/>
    <w:rsid w:val="00E32D5B"/>
    <w:rsid w:val="00E331FF"/>
    <w:rsid w:val="00E33760"/>
    <w:rsid w:val="00E33DA2"/>
    <w:rsid w:val="00E33FFA"/>
    <w:rsid w:val="00E340F2"/>
    <w:rsid w:val="00E34169"/>
    <w:rsid w:val="00E34E62"/>
    <w:rsid w:val="00E353B3"/>
    <w:rsid w:val="00E35427"/>
    <w:rsid w:val="00E35450"/>
    <w:rsid w:val="00E35474"/>
    <w:rsid w:val="00E35814"/>
    <w:rsid w:val="00E359A4"/>
    <w:rsid w:val="00E36170"/>
    <w:rsid w:val="00E36FE8"/>
    <w:rsid w:val="00E37523"/>
    <w:rsid w:val="00E4060B"/>
    <w:rsid w:val="00E40793"/>
    <w:rsid w:val="00E40A8D"/>
    <w:rsid w:val="00E414E5"/>
    <w:rsid w:val="00E416CB"/>
    <w:rsid w:val="00E41F3E"/>
    <w:rsid w:val="00E420F3"/>
    <w:rsid w:val="00E42565"/>
    <w:rsid w:val="00E4286C"/>
    <w:rsid w:val="00E42A56"/>
    <w:rsid w:val="00E43049"/>
    <w:rsid w:val="00E43178"/>
    <w:rsid w:val="00E43594"/>
    <w:rsid w:val="00E437F2"/>
    <w:rsid w:val="00E43A74"/>
    <w:rsid w:val="00E43CE2"/>
    <w:rsid w:val="00E4416E"/>
    <w:rsid w:val="00E447D7"/>
    <w:rsid w:val="00E451B5"/>
    <w:rsid w:val="00E45247"/>
    <w:rsid w:val="00E45562"/>
    <w:rsid w:val="00E456FA"/>
    <w:rsid w:val="00E46181"/>
    <w:rsid w:val="00E46ABF"/>
    <w:rsid w:val="00E46CD8"/>
    <w:rsid w:val="00E479B4"/>
    <w:rsid w:val="00E47C42"/>
    <w:rsid w:val="00E50701"/>
    <w:rsid w:val="00E5085A"/>
    <w:rsid w:val="00E50CB9"/>
    <w:rsid w:val="00E50ED0"/>
    <w:rsid w:val="00E510BE"/>
    <w:rsid w:val="00E51FB7"/>
    <w:rsid w:val="00E5219A"/>
    <w:rsid w:val="00E5259A"/>
    <w:rsid w:val="00E53615"/>
    <w:rsid w:val="00E53F05"/>
    <w:rsid w:val="00E53F2C"/>
    <w:rsid w:val="00E54999"/>
    <w:rsid w:val="00E54CBB"/>
    <w:rsid w:val="00E54F5E"/>
    <w:rsid w:val="00E558CD"/>
    <w:rsid w:val="00E564EF"/>
    <w:rsid w:val="00E566B7"/>
    <w:rsid w:val="00E566C0"/>
    <w:rsid w:val="00E56949"/>
    <w:rsid w:val="00E56CDA"/>
    <w:rsid w:val="00E5780B"/>
    <w:rsid w:val="00E57841"/>
    <w:rsid w:val="00E57C1D"/>
    <w:rsid w:val="00E61D11"/>
    <w:rsid w:val="00E61EC6"/>
    <w:rsid w:val="00E620BD"/>
    <w:rsid w:val="00E621C2"/>
    <w:rsid w:val="00E626B7"/>
    <w:rsid w:val="00E62BA9"/>
    <w:rsid w:val="00E62BC4"/>
    <w:rsid w:val="00E62D94"/>
    <w:rsid w:val="00E63039"/>
    <w:rsid w:val="00E6307A"/>
    <w:rsid w:val="00E631D1"/>
    <w:rsid w:val="00E6338B"/>
    <w:rsid w:val="00E63739"/>
    <w:rsid w:val="00E638AB"/>
    <w:rsid w:val="00E63A68"/>
    <w:rsid w:val="00E63DA6"/>
    <w:rsid w:val="00E63E20"/>
    <w:rsid w:val="00E64082"/>
    <w:rsid w:val="00E64345"/>
    <w:rsid w:val="00E647B9"/>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B6"/>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C"/>
    <w:rsid w:val="00E7574E"/>
    <w:rsid w:val="00E75834"/>
    <w:rsid w:val="00E75D19"/>
    <w:rsid w:val="00E75D88"/>
    <w:rsid w:val="00E761A4"/>
    <w:rsid w:val="00E76AC6"/>
    <w:rsid w:val="00E76FBA"/>
    <w:rsid w:val="00E77316"/>
    <w:rsid w:val="00E775F3"/>
    <w:rsid w:val="00E77865"/>
    <w:rsid w:val="00E77A85"/>
    <w:rsid w:val="00E8025C"/>
    <w:rsid w:val="00E802D5"/>
    <w:rsid w:val="00E804D3"/>
    <w:rsid w:val="00E805B2"/>
    <w:rsid w:val="00E81037"/>
    <w:rsid w:val="00E8115F"/>
    <w:rsid w:val="00E81181"/>
    <w:rsid w:val="00E814E5"/>
    <w:rsid w:val="00E822A4"/>
    <w:rsid w:val="00E827CD"/>
    <w:rsid w:val="00E82843"/>
    <w:rsid w:val="00E82A22"/>
    <w:rsid w:val="00E82B28"/>
    <w:rsid w:val="00E83274"/>
    <w:rsid w:val="00E833C8"/>
    <w:rsid w:val="00E8386B"/>
    <w:rsid w:val="00E839C0"/>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4A8"/>
    <w:rsid w:val="00E907EC"/>
    <w:rsid w:val="00E90C36"/>
    <w:rsid w:val="00E90C4B"/>
    <w:rsid w:val="00E90CC4"/>
    <w:rsid w:val="00E90D32"/>
    <w:rsid w:val="00E911B3"/>
    <w:rsid w:val="00E9143E"/>
    <w:rsid w:val="00E91458"/>
    <w:rsid w:val="00E91D11"/>
    <w:rsid w:val="00E924E5"/>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0BD"/>
    <w:rsid w:val="00E976E1"/>
    <w:rsid w:val="00E97D85"/>
    <w:rsid w:val="00EA00E8"/>
    <w:rsid w:val="00EA0120"/>
    <w:rsid w:val="00EA0587"/>
    <w:rsid w:val="00EA080E"/>
    <w:rsid w:val="00EA0D61"/>
    <w:rsid w:val="00EA11D7"/>
    <w:rsid w:val="00EA128D"/>
    <w:rsid w:val="00EA13CA"/>
    <w:rsid w:val="00EA18B1"/>
    <w:rsid w:val="00EA1B16"/>
    <w:rsid w:val="00EA1C1A"/>
    <w:rsid w:val="00EA200A"/>
    <w:rsid w:val="00EA2B26"/>
    <w:rsid w:val="00EA2BDC"/>
    <w:rsid w:val="00EA2CEB"/>
    <w:rsid w:val="00EA2D34"/>
    <w:rsid w:val="00EA2DBC"/>
    <w:rsid w:val="00EA2F97"/>
    <w:rsid w:val="00EA343A"/>
    <w:rsid w:val="00EA39B5"/>
    <w:rsid w:val="00EA3E88"/>
    <w:rsid w:val="00EA433E"/>
    <w:rsid w:val="00EA43D3"/>
    <w:rsid w:val="00EA454B"/>
    <w:rsid w:val="00EA59C8"/>
    <w:rsid w:val="00EA5FE3"/>
    <w:rsid w:val="00EA674B"/>
    <w:rsid w:val="00EA6BF5"/>
    <w:rsid w:val="00EA6FEC"/>
    <w:rsid w:val="00EA7B72"/>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604"/>
    <w:rsid w:val="00EB378F"/>
    <w:rsid w:val="00EB37E8"/>
    <w:rsid w:val="00EB3D87"/>
    <w:rsid w:val="00EB3F72"/>
    <w:rsid w:val="00EB4632"/>
    <w:rsid w:val="00EB4EA2"/>
    <w:rsid w:val="00EB5268"/>
    <w:rsid w:val="00EB5387"/>
    <w:rsid w:val="00EB60B4"/>
    <w:rsid w:val="00EB648E"/>
    <w:rsid w:val="00EB6575"/>
    <w:rsid w:val="00EB6A1B"/>
    <w:rsid w:val="00EB6F63"/>
    <w:rsid w:val="00EB711A"/>
    <w:rsid w:val="00EB7DC6"/>
    <w:rsid w:val="00EB7DC8"/>
    <w:rsid w:val="00EC012D"/>
    <w:rsid w:val="00EC02BD"/>
    <w:rsid w:val="00EC042E"/>
    <w:rsid w:val="00EC0C5F"/>
    <w:rsid w:val="00EC12E8"/>
    <w:rsid w:val="00EC14CC"/>
    <w:rsid w:val="00EC15D9"/>
    <w:rsid w:val="00EC18F8"/>
    <w:rsid w:val="00EC1A9F"/>
    <w:rsid w:val="00EC1E1A"/>
    <w:rsid w:val="00EC2365"/>
    <w:rsid w:val="00EC347E"/>
    <w:rsid w:val="00EC355A"/>
    <w:rsid w:val="00EC3897"/>
    <w:rsid w:val="00EC4534"/>
    <w:rsid w:val="00EC475C"/>
    <w:rsid w:val="00EC484F"/>
    <w:rsid w:val="00EC4883"/>
    <w:rsid w:val="00EC4AA3"/>
    <w:rsid w:val="00EC50DD"/>
    <w:rsid w:val="00EC510C"/>
    <w:rsid w:val="00EC52F3"/>
    <w:rsid w:val="00EC66AF"/>
    <w:rsid w:val="00EC67EE"/>
    <w:rsid w:val="00EC6D96"/>
    <w:rsid w:val="00EC6F87"/>
    <w:rsid w:val="00EC7042"/>
    <w:rsid w:val="00EC7054"/>
    <w:rsid w:val="00EC73B0"/>
    <w:rsid w:val="00ED0086"/>
    <w:rsid w:val="00ED031C"/>
    <w:rsid w:val="00ED04CE"/>
    <w:rsid w:val="00ED1002"/>
    <w:rsid w:val="00ED12A5"/>
    <w:rsid w:val="00ED1450"/>
    <w:rsid w:val="00ED1CB8"/>
    <w:rsid w:val="00ED2001"/>
    <w:rsid w:val="00ED204C"/>
    <w:rsid w:val="00ED20EE"/>
    <w:rsid w:val="00ED2452"/>
    <w:rsid w:val="00ED2609"/>
    <w:rsid w:val="00ED28DB"/>
    <w:rsid w:val="00ED2A2C"/>
    <w:rsid w:val="00ED2EC7"/>
    <w:rsid w:val="00ED38CC"/>
    <w:rsid w:val="00ED4920"/>
    <w:rsid w:val="00ED4DE0"/>
    <w:rsid w:val="00ED4E0B"/>
    <w:rsid w:val="00ED53F5"/>
    <w:rsid w:val="00ED54DE"/>
    <w:rsid w:val="00ED5975"/>
    <w:rsid w:val="00ED6177"/>
    <w:rsid w:val="00ED6407"/>
    <w:rsid w:val="00ED653E"/>
    <w:rsid w:val="00ED65B6"/>
    <w:rsid w:val="00ED660C"/>
    <w:rsid w:val="00ED68E3"/>
    <w:rsid w:val="00ED6AFA"/>
    <w:rsid w:val="00ED6FFA"/>
    <w:rsid w:val="00ED70B3"/>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4E39"/>
    <w:rsid w:val="00EE5122"/>
    <w:rsid w:val="00EE519C"/>
    <w:rsid w:val="00EE5C61"/>
    <w:rsid w:val="00EE5FFE"/>
    <w:rsid w:val="00EE644D"/>
    <w:rsid w:val="00EE6826"/>
    <w:rsid w:val="00EE6A7E"/>
    <w:rsid w:val="00EE6CE7"/>
    <w:rsid w:val="00EE7166"/>
    <w:rsid w:val="00EE7A0C"/>
    <w:rsid w:val="00EF01E8"/>
    <w:rsid w:val="00EF0239"/>
    <w:rsid w:val="00EF0546"/>
    <w:rsid w:val="00EF066A"/>
    <w:rsid w:val="00EF09B9"/>
    <w:rsid w:val="00EF0F25"/>
    <w:rsid w:val="00EF1303"/>
    <w:rsid w:val="00EF179A"/>
    <w:rsid w:val="00EF1DEC"/>
    <w:rsid w:val="00EF2776"/>
    <w:rsid w:val="00EF2EE8"/>
    <w:rsid w:val="00EF3132"/>
    <w:rsid w:val="00EF3254"/>
    <w:rsid w:val="00EF362A"/>
    <w:rsid w:val="00EF3A32"/>
    <w:rsid w:val="00EF41F9"/>
    <w:rsid w:val="00EF4769"/>
    <w:rsid w:val="00EF4808"/>
    <w:rsid w:val="00EF4865"/>
    <w:rsid w:val="00EF5086"/>
    <w:rsid w:val="00EF5949"/>
    <w:rsid w:val="00EF5E4A"/>
    <w:rsid w:val="00EF697A"/>
    <w:rsid w:val="00EF6999"/>
    <w:rsid w:val="00EF76E6"/>
    <w:rsid w:val="00EF7D3C"/>
    <w:rsid w:val="00EF7D7B"/>
    <w:rsid w:val="00F0008C"/>
    <w:rsid w:val="00F00225"/>
    <w:rsid w:val="00F006C7"/>
    <w:rsid w:val="00F00ED7"/>
    <w:rsid w:val="00F00F21"/>
    <w:rsid w:val="00F013F2"/>
    <w:rsid w:val="00F0147C"/>
    <w:rsid w:val="00F014E6"/>
    <w:rsid w:val="00F0151F"/>
    <w:rsid w:val="00F0195F"/>
    <w:rsid w:val="00F01A49"/>
    <w:rsid w:val="00F01F42"/>
    <w:rsid w:val="00F021A7"/>
    <w:rsid w:val="00F03330"/>
    <w:rsid w:val="00F0346E"/>
    <w:rsid w:val="00F037EB"/>
    <w:rsid w:val="00F03A9D"/>
    <w:rsid w:val="00F03D16"/>
    <w:rsid w:val="00F041E7"/>
    <w:rsid w:val="00F049B9"/>
    <w:rsid w:val="00F051ED"/>
    <w:rsid w:val="00F0530F"/>
    <w:rsid w:val="00F053AF"/>
    <w:rsid w:val="00F05479"/>
    <w:rsid w:val="00F0563D"/>
    <w:rsid w:val="00F057D5"/>
    <w:rsid w:val="00F05ACC"/>
    <w:rsid w:val="00F05DB5"/>
    <w:rsid w:val="00F06075"/>
    <w:rsid w:val="00F0666F"/>
    <w:rsid w:val="00F06795"/>
    <w:rsid w:val="00F069BF"/>
    <w:rsid w:val="00F073D3"/>
    <w:rsid w:val="00F075DB"/>
    <w:rsid w:val="00F078E5"/>
    <w:rsid w:val="00F07E2D"/>
    <w:rsid w:val="00F07F51"/>
    <w:rsid w:val="00F10D4D"/>
    <w:rsid w:val="00F1102E"/>
    <w:rsid w:val="00F1199E"/>
    <w:rsid w:val="00F11A17"/>
    <w:rsid w:val="00F11DFB"/>
    <w:rsid w:val="00F11EC3"/>
    <w:rsid w:val="00F12D2F"/>
    <w:rsid w:val="00F12D5E"/>
    <w:rsid w:val="00F130B0"/>
    <w:rsid w:val="00F131D1"/>
    <w:rsid w:val="00F13812"/>
    <w:rsid w:val="00F13F59"/>
    <w:rsid w:val="00F1411B"/>
    <w:rsid w:val="00F1412B"/>
    <w:rsid w:val="00F14298"/>
    <w:rsid w:val="00F1452F"/>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1DD"/>
    <w:rsid w:val="00F25813"/>
    <w:rsid w:val="00F25AB4"/>
    <w:rsid w:val="00F25B2A"/>
    <w:rsid w:val="00F25DAB"/>
    <w:rsid w:val="00F25E27"/>
    <w:rsid w:val="00F26054"/>
    <w:rsid w:val="00F2609A"/>
    <w:rsid w:val="00F2622B"/>
    <w:rsid w:val="00F2646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2AA9"/>
    <w:rsid w:val="00F43188"/>
    <w:rsid w:val="00F4353F"/>
    <w:rsid w:val="00F44945"/>
    <w:rsid w:val="00F44C44"/>
    <w:rsid w:val="00F44D3D"/>
    <w:rsid w:val="00F44EB2"/>
    <w:rsid w:val="00F45061"/>
    <w:rsid w:val="00F45514"/>
    <w:rsid w:val="00F45C32"/>
    <w:rsid w:val="00F4695B"/>
    <w:rsid w:val="00F46BC0"/>
    <w:rsid w:val="00F46E21"/>
    <w:rsid w:val="00F470A4"/>
    <w:rsid w:val="00F47192"/>
    <w:rsid w:val="00F4736E"/>
    <w:rsid w:val="00F47772"/>
    <w:rsid w:val="00F47906"/>
    <w:rsid w:val="00F47B37"/>
    <w:rsid w:val="00F50315"/>
    <w:rsid w:val="00F507AB"/>
    <w:rsid w:val="00F5081D"/>
    <w:rsid w:val="00F50B96"/>
    <w:rsid w:val="00F50C6D"/>
    <w:rsid w:val="00F51194"/>
    <w:rsid w:val="00F511B3"/>
    <w:rsid w:val="00F51388"/>
    <w:rsid w:val="00F5168D"/>
    <w:rsid w:val="00F518F9"/>
    <w:rsid w:val="00F51FAA"/>
    <w:rsid w:val="00F524A7"/>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552"/>
    <w:rsid w:val="00F5787F"/>
    <w:rsid w:val="00F57E07"/>
    <w:rsid w:val="00F57ED0"/>
    <w:rsid w:val="00F6036D"/>
    <w:rsid w:val="00F60446"/>
    <w:rsid w:val="00F60E45"/>
    <w:rsid w:val="00F60E9E"/>
    <w:rsid w:val="00F6139A"/>
    <w:rsid w:val="00F627D5"/>
    <w:rsid w:val="00F627F7"/>
    <w:rsid w:val="00F62C3E"/>
    <w:rsid w:val="00F62CB4"/>
    <w:rsid w:val="00F62D1C"/>
    <w:rsid w:val="00F630E0"/>
    <w:rsid w:val="00F633C0"/>
    <w:rsid w:val="00F63634"/>
    <w:rsid w:val="00F650C1"/>
    <w:rsid w:val="00F65176"/>
    <w:rsid w:val="00F65A31"/>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CAD"/>
    <w:rsid w:val="00F71DD8"/>
    <w:rsid w:val="00F720B9"/>
    <w:rsid w:val="00F7222A"/>
    <w:rsid w:val="00F724A9"/>
    <w:rsid w:val="00F72F1C"/>
    <w:rsid w:val="00F73102"/>
    <w:rsid w:val="00F731A6"/>
    <w:rsid w:val="00F731BF"/>
    <w:rsid w:val="00F73226"/>
    <w:rsid w:val="00F73252"/>
    <w:rsid w:val="00F73588"/>
    <w:rsid w:val="00F736D5"/>
    <w:rsid w:val="00F74D4C"/>
    <w:rsid w:val="00F74DBE"/>
    <w:rsid w:val="00F75330"/>
    <w:rsid w:val="00F75500"/>
    <w:rsid w:val="00F75790"/>
    <w:rsid w:val="00F76016"/>
    <w:rsid w:val="00F7616A"/>
    <w:rsid w:val="00F7654A"/>
    <w:rsid w:val="00F76A0E"/>
    <w:rsid w:val="00F76AED"/>
    <w:rsid w:val="00F76D7F"/>
    <w:rsid w:val="00F77066"/>
    <w:rsid w:val="00F7777C"/>
    <w:rsid w:val="00F80325"/>
    <w:rsid w:val="00F8066D"/>
    <w:rsid w:val="00F8089E"/>
    <w:rsid w:val="00F80A87"/>
    <w:rsid w:val="00F80B4E"/>
    <w:rsid w:val="00F80FD6"/>
    <w:rsid w:val="00F810FB"/>
    <w:rsid w:val="00F81281"/>
    <w:rsid w:val="00F81724"/>
    <w:rsid w:val="00F81FE6"/>
    <w:rsid w:val="00F8200B"/>
    <w:rsid w:val="00F82183"/>
    <w:rsid w:val="00F82357"/>
    <w:rsid w:val="00F823ED"/>
    <w:rsid w:val="00F82A7A"/>
    <w:rsid w:val="00F831CE"/>
    <w:rsid w:val="00F83382"/>
    <w:rsid w:val="00F83409"/>
    <w:rsid w:val="00F83BFA"/>
    <w:rsid w:val="00F8424B"/>
    <w:rsid w:val="00F842A1"/>
    <w:rsid w:val="00F8452B"/>
    <w:rsid w:val="00F84748"/>
    <w:rsid w:val="00F848E4"/>
    <w:rsid w:val="00F84DC5"/>
    <w:rsid w:val="00F854A5"/>
    <w:rsid w:val="00F85E00"/>
    <w:rsid w:val="00F85E79"/>
    <w:rsid w:val="00F85FD5"/>
    <w:rsid w:val="00F8673D"/>
    <w:rsid w:val="00F869F6"/>
    <w:rsid w:val="00F86FB5"/>
    <w:rsid w:val="00F874AD"/>
    <w:rsid w:val="00F87621"/>
    <w:rsid w:val="00F87AE4"/>
    <w:rsid w:val="00F90C63"/>
    <w:rsid w:val="00F90FFE"/>
    <w:rsid w:val="00F91477"/>
    <w:rsid w:val="00F91737"/>
    <w:rsid w:val="00F91A79"/>
    <w:rsid w:val="00F91DB2"/>
    <w:rsid w:val="00F921C5"/>
    <w:rsid w:val="00F924AB"/>
    <w:rsid w:val="00F92E07"/>
    <w:rsid w:val="00F92E3F"/>
    <w:rsid w:val="00F92F50"/>
    <w:rsid w:val="00F92FB8"/>
    <w:rsid w:val="00F93535"/>
    <w:rsid w:val="00F9398E"/>
    <w:rsid w:val="00F93E34"/>
    <w:rsid w:val="00F942DC"/>
    <w:rsid w:val="00F94359"/>
    <w:rsid w:val="00F94A59"/>
    <w:rsid w:val="00F94F39"/>
    <w:rsid w:val="00F95278"/>
    <w:rsid w:val="00F954EC"/>
    <w:rsid w:val="00F95E0A"/>
    <w:rsid w:val="00F96BC3"/>
    <w:rsid w:val="00F96C2B"/>
    <w:rsid w:val="00F970AD"/>
    <w:rsid w:val="00F9715E"/>
    <w:rsid w:val="00F97212"/>
    <w:rsid w:val="00FA09F3"/>
    <w:rsid w:val="00FA0D78"/>
    <w:rsid w:val="00FA0E5C"/>
    <w:rsid w:val="00FA0E6E"/>
    <w:rsid w:val="00FA1240"/>
    <w:rsid w:val="00FA136F"/>
    <w:rsid w:val="00FA156D"/>
    <w:rsid w:val="00FA1CC9"/>
    <w:rsid w:val="00FA25DA"/>
    <w:rsid w:val="00FA2B55"/>
    <w:rsid w:val="00FA360B"/>
    <w:rsid w:val="00FA3685"/>
    <w:rsid w:val="00FA37D9"/>
    <w:rsid w:val="00FA3C1E"/>
    <w:rsid w:val="00FA3DE2"/>
    <w:rsid w:val="00FA3E6E"/>
    <w:rsid w:val="00FA3F62"/>
    <w:rsid w:val="00FA4081"/>
    <w:rsid w:val="00FA4969"/>
    <w:rsid w:val="00FA4B81"/>
    <w:rsid w:val="00FA50AD"/>
    <w:rsid w:val="00FA58FC"/>
    <w:rsid w:val="00FA5AF2"/>
    <w:rsid w:val="00FA5AFD"/>
    <w:rsid w:val="00FA5E0E"/>
    <w:rsid w:val="00FA5FC2"/>
    <w:rsid w:val="00FA64B8"/>
    <w:rsid w:val="00FA7412"/>
    <w:rsid w:val="00FA760D"/>
    <w:rsid w:val="00FA7BE6"/>
    <w:rsid w:val="00FB0311"/>
    <w:rsid w:val="00FB0440"/>
    <w:rsid w:val="00FB045C"/>
    <w:rsid w:val="00FB0E56"/>
    <w:rsid w:val="00FB0F41"/>
    <w:rsid w:val="00FB0F94"/>
    <w:rsid w:val="00FB1269"/>
    <w:rsid w:val="00FB1554"/>
    <w:rsid w:val="00FB16EF"/>
    <w:rsid w:val="00FB20F2"/>
    <w:rsid w:val="00FB28EF"/>
    <w:rsid w:val="00FB3076"/>
    <w:rsid w:val="00FB31AA"/>
    <w:rsid w:val="00FB396A"/>
    <w:rsid w:val="00FB3FCF"/>
    <w:rsid w:val="00FB42DA"/>
    <w:rsid w:val="00FB46DB"/>
    <w:rsid w:val="00FB4B42"/>
    <w:rsid w:val="00FB4BB2"/>
    <w:rsid w:val="00FB4D12"/>
    <w:rsid w:val="00FB56DC"/>
    <w:rsid w:val="00FB57F3"/>
    <w:rsid w:val="00FB5808"/>
    <w:rsid w:val="00FB5A84"/>
    <w:rsid w:val="00FB62DD"/>
    <w:rsid w:val="00FB642D"/>
    <w:rsid w:val="00FB67F4"/>
    <w:rsid w:val="00FB70F8"/>
    <w:rsid w:val="00FB752C"/>
    <w:rsid w:val="00FB75D5"/>
    <w:rsid w:val="00FB774F"/>
    <w:rsid w:val="00FB7F61"/>
    <w:rsid w:val="00FC029F"/>
    <w:rsid w:val="00FC0A92"/>
    <w:rsid w:val="00FC1142"/>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1D1D"/>
    <w:rsid w:val="00FD24C9"/>
    <w:rsid w:val="00FD25CB"/>
    <w:rsid w:val="00FD2605"/>
    <w:rsid w:val="00FD290B"/>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A50"/>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BC5"/>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574"/>
    <w:rsid w:val="00FF48E5"/>
    <w:rsid w:val="00FF4F66"/>
    <w:rsid w:val="00FF4F81"/>
    <w:rsid w:val="00FF5198"/>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EA5"/>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AB0E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42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A56"/>
    <w:rPr>
      <w:rFonts w:ascii="Tahoma" w:eastAsia="Times New Roman" w:hAnsi="Tahoma" w:cs="Tahoma"/>
      <w:sz w:val="16"/>
      <w:szCs w:val="16"/>
    </w:rPr>
  </w:style>
  <w:style w:type="character" w:styleId="a5">
    <w:name w:val="Strong"/>
    <w:basedOn w:val="a0"/>
    <w:uiPriority w:val="22"/>
    <w:qFormat/>
    <w:rsid w:val="002C4F78"/>
    <w:rPr>
      <w:b/>
      <w:bCs/>
    </w:rPr>
  </w:style>
  <w:style w:type="paragraph" w:styleId="a6">
    <w:name w:val="Body Text"/>
    <w:basedOn w:val="a"/>
    <w:link w:val="a7"/>
    <w:rsid w:val="005D3885"/>
    <w:pPr>
      <w:spacing w:after="0" w:line="240" w:lineRule="auto"/>
    </w:pPr>
    <w:rPr>
      <w:szCs w:val="24"/>
      <w:lang w:eastAsia="ru-RU"/>
    </w:rPr>
  </w:style>
  <w:style w:type="character" w:customStyle="1" w:styleId="a7">
    <w:name w:val="Основной текст Знак"/>
    <w:basedOn w:val="a0"/>
    <w:link w:val="a6"/>
    <w:rsid w:val="005D3885"/>
    <w:rPr>
      <w:rFonts w:ascii="Times New Roman" w:eastAsia="Times New Roman" w:hAnsi="Times New Roman" w:cs="Times New Roman"/>
      <w:sz w:val="28"/>
      <w:szCs w:val="24"/>
      <w:lang w:eastAsia="ru-RU"/>
    </w:rPr>
  </w:style>
  <w:style w:type="paragraph" w:styleId="a8">
    <w:name w:val="List Paragraph"/>
    <w:aliases w:val="Абзац списка11,List Paragraph,ПАРАГРАФ"/>
    <w:basedOn w:val="a"/>
    <w:link w:val="a9"/>
    <w:uiPriority w:val="99"/>
    <w:qFormat/>
    <w:rsid w:val="00CD1233"/>
    <w:pPr>
      <w:ind w:left="720"/>
      <w:contextualSpacing/>
    </w:pPr>
  </w:style>
  <w:style w:type="character" w:customStyle="1" w:styleId="FontStyle76">
    <w:name w:val="Font Style76"/>
    <w:basedOn w:val="a0"/>
    <w:rsid w:val="00AC59F8"/>
    <w:rPr>
      <w:rFonts w:ascii="Times New Roman" w:hAnsi="Times New Roman" w:cs="Times New Roman" w:hint="default"/>
      <w:sz w:val="22"/>
      <w:szCs w:val="22"/>
    </w:rPr>
  </w:style>
  <w:style w:type="paragraph" w:customStyle="1" w:styleId="ConsPlusNonformat">
    <w:name w:val="ConsPlusNonformat"/>
    <w:uiPriority w:val="99"/>
    <w:rsid w:val="00E33FF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bb">
    <w:name w:val="Об¶fbчнbй"/>
    <w:rsid w:val="00F74D4C"/>
    <w:pPr>
      <w:widowControl w:val="0"/>
      <w:overflowPunct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styleId="aa">
    <w:name w:val="Plain Text"/>
    <w:basedOn w:val="a"/>
    <w:link w:val="ab"/>
    <w:uiPriority w:val="99"/>
    <w:rsid w:val="002424BB"/>
    <w:pPr>
      <w:spacing w:after="0" w:line="240" w:lineRule="auto"/>
    </w:pPr>
    <w:rPr>
      <w:rFonts w:ascii="Courier New" w:hAnsi="Courier New"/>
      <w:sz w:val="20"/>
      <w:szCs w:val="20"/>
      <w:lang w:eastAsia="ru-RU"/>
    </w:rPr>
  </w:style>
  <w:style w:type="character" w:customStyle="1" w:styleId="ab">
    <w:name w:val="Текст Знак"/>
    <w:basedOn w:val="a0"/>
    <w:link w:val="aa"/>
    <w:uiPriority w:val="99"/>
    <w:rsid w:val="002424BB"/>
    <w:rPr>
      <w:rFonts w:ascii="Courier New" w:eastAsia="Times New Roman" w:hAnsi="Courier New" w:cs="Times New Roman"/>
      <w:sz w:val="20"/>
      <w:szCs w:val="20"/>
      <w:lang w:eastAsia="ru-RU"/>
    </w:rPr>
  </w:style>
  <w:style w:type="paragraph" w:styleId="3">
    <w:name w:val="Body Text 3"/>
    <w:basedOn w:val="a"/>
    <w:link w:val="30"/>
    <w:uiPriority w:val="99"/>
    <w:semiHidden/>
    <w:unhideWhenUsed/>
    <w:rsid w:val="00B875F4"/>
    <w:pPr>
      <w:spacing w:after="120"/>
    </w:pPr>
    <w:rPr>
      <w:sz w:val="16"/>
      <w:szCs w:val="16"/>
    </w:rPr>
  </w:style>
  <w:style w:type="character" w:customStyle="1" w:styleId="30">
    <w:name w:val="Основной текст 3 Знак"/>
    <w:basedOn w:val="a0"/>
    <w:link w:val="3"/>
    <w:uiPriority w:val="99"/>
    <w:semiHidden/>
    <w:rsid w:val="00B875F4"/>
    <w:rPr>
      <w:rFonts w:ascii="Times New Roman" w:eastAsia="Times New Roman" w:hAnsi="Times New Roman" w:cs="Times New Roman"/>
      <w:sz w:val="16"/>
      <w:szCs w:val="16"/>
    </w:rPr>
  </w:style>
  <w:style w:type="paragraph" w:styleId="31">
    <w:name w:val="Body Text Indent 3"/>
    <w:basedOn w:val="a"/>
    <w:link w:val="32"/>
    <w:uiPriority w:val="99"/>
    <w:unhideWhenUsed/>
    <w:rsid w:val="00B875F4"/>
    <w:pPr>
      <w:spacing w:after="120"/>
      <w:ind w:left="283"/>
    </w:pPr>
    <w:rPr>
      <w:sz w:val="16"/>
      <w:szCs w:val="16"/>
    </w:rPr>
  </w:style>
  <w:style w:type="character" w:customStyle="1" w:styleId="32">
    <w:name w:val="Основной текст с отступом 3 Знак"/>
    <w:basedOn w:val="a0"/>
    <w:link w:val="31"/>
    <w:uiPriority w:val="99"/>
    <w:rsid w:val="00B875F4"/>
    <w:rPr>
      <w:rFonts w:ascii="Times New Roman" w:eastAsia="Times New Roman" w:hAnsi="Times New Roman" w:cs="Times New Roman"/>
      <w:sz w:val="16"/>
      <w:szCs w:val="16"/>
    </w:rPr>
  </w:style>
  <w:style w:type="character" w:customStyle="1" w:styleId="ac">
    <w:name w:val="Основной текст_"/>
    <w:basedOn w:val="a0"/>
    <w:link w:val="1"/>
    <w:rsid w:val="006C3F92"/>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c"/>
    <w:rsid w:val="006C3F92"/>
    <w:pPr>
      <w:widowControl w:val="0"/>
      <w:shd w:val="clear" w:color="auto" w:fill="FFFFFF"/>
      <w:spacing w:before="120" w:after="0" w:line="480" w:lineRule="exact"/>
      <w:ind w:firstLine="700"/>
      <w:jc w:val="both"/>
    </w:pPr>
    <w:rPr>
      <w:sz w:val="27"/>
      <w:szCs w:val="27"/>
    </w:rPr>
  </w:style>
  <w:style w:type="paragraph" w:styleId="ad">
    <w:name w:val="caption"/>
    <w:basedOn w:val="a"/>
    <w:next w:val="a"/>
    <w:uiPriority w:val="35"/>
    <w:unhideWhenUsed/>
    <w:qFormat/>
    <w:rsid w:val="00070AC9"/>
    <w:pPr>
      <w:spacing w:line="240" w:lineRule="auto"/>
    </w:pPr>
    <w:rPr>
      <w:b/>
      <w:bCs/>
      <w:color w:val="4F81BD" w:themeColor="accent1"/>
      <w:sz w:val="18"/>
      <w:szCs w:val="18"/>
    </w:rPr>
  </w:style>
  <w:style w:type="paragraph" w:customStyle="1" w:styleId="21">
    <w:name w:val="Основной текст с отступом 21"/>
    <w:basedOn w:val="a"/>
    <w:rsid w:val="005105AA"/>
    <w:pPr>
      <w:suppressAutoHyphens/>
      <w:spacing w:after="0" w:line="240" w:lineRule="auto"/>
      <w:ind w:firstLine="851"/>
      <w:jc w:val="both"/>
    </w:pPr>
    <w:rPr>
      <w:sz w:val="24"/>
      <w:szCs w:val="20"/>
      <w:lang w:eastAsia="ar-SA"/>
    </w:rPr>
  </w:style>
  <w:style w:type="paragraph" w:styleId="2">
    <w:name w:val="Body Text 2"/>
    <w:basedOn w:val="a"/>
    <w:link w:val="20"/>
    <w:rsid w:val="00FA3DE2"/>
    <w:pPr>
      <w:spacing w:after="120" w:line="480" w:lineRule="auto"/>
    </w:pPr>
    <w:rPr>
      <w:sz w:val="24"/>
      <w:szCs w:val="24"/>
      <w:lang w:eastAsia="ru-RU"/>
    </w:rPr>
  </w:style>
  <w:style w:type="character" w:customStyle="1" w:styleId="20">
    <w:name w:val="Основной текст 2 Знак"/>
    <w:basedOn w:val="a0"/>
    <w:link w:val="2"/>
    <w:rsid w:val="00FA3DE2"/>
    <w:rPr>
      <w:rFonts w:ascii="Times New Roman" w:eastAsia="Times New Roman" w:hAnsi="Times New Roman" w:cs="Times New Roman"/>
      <w:sz w:val="24"/>
      <w:szCs w:val="24"/>
      <w:lang w:eastAsia="ru-RU"/>
    </w:rPr>
  </w:style>
  <w:style w:type="character" w:customStyle="1" w:styleId="FontStyle14">
    <w:name w:val="Font Style14"/>
    <w:rsid w:val="00982A8E"/>
    <w:rPr>
      <w:rFonts w:ascii="Times New Roman" w:hAnsi="Times New Roman" w:cs="Times New Roman"/>
      <w:b/>
      <w:bCs/>
      <w:spacing w:val="-10"/>
      <w:sz w:val="24"/>
      <w:szCs w:val="24"/>
    </w:rPr>
  </w:style>
  <w:style w:type="paragraph" w:styleId="ae">
    <w:name w:val="Body Text Indent"/>
    <w:basedOn w:val="a"/>
    <w:link w:val="af"/>
    <w:uiPriority w:val="99"/>
    <w:semiHidden/>
    <w:unhideWhenUsed/>
    <w:rsid w:val="00371334"/>
    <w:pPr>
      <w:spacing w:after="120"/>
      <w:ind w:left="283"/>
    </w:pPr>
  </w:style>
  <w:style w:type="character" w:customStyle="1" w:styleId="af">
    <w:name w:val="Основной текст с отступом Знак"/>
    <w:basedOn w:val="a0"/>
    <w:link w:val="ae"/>
    <w:uiPriority w:val="99"/>
    <w:semiHidden/>
    <w:rsid w:val="00371334"/>
    <w:rPr>
      <w:rFonts w:ascii="Times New Roman" w:eastAsia="Times New Roman" w:hAnsi="Times New Roman" w:cs="Times New Roman"/>
      <w:sz w:val="28"/>
      <w:szCs w:val="28"/>
    </w:rPr>
  </w:style>
  <w:style w:type="paragraph" w:styleId="af0">
    <w:name w:val="Title"/>
    <w:basedOn w:val="a"/>
    <w:link w:val="af1"/>
    <w:qFormat/>
    <w:rsid w:val="00983472"/>
    <w:pPr>
      <w:spacing w:after="0" w:line="240" w:lineRule="auto"/>
      <w:jc w:val="center"/>
    </w:pPr>
    <w:rPr>
      <w:szCs w:val="20"/>
      <w:lang w:eastAsia="ru-RU"/>
    </w:rPr>
  </w:style>
  <w:style w:type="character" w:customStyle="1" w:styleId="af1">
    <w:name w:val="Название Знак"/>
    <w:basedOn w:val="a0"/>
    <w:link w:val="af0"/>
    <w:rsid w:val="00983472"/>
    <w:rPr>
      <w:rFonts w:ascii="Times New Roman" w:eastAsia="Times New Roman" w:hAnsi="Times New Roman" w:cs="Times New Roman"/>
      <w:sz w:val="28"/>
      <w:szCs w:val="20"/>
      <w:lang w:eastAsia="ru-RU"/>
    </w:rPr>
  </w:style>
  <w:style w:type="paragraph" w:styleId="af2">
    <w:name w:val="No Spacing"/>
    <w:link w:val="af3"/>
    <w:uiPriority w:val="1"/>
    <w:qFormat/>
    <w:rsid w:val="000846DD"/>
    <w:pPr>
      <w:spacing w:after="0" w:line="240" w:lineRule="auto"/>
    </w:pPr>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9459EF"/>
    <w:pPr>
      <w:widowControl w:val="0"/>
      <w:tabs>
        <w:tab w:val="center" w:pos="4677"/>
        <w:tab w:val="right" w:pos="9355"/>
      </w:tabs>
      <w:autoSpaceDE w:val="0"/>
      <w:autoSpaceDN w:val="0"/>
      <w:adjustRightInd w:val="0"/>
      <w:spacing w:after="0" w:line="240" w:lineRule="auto"/>
    </w:pPr>
    <w:rPr>
      <w:sz w:val="20"/>
      <w:szCs w:val="20"/>
      <w:lang w:eastAsia="ru-RU"/>
    </w:rPr>
  </w:style>
  <w:style w:type="character" w:customStyle="1" w:styleId="af5">
    <w:name w:val="Нижний колонтитул Знак"/>
    <w:basedOn w:val="a0"/>
    <w:link w:val="af4"/>
    <w:uiPriority w:val="99"/>
    <w:rsid w:val="009459EF"/>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unhideWhenUsed/>
    <w:rsid w:val="00594F70"/>
    <w:pPr>
      <w:spacing w:after="120" w:line="480" w:lineRule="auto"/>
      <w:ind w:left="283"/>
    </w:pPr>
  </w:style>
  <w:style w:type="character" w:customStyle="1" w:styleId="23">
    <w:name w:val="Основной текст с отступом 2 Знак"/>
    <w:basedOn w:val="a0"/>
    <w:link w:val="22"/>
    <w:uiPriority w:val="99"/>
    <w:semiHidden/>
    <w:rsid w:val="00594F70"/>
    <w:rPr>
      <w:rFonts w:ascii="Times New Roman" w:eastAsia="Times New Roman" w:hAnsi="Times New Roman" w:cs="Times New Roman"/>
      <w:sz w:val="28"/>
      <w:szCs w:val="28"/>
    </w:rPr>
  </w:style>
  <w:style w:type="paragraph" w:styleId="af6">
    <w:name w:val="header"/>
    <w:aliases w:val="Header Char"/>
    <w:basedOn w:val="a"/>
    <w:link w:val="af7"/>
    <w:unhideWhenUsed/>
    <w:rsid w:val="00E128D4"/>
    <w:pPr>
      <w:tabs>
        <w:tab w:val="center" w:pos="4677"/>
        <w:tab w:val="right" w:pos="9355"/>
      </w:tabs>
      <w:spacing w:after="0" w:line="240" w:lineRule="auto"/>
    </w:pPr>
  </w:style>
  <w:style w:type="character" w:customStyle="1" w:styleId="af7">
    <w:name w:val="Верхний колонтитул Знак"/>
    <w:aliases w:val="Header Char Знак"/>
    <w:basedOn w:val="a0"/>
    <w:link w:val="af6"/>
    <w:rsid w:val="00E128D4"/>
    <w:rPr>
      <w:rFonts w:ascii="Times New Roman" w:eastAsia="Times New Roman" w:hAnsi="Times New Roman" w:cs="Times New Roman"/>
      <w:sz w:val="28"/>
      <w:szCs w:val="28"/>
    </w:rPr>
  </w:style>
  <w:style w:type="paragraph" w:styleId="af8">
    <w:name w:val="Normal (Web)"/>
    <w:basedOn w:val="a"/>
    <w:uiPriority w:val="99"/>
    <w:unhideWhenUsed/>
    <w:rsid w:val="00F44945"/>
    <w:pPr>
      <w:spacing w:before="168" w:after="168" w:line="240" w:lineRule="auto"/>
    </w:pPr>
    <w:rPr>
      <w:sz w:val="24"/>
      <w:szCs w:val="24"/>
      <w:lang w:eastAsia="ru-RU"/>
    </w:rPr>
  </w:style>
  <w:style w:type="paragraph" w:customStyle="1" w:styleId="Style6">
    <w:name w:val="Style6"/>
    <w:basedOn w:val="a"/>
    <w:uiPriority w:val="99"/>
    <w:rsid w:val="00940BDF"/>
    <w:pPr>
      <w:widowControl w:val="0"/>
      <w:autoSpaceDE w:val="0"/>
      <w:autoSpaceDN w:val="0"/>
      <w:adjustRightInd w:val="0"/>
      <w:spacing w:after="0" w:line="310" w:lineRule="exact"/>
    </w:pPr>
    <w:rPr>
      <w:sz w:val="24"/>
      <w:szCs w:val="24"/>
      <w:lang w:eastAsia="ru-RU"/>
    </w:rPr>
  </w:style>
  <w:style w:type="character" w:customStyle="1" w:styleId="ConsPlusNormal0">
    <w:name w:val="ConsPlusNormal Знак"/>
    <w:link w:val="ConsPlusNormal"/>
    <w:uiPriority w:val="99"/>
    <w:locked/>
    <w:rsid w:val="00F93535"/>
    <w:rPr>
      <w:rFonts w:ascii="Arial" w:eastAsia="Times New Roman" w:hAnsi="Arial" w:cs="Arial"/>
      <w:sz w:val="20"/>
      <w:szCs w:val="20"/>
      <w:lang w:eastAsia="ru-RU"/>
    </w:rPr>
  </w:style>
  <w:style w:type="paragraph" w:customStyle="1" w:styleId="Default">
    <w:name w:val="Default"/>
    <w:rsid w:val="00FB16EF"/>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a9">
    <w:name w:val="Абзац списка Знак"/>
    <w:aliases w:val="Абзац списка11 Знак,List Paragraph Знак,ПАРАГРАФ Знак"/>
    <w:link w:val="a8"/>
    <w:uiPriority w:val="99"/>
    <w:locked/>
    <w:rsid w:val="008206D1"/>
    <w:rPr>
      <w:rFonts w:ascii="Times New Roman" w:eastAsia="Times New Roman" w:hAnsi="Times New Roman" w:cs="Times New Roman"/>
      <w:sz w:val="28"/>
      <w:szCs w:val="28"/>
    </w:rPr>
  </w:style>
  <w:style w:type="character" w:customStyle="1" w:styleId="ListParagraphChar">
    <w:name w:val="List Paragraph Char"/>
    <w:aliases w:val="Абзац списка11 Char"/>
    <w:uiPriority w:val="34"/>
    <w:locked/>
    <w:rsid w:val="0012388D"/>
    <w:rPr>
      <w:rFonts w:ascii="Times New Roman" w:hAnsi="Times New Roman"/>
      <w:sz w:val="28"/>
    </w:rPr>
  </w:style>
  <w:style w:type="paragraph" w:customStyle="1" w:styleId="10">
    <w:name w:val="Без интервала1"/>
    <w:rsid w:val="00D23BCF"/>
    <w:pPr>
      <w:spacing w:after="0" w:line="240" w:lineRule="auto"/>
    </w:pPr>
    <w:rPr>
      <w:rFonts w:ascii="Calibri" w:eastAsia="Times New Roman" w:hAnsi="Calibri" w:cs="Calibri"/>
    </w:rPr>
  </w:style>
  <w:style w:type="paragraph" w:customStyle="1" w:styleId="24">
    <w:name w:val="Основной текст2"/>
    <w:basedOn w:val="a"/>
    <w:rsid w:val="00911A6F"/>
    <w:pPr>
      <w:widowControl w:val="0"/>
      <w:shd w:val="clear" w:color="auto" w:fill="FFFFFF"/>
      <w:spacing w:after="0" w:line="398" w:lineRule="exact"/>
      <w:jc w:val="both"/>
    </w:pPr>
    <w:rPr>
      <w:sz w:val="26"/>
      <w:szCs w:val="26"/>
    </w:rPr>
  </w:style>
  <w:style w:type="character" w:styleId="af9">
    <w:name w:val="Hyperlink"/>
    <w:basedOn w:val="a0"/>
    <w:uiPriority w:val="99"/>
    <w:unhideWhenUsed/>
    <w:rsid w:val="00911A6F"/>
    <w:rPr>
      <w:color w:val="0000FF" w:themeColor="hyperlink"/>
      <w:u w:val="single"/>
    </w:rPr>
  </w:style>
  <w:style w:type="paragraph" w:customStyle="1" w:styleId="ConsPlusTitle">
    <w:name w:val="ConsPlusTitle"/>
    <w:uiPriority w:val="99"/>
    <w:rsid w:val="00715F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10">
    <w:name w:val="Основной текст 21"/>
    <w:basedOn w:val="a"/>
    <w:rsid w:val="00BC6C13"/>
    <w:pPr>
      <w:overflowPunct w:val="0"/>
      <w:autoSpaceDE w:val="0"/>
      <w:autoSpaceDN w:val="0"/>
      <w:adjustRightInd w:val="0"/>
      <w:spacing w:after="0" w:line="240" w:lineRule="auto"/>
      <w:ind w:firstLine="720"/>
      <w:jc w:val="both"/>
    </w:pPr>
    <w:rPr>
      <w:sz w:val="26"/>
      <w:szCs w:val="20"/>
      <w:lang w:eastAsia="ru-RU"/>
    </w:rPr>
  </w:style>
  <w:style w:type="character" w:customStyle="1" w:styleId="25">
    <w:name w:val="Основной текст (2)_"/>
    <w:basedOn w:val="a0"/>
    <w:link w:val="211"/>
    <w:rsid w:val="008B21A7"/>
    <w:rPr>
      <w:sz w:val="26"/>
      <w:szCs w:val="26"/>
      <w:shd w:val="clear" w:color="auto" w:fill="FFFFFF"/>
    </w:rPr>
  </w:style>
  <w:style w:type="paragraph" w:customStyle="1" w:styleId="211">
    <w:name w:val="Основной текст (2)1"/>
    <w:basedOn w:val="a"/>
    <w:link w:val="25"/>
    <w:rsid w:val="008B21A7"/>
    <w:pPr>
      <w:widowControl w:val="0"/>
      <w:shd w:val="clear" w:color="auto" w:fill="FFFFFF"/>
      <w:spacing w:after="420" w:line="240" w:lineRule="atLeast"/>
      <w:jc w:val="center"/>
    </w:pPr>
    <w:rPr>
      <w:rFonts w:asciiTheme="minorHAnsi" w:eastAsiaTheme="minorHAnsi" w:hAnsiTheme="minorHAnsi" w:cstheme="minorBidi"/>
      <w:sz w:val="26"/>
      <w:szCs w:val="26"/>
    </w:rPr>
  </w:style>
  <w:style w:type="character" w:customStyle="1" w:styleId="af3">
    <w:name w:val="Без интервала Знак"/>
    <w:link w:val="af2"/>
    <w:uiPriority w:val="1"/>
    <w:locked/>
    <w:rsid w:val="00F251DD"/>
    <w:rPr>
      <w:rFonts w:ascii="Times New Roman" w:eastAsia="Times New Roman" w:hAnsi="Times New Roman" w:cs="Times New Roman"/>
      <w:sz w:val="24"/>
      <w:szCs w:val="24"/>
      <w:lang w:eastAsia="ru-RU"/>
    </w:rPr>
  </w:style>
  <w:style w:type="table" w:customStyle="1" w:styleId="33">
    <w:name w:val="Сетка таблицы3"/>
    <w:basedOn w:val="a1"/>
    <w:uiPriority w:val="39"/>
    <w:rsid w:val="003A1F7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Table Grid"/>
    <w:basedOn w:val="a1"/>
    <w:uiPriority w:val="59"/>
    <w:rsid w:val="003A1F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18599">
      <w:bodyDiv w:val="1"/>
      <w:marLeft w:val="0"/>
      <w:marRight w:val="0"/>
      <w:marTop w:val="0"/>
      <w:marBottom w:val="0"/>
      <w:divBdr>
        <w:top w:val="none" w:sz="0" w:space="0" w:color="auto"/>
        <w:left w:val="none" w:sz="0" w:space="0" w:color="auto"/>
        <w:bottom w:val="none" w:sz="0" w:space="0" w:color="auto"/>
        <w:right w:val="none" w:sz="0" w:space="0" w:color="auto"/>
      </w:divBdr>
    </w:div>
    <w:div w:id="100340405">
      <w:bodyDiv w:val="1"/>
      <w:marLeft w:val="0"/>
      <w:marRight w:val="0"/>
      <w:marTop w:val="0"/>
      <w:marBottom w:val="0"/>
      <w:divBdr>
        <w:top w:val="none" w:sz="0" w:space="0" w:color="auto"/>
        <w:left w:val="none" w:sz="0" w:space="0" w:color="auto"/>
        <w:bottom w:val="none" w:sz="0" w:space="0" w:color="auto"/>
        <w:right w:val="none" w:sz="0" w:space="0" w:color="auto"/>
      </w:divBdr>
    </w:div>
    <w:div w:id="100998211">
      <w:bodyDiv w:val="1"/>
      <w:marLeft w:val="0"/>
      <w:marRight w:val="0"/>
      <w:marTop w:val="0"/>
      <w:marBottom w:val="0"/>
      <w:divBdr>
        <w:top w:val="none" w:sz="0" w:space="0" w:color="auto"/>
        <w:left w:val="none" w:sz="0" w:space="0" w:color="auto"/>
        <w:bottom w:val="none" w:sz="0" w:space="0" w:color="auto"/>
        <w:right w:val="none" w:sz="0" w:space="0" w:color="auto"/>
      </w:divBdr>
    </w:div>
    <w:div w:id="119421732">
      <w:bodyDiv w:val="1"/>
      <w:marLeft w:val="0"/>
      <w:marRight w:val="0"/>
      <w:marTop w:val="0"/>
      <w:marBottom w:val="0"/>
      <w:divBdr>
        <w:top w:val="none" w:sz="0" w:space="0" w:color="auto"/>
        <w:left w:val="none" w:sz="0" w:space="0" w:color="auto"/>
        <w:bottom w:val="none" w:sz="0" w:space="0" w:color="auto"/>
        <w:right w:val="none" w:sz="0" w:space="0" w:color="auto"/>
      </w:divBdr>
    </w:div>
    <w:div w:id="217320852">
      <w:bodyDiv w:val="1"/>
      <w:marLeft w:val="0"/>
      <w:marRight w:val="0"/>
      <w:marTop w:val="0"/>
      <w:marBottom w:val="0"/>
      <w:divBdr>
        <w:top w:val="none" w:sz="0" w:space="0" w:color="auto"/>
        <w:left w:val="none" w:sz="0" w:space="0" w:color="auto"/>
        <w:bottom w:val="none" w:sz="0" w:space="0" w:color="auto"/>
        <w:right w:val="none" w:sz="0" w:space="0" w:color="auto"/>
      </w:divBdr>
    </w:div>
    <w:div w:id="228227258">
      <w:bodyDiv w:val="1"/>
      <w:marLeft w:val="0"/>
      <w:marRight w:val="0"/>
      <w:marTop w:val="0"/>
      <w:marBottom w:val="0"/>
      <w:divBdr>
        <w:top w:val="none" w:sz="0" w:space="0" w:color="auto"/>
        <w:left w:val="none" w:sz="0" w:space="0" w:color="auto"/>
        <w:bottom w:val="none" w:sz="0" w:space="0" w:color="auto"/>
        <w:right w:val="none" w:sz="0" w:space="0" w:color="auto"/>
      </w:divBdr>
    </w:div>
    <w:div w:id="262765739">
      <w:bodyDiv w:val="1"/>
      <w:marLeft w:val="0"/>
      <w:marRight w:val="0"/>
      <w:marTop w:val="0"/>
      <w:marBottom w:val="0"/>
      <w:divBdr>
        <w:top w:val="none" w:sz="0" w:space="0" w:color="auto"/>
        <w:left w:val="none" w:sz="0" w:space="0" w:color="auto"/>
        <w:bottom w:val="none" w:sz="0" w:space="0" w:color="auto"/>
        <w:right w:val="none" w:sz="0" w:space="0" w:color="auto"/>
      </w:divBdr>
    </w:div>
    <w:div w:id="287204410">
      <w:bodyDiv w:val="1"/>
      <w:marLeft w:val="0"/>
      <w:marRight w:val="0"/>
      <w:marTop w:val="0"/>
      <w:marBottom w:val="0"/>
      <w:divBdr>
        <w:top w:val="none" w:sz="0" w:space="0" w:color="auto"/>
        <w:left w:val="none" w:sz="0" w:space="0" w:color="auto"/>
        <w:bottom w:val="none" w:sz="0" w:space="0" w:color="auto"/>
        <w:right w:val="none" w:sz="0" w:space="0" w:color="auto"/>
      </w:divBdr>
    </w:div>
    <w:div w:id="379132675">
      <w:bodyDiv w:val="1"/>
      <w:marLeft w:val="0"/>
      <w:marRight w:val="0"/>
      <w:marTop w:val="0"/>
      <w:marBottom w:val="0"/>
      <w:divBdr>
        <w:top w:val="none" w:sz="0" w:space="0" w:color="auto"/>
        <w:left w:val="none" w:sz="0" w:space="0" w:color="auto"/>
        <w:bottom w:val="none" w:sz="0" w:space="0" w:color="auto"/>
        <w:right w:val="none" w:sz="0" w:space="0" w:color="auto"/>
      </w:divBdr>
    </w:div>
    <w:div w:id="400494005">
      <w:bodyDiv w:val="1"/>
      <w:marLeft w:val="0"/>
      <w:marRight w:val="0"/>
      <w:marTop w:val="0"/>
      <w:marBottom w:val="0"/>
      <w:divBdr>
        <w:top w:val="none" w:sz="0" w:space="0" w:color="auto"/>
        <w:left w:val="none" w:sz="0" w:space="0" w:color="auto"/>
        <w:bottom w:val="none" w:sz="0" w:space="0" w:color="auto"/>
        <w:right w:val="none" w:sz="0" w:space="0" w:color="auto"/>
      </w:divBdr>
    </w:div>
    <w:div w:id="580720400">
      <w:bodyDiv w:val="1"/>
      <w:marLeft w:val="0"/>
      <w:marRight w:val="0"/>
      <w:marTop w:val="0"/>
      <w:marBottom w:val="0"/>
      <w:divBdr>
        <w:top w:val="none" w:sz="0" w:space="0" w:color="auto"/>
        <w:left w:val="none" w:sz="0" w:space="0" w:color="auto"/>
        <w:bottom w:val="none" w:sz="0" w:space="0" w:color="auto"/>
        <w:right w:val="none" w:sz="0" w:space="0" w:color="auto"/>
      </w:divBdr>
    </w:div>
    <w:div w:id="636644730">
      <w:bodyDiv w:val="1"/>
      <w:marLeft w:val="0"/>
      <w:marRight w:val="0"/>
      <w:marTop w:val="0"/>
      <w:marBottom w:val="0"/>
      <w:divBdr>
        <w:top w:val="none" w:sz="0" w:space="0" w:color="auto"/>
        <w:left w:val="none" w:sz="0" w:space="0" w:color="auto"/>
        <w:bottom w:val="none" w:sz="0" w:space="0" w:color="auto"/>
        <w:right w:val="none" w:sz="0" w:space="0" w:color="auto"/>
      </w:divBdr>
    </w:div>
    <w:div w:id="764812933">
      <w:bodyDiv w:val="1"/>
      <w:marLeft w:val="0"/>
      <w:marRight w:val="0"/>
      <w:marTop w:val="0"/>
      <w:marBottom w:val="0"/>
      <w:divBdr>
        <w:top w:val="none" w:sz="0" w:space="0" w:color="auto"/>
        <w:left w:val="none" w:sz="0" w:space="0" w:color="auto"/>
        <w:bottom w:val="none" w:sz="0" w:space="0" w:color="auto"/>
        <w:right w:val="none" w:sz="0" w:space="0" w:color="auto"/>
      </w:divBdr>
    </w:div>
    <w:div w:id="802623875">
      <w:bodyDiv w:val="1"/>
      <w:marLeft w:val="0"/>
      <w:marRight w:val="0"/>
      <w:marTop w:val="0"/>
      <w:marBottom w:val="0"/>
      <w:divBdr>
        <w:top w:val="none" w:sz="0" w:space="0" w:color="auto"/>
        <w:left w:val="none" w:sz="0" w:space="0" w:color="auto"/>
        <w:bottom w:val="none" w:sz="0" w:space="0" w:color="auto"/>
        <w:right w:val="none" w:sz="0" w:space="0" w:color="auto"/>
      </w:divBdr>
    </w:div>
    <w:div w:id="803814879">
      <w:bodyDiv w:val="1"/>
      <w:marLeft w:val="0"/>
      <w:marRight w:val="0"/>
      <w:marTop w:val="0"/>
      <w:marBottom w:val="0"/>
      <w:divBdr>
        <w:top w:val="none" w:sz="0" w:space="0" w:color="auto"/>
        <w:left w:val="none" w:sz="0" w:space="0" w:color="auto"/>
        <w:bottom w:val="none" w:sz="0" w:space="0" w:color="auto"/>
        <w:right w:val="none" w:sz="0" w:space="0" w:color="auto"/>
      </w:divBdr>
    </w:div>
    <w:div w:id="853762085">
      <w:bodyDiv w:val="1"/>
      <w:marLeft w:val="0"/>
      <w:marRight w:val="0"/>
      <w:marTop w:val="0"/>
      <w:marBottom w:val="0"/>
      <w:divBdr>
        <w:top w:val="none" w:sz="0" w:space="0" w:color="auto"/>
        <w:left w:val="none" w:sz="0" w:space="0" w:color="auto"/>
        <w:bottom w:val="none" w:sz="0" w:space="0" w:color="auto"/>
        <w:right w:val="none" w:sz="0" w:space="0" w:color="auto"/>
      </w:divBdr>
    </w:div>
    <w:div w:id="1036656154">
      <w:bodyDiv w:val="1"/>
      <w:marLeft w:val="0"/>
      <w:marRight w:val="0"/>
      <w:marTop w:val="0"/>
      <w:marBottom w:val="0"/>
      <w:divBdr>
        <w:top w:val="none" w:sz="0" w:space="0" w:color="auto"/>
        <w:left w:val="none" w:sz="0" w:space="0" w:color="auto"/>
        <w:bottom w:val="none" w:sz="0" w:space="0" w:color="auto"/>
        <w:right w:val="none" w:sz="0" w:space="0" w:color="auto"/>
      </w:divBdr>
    </w:div>
    <w:div w:id="1286544096">
      <w:bodyDiv w:val="1"/>
      <w:marLeft w:val="0"/>
      <w:marRight w:val="0"/>
      <w:marTop w:val="0"/>
      <w:marBottom w:val="0"/>
      <w:divBdr>
        <w:top w:val="none" w:sz="0" w:space="0" w:color="auto"/>
        <w:left w:val="none" w:sz="0" w:space="0" w:color="auto"/>
        <w:bottom w:val="none" w:sz="0" w:space="0" w:color="auto"/>
        <w:right w:val="none" w:sz="0" w:space="0" w:color="auto"/>
      </w:divBdr>
    </w:div>
    <w:div w:id="1381977023">
      <w:bodyDiv w:val="1"/>
      <w:marLeft w:val="0"/>
      <w:marRight w:val="0"/>
      <w:marTop w:val="0"/>
      <w:marBottom w:val="0"/>
      <w:divBdr>
        <w:top w:val="none" w:sz="0" w:space="0" w:color="auto"/>
        <w:left w:val="none" w:sz="0" w:space="0" w:color="auto"/>
        <w:bottom w:val="none" w:sz="0" w:space="0" w:color="auto"/>
        <w:right w:val="none" w:sz="0" w:space="0" w:color="auto"/>
      </w:divBdr>
    </w:div>
    <w:div w:id="1615672825">
      <w:bodyDiv w:val="1"/>
      <w:marLeft w:val="0"/>
      <w:marRight w:val="0"/>
      <w:marTop w:val="0"/>
      <w:marBottom w:val="0"/>
      <w:divBdr>
        <w:top w:val="none" w:sz="0" w:space="0" w:color="auto"/>
        <w:left w:val="none" w:sz="0" w:space="0" w:color="auto"/>
        <w:bottom w:val="none" w:sz="0" w:space="0" w:color="auto"/>
        <w:right w:val="none" w:sz="0" w:space="0" w:color="auto"/>
      </w:divBdr>
    </w:div>
    <w:div w:id="1666277087">
      <w:bodyDiv w:val="1"/>
      <w:marLeft w:val="0"/>
      <w:marRight w:val="0"/>
      <w:marTop w:val="0"/>
      <w:marBottom w:val="0"/>
      <w:divBdr>
        <w:top w:val="none" w:sz="0" w:space="0" w:color="auto"/>
        <w:left w:val="none" w:sz="0" w:space="0" w:color="auto"/>
        <w:bottom w:val="none" w:sz="0" w:space="0" w:color="auto"/>
        <w:right w:val="none" w:sz="0" w:space="0" w:color="auto"/>
      </w:divBdr>
    </w:div>
    <w:div w:id="1668096916">
      <w:bodyDiv w:val="1"/>
      <w:marLeft w:val="0"/>
      <w:marRight w:val="0"/>
      <w:marTop w:val="0"/>
      <w:marBottom w:val="0"/>
      <w:divBdr>
        <w:top w:val="none" w:sz="0" w:space="0" w:color="auto"/>
        <w:left w:val="none" w:sz="0" w:space="0" w:color="auto"/>
        <w:bottom w:val="none" w:sz="0" w:space="0" w:color="auto"/>
        <w:right w:val="none" w:sz="0" w:space="0" w:color="auto"/>
      </w:divBdr>
    </w:div>
    <w:div w:id="1675498516">
      <w:bodyDiv w:val="1"/>
      <w:marLeft w:val="0"/>
      <w:marRight w:val="0"/>
      <w:marTop w:val="0"/>
      <w:marBottom w:val="0"/>
      <w:divBdr>
        <w:top w:val="none" w:sz="0" w:space="0" w:color="auto"/>
        <w:left w:val="none" w:sz="0" w:space="0" w:color="auto"/>
        <w:bottom w:val="none" w:sz="0" w:space="0" w:color="auto"/>
        <w:right w:val="none" w:sz="0" w:space="0" w:color="auto"/>
      </w:divBdr>
    </w:div>
    <w:div w:id="1748456099">
      <w:bodyDiv w:val="1"/>
      <w:marLeft w:val="0"/>
      <w:marRight w:val="0"/>
      <w:marTop w:val="0"/>
      <w:marBottom w:val="0"/>
      <w:divBdr>
        <w:top w:val="none" w:sz="0" w:space="0" w:color="auto"/>
        <w:left w:val="none" w:sz="0" w:space="0" w:color="auto"/>
        <w:bottom w:val="none" w:sz="0" w:space="0" w:color="auto"/>
        <w:right w:val="none" w:sz="0" w:space="0" w:color="auto"/>
      </w:divBdr>
    </w:div>
    <w:div w:id="1933932335">
      <w:bodyDiv w:val="1"/>
      <w:marLeft w:val="0"/>
      <w:marRight w:val="0"/>
      <w:marTop w:val="0"/>
      <w:marBottom w:val="0"/>
      <w:divBdr>
        <w:top w:val="none" w:sz="0" w:space="0" w:color="auto"/>
        <w:left w:val="none" w:sz="0" w:space="0" w:color="auto"/>
        <w:bottom w:val="none" w:sz="0" w:space="0" w:color="auto"/>
        <w:right w:val="none" w:sz="0" w:space="0" w:color="auto"/>
      </w:divBdr>
    </w:div>
    <w:div w:id="2009360902">
      <w:bodyDiv w:val="1"/>
      <w:marLeft w:val="0"/>
      <w:marRight w:val="0"/>
      <w:marTop w:val="0"/>
      <w:marBottom w:val="0"/>
      <w:divBdr>
        <w:top w:val="none" w:sz="0" w:space="0" w:color="auto"/>
        <w:left w:val="none" w:sz="0" w:space="0" w:color="auto"/>
        <w:bottom w:val="none" w:sz="0" w:space="0" w:color="auto"/>
        <w:right w:val="none" w:sz="0" w:space="0" w:color="auto"/>
      </w:divBdr>
    </w:div>
    <w:div w:id="2028830155">
      <w:bodyDiv w:val="1"/>
      <w:marLeft w:val="0"/>
      <w:marRight w:val="0"/>
      <w:marTop w:val="0"/>
      <w:marBottom w:val="0"/>
      <w:divBdr>
        <w:top w:val="none" w:sz="0" w:space="0" w:color="auto"/>
        <w:left w:val="none" w:sz="0" w:space="0" w:color="auto"/>
        <w:bottom w:val="none" w:sz="0" w:space="0" w:color="auto"/>
        <w:right w:val="none" w:sz="0" w:space="0" w:color="auto"/>
      </w:divBdr>
    </w:div>
    <w:div w:id="203496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Office_Excel2.xlsx"/><Relationship Id="rId2" Type="http://schemas.openxmlformats.org/officeDocument/2006/relationships/image" Target="../media/image2.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0"/>
      <c:rotY val="0"/>
      <c:depthPercent val="100"/>
      <c:rAngAx val="1"/>
    </c:view3D>
    <c:floor>
      <c:spPr>
        <a:gradFill>
          <a:gsLst>
            <a:gs pos="0">
              <a:srgbClr val="FF6600"/>
            </a:gs>
            <a:gs pos="50000">
              <a:srgbClr val="629DD1">
                <a:tint val="44500"/>
                <a:satMod val="160000"/>
              </a:srgbClr>
            </a:gs>
            <a:gs pos="100000">
              <a:srgbClr val="629DD1">
                <a:tint val="23500"/>
                <a:satMod val="160000"/>
              </a:srgbClr>
            </a:gs>
          </a:gsLst>
          <a:lin ang="5400000" scaled="0"/>
        </a:gradFill>
      </c:spPr>
    </c:floor>
    <c:backWall>
      <c:spPr>
        <a:blipFill>
          <a:blip xmlns:r="http://schemas.openxmlformats.org/officeDocument/2006/relationships" r:embed="rId2"/>
          <a:stretch>
            <a:fillRect/>
          </a:stretch>
        </a:blipFill>
      </c:spPr>
      <c:pictureOptions>
        <c:pictureFormat val="stretch"/>
      </c:pictureOptions>
    </c:backWall>
    <c:plotArea>
      <c:layout>
        <c:manualLayout>
          <c:layoutTarget val="inner"/>
          <c:xMode val="edge"/>
          <c:yMode val="edge"/>
          <c:x val="0"/>
          <c:y val="0.12292180131446986"/>
          <c:w val="1"/>
          <c:h val="0.69336083370676249"/>
        </c:manualLayout>
      </c:layout>
      <c:bar3DChart>
        <c:barDir val="col"/>
        <c:grouping val="clustered"/>
        <c:ser>
          <c:idx val="0"/>
          <c:order val="0"/>
          <c:tx>
            <c:strRef>
              <c:f>Лист1!$B$1</c:f>
              <c:strCache>
                <c:ptCount val="1"/>
                <c:pt idx="0">
                  <c:v>Зерновые</c:v>
                </c:pt>
              </c:strCache>
            </c:strRef>
          </c:tx>
          <c:spPr>
            <a:solidFill>
              <a:srgbClr val="FF5F2D"/>
            </a:solidFill>
          </c:spPr>
          <c:dLbls>
            <c:dLbl>
              <c:idx val="0"/>
              <c:layout>
                <c:manualLayout>
                  <c:x val="1.9840332458442803E-3"/>
                  <c:y val="2.9588592720467002E-2"/>
                </c:manualLayout>
              </c:layout>
              <c:showVal val="1"/>
            </c:dLbl>
            <c:dLbl>
              <c:idx val="1"/>
              <c:layout>
                <c:manualLayout>
                  <c:x val="1.1721587379819817E-2"/>
                  <c:y val="-3.7470620967852545E-3"/>
                </c:manualLayout>
              </c:layout>
              <c:showVal val="1"/>
            </c:dLbl>
            <c:dLbl>
              <c:idx val="2"/>
              <c:layout>
                <c:manualLayout>
                  <c:x val="-1.0195319335083063E-2"/>
                  <c:y val="8.2794163221632626E-3"/>
                </c:manualLayout>
              </c:layout>
              <c:showVal val="1"/>
            </c:dLbl>
            <c:dLbl>
              <c:idx val="3"/>
              <c:layout>
                <c:manualLayout>
                  <c:x val="2.7777777777778932E-3"/>
                  <c:y val="1.3923891497436378E-2"/>
                </c:manualLayout>
              </c:layout>
              <c:showVal val="1"/>
            </c:dLbl>
            <c:dLbl>
              <c:idx val="4"/>
              <c:layout>
                <c:manualLayout>
                  <c:x val="0"/>
                  <c:y val="1.8565188663248359E-2"/>
                </c:manualLayout>
              </c:layout>
              <c:showVal val="1"/>
            </c:dLbl>
            <c:spPr>
              <a:noFill/>
            </c:spPr>
            <c:txPr>
              <a:bodyPr/>
              <a:lstStyle/>
              <a:p>
                <a:pPr>
                  <a:defRPr sz="1301" b="1">
                    <a:solidFill>
                      <a:schemeClr val="tx1"/>
                    </a:solidFill>
                    <a:latin typeface="Arial Narrow" pitchFamily="34" charset="0"/>
                  </a:defRPr>
                </a:pPr>
                <a:endParaRPr lang="ru-RU"/>
              </a:p>
            </c:txPr>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formatCode="0.0">
                  <c:v>180.3</c:v>
                </c:pt>
                <c:pt idx="1">
                  <c:v>231.9</c:v>
                </c:pt>
                <c:pt idx="2">
                  <c:v>178.2</c:v>
                </c:pt>
                <c:pt idx="3">
                  <c:v>182.6</c:v>
                </c:pt>
                <c:pt idx="4">
                  <c:v>218.5</c:v>
                </c:pt>
              </c:numCache>
            </c:numRef>
          </c:val>
        </c:ser>
        <c:ser>
          <c:idx val="1"/>
          <c:order val="1"/>
          <c:tx>
            <c:strRef>
              <c:f>Лист1!$C$1</c:f>
              <c:strCache>
                <c:ptCount val="1"/>
                <c:pt idx="0">
                  <c:v>Подсолнечник</c:v>
                </c:pt>
              </c:strCache>
            </c:strRef>
          </c:tx>
          <c:spPr>
            <a:solidFill>
              <a:schemeClr val="accent6">
                <a:lumMod val="50000"/>
              </a:schemeClr>
            </a:solidFill>
          </c:spPr>
          <c:dLbls>
            <c:dLbl>
              <c:idx val="0"/>
              <c:layout>
                <c:manualLayout>
                  <c:x val="4.6091426071742311E-3"/>
                  <c:y val="1.3566868638527864E-2"/>
                </c:manualLayout>
              </c:layout>
              <c:showVal val="1"/>
            </c:dLbl>
            <c:dLbl>
              <c:idx val="1"/>
              <c:layout>
                <c:manualLayout>
                  <c:x val="1.3735783027121621E-3"/>
                  <c:y val="1.3566512552736229E-2"/>
                </c:manualLayout>
              </c:layout>
              <c:showVal val="1"/>
            </c:dLbl>
            <c:dLbl>
              <c:idx val="2"/>
              <c:layout>
                <c:manualLayout>
                  <c:x val="1.2790026246719466E-2"/>
                  <c:y val="1.6130517661780669E-2"/>
                </c:manualLayout>
              </c:layout>
              <c:showVal val="1"/>
            </c:dLbl>
            <c:dLbl>
              <c:idx val="3"/>
              <c:layout>
                <c:manualLayout>
                  <c:x val="0"/>
                  <c:y val="1.8565188663248352E-2"/>
                </c:manualLayout>
              </c:layout>
              <c:showVal val="1"/>
            </c:dLbl>
            <c:dLbl>
              <c:idx val="4"/>
              <c:layout>
                <c:manualLayout>
                  <c:x val="0"/>
                  <c:y val="1.3923891497436378E-2"/>
                </c:manualLayout>
              </c:layout>
              <c:showVal val="1"/>
            </c:dLbl>
            <c:spPr>
              <a:noFill/>
            </c:spPr>
            <c:txPr>
              <a:bodyPr/>
              <a:lstStyle/>
              <a:p>
                <a:pPr>
                  <a:defRPr sz="1200" b="1">
                    <a:solidFill>
                      <a:schemeClr val="tx1"/>
                    </a:solidFill>
                    <a:latin typeface="Arial Narrow" pitchFamily="34" charset="0"/>
                  </a:defRPr>
                </a:pPr>
                <a:endParaRPr lang="ru-RU"/>
              </a:p>
            </c:txPr>
            <c:showVal val="1"/>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37.300000000000004</c:v>
                </c:pt>
                <c:pt idx="1">
                  <c:v>35.1</c:v>
                </c:pt>
                <c:pt idx="2">
                  <c:v>42.4</c:v>
                </c:pt>
                <c:pt idx="3">
                  <c:v>44.8</c:v>
                </c:pt>
                <c:pt idx="4">
                  <c:v>44.1</c:v>
                </c:pt>
              </c:numCache>
            </c:numRef>
          </c:val>
        </c:ser>
        <c:shape val="cylinder"/>
        <c:axId val="126945920"/>
        <c:axId val="126960000"/>
        <c:axId val="0"/>
      </c:bar3DChart>
      <c:catAx>
        <c:axId val="126945920"/>
        <c:scaling>
          <c:orientation val="minMax"/>
        </c:scaling>
        <c:axPos val="b"/>
        <c:numFmt formatCode="General" sourceLinked="1"/>
        <c:tickLblPos val="nextTo"/>
        <c:txPr>
          <a:bodyPr/>
          <a:lstStyle/>
          <a:p>
            <a:pPr>
              <a:defRPr sz="1200" b="1">
                <a:solidFill>
                  <a:schemeClr val="tx1"/>
                </a:solidFill>
                <a:latin typeface="Arial Narrow" pitchFamily="34" charset="0"/>
              </a:defRPr>
            </a:pPr>
            <a:endParaRPr lang="ru-RU"/>
          </a:p>
        </c:txPr>
        <c:crossAx val="126960000"/>
        <c:crosses val="autoZero"/>
        <c:auto val="1"/>
        <c:lblAlgn val="ctr"/>
        <c:lblOffset val="100"/>
      </c:catAx>
      <c:valAx>
        <c:axId val="126960000"/>
        <c:scaling>
          <c:orientation val="minMax"/>
        </c:scaling>
        <c:delete val="1"/>
        <c:axPos val="l"/>
        <c:numFmt formatCode="0.0" sourceLinked="1"/>
        <c:tickLblPos val="nextTo"/>
        <c:crossAx val="126945920"/>
        <c:crosses val="autoZero"/>
        <c:crossBetween val="between"/>
      </c:valAx>
      <c:spPr>
        <a:noFill/>
        <a:ln w="25400">
          <a:noFill/>
        </a:ln>
      </c:spPr>
    </c:plotArea>
    <c:legend>
      <c:legendPos val="b"/>
      <c:layout>
        <c:manualLayout>
          <c:xMode val="edge"/>
          <c:yMode val="edge"/>
          <c:x val="0"/>
          <c:y val="0.92422793568486861"/>
          <c:w val="1"/>
          <c:h val="7.5772048101830594E-2"/>
        </c:manualLayout>
      </c:layout>
      <c:spPr>
        <a:solidFill>
          <a:schemeClr val="accent6">
            <a:lumMod val="60000"/>
            <a:lumOff val="40000"/>
          </a:schemeClr>
        </a:solidFill>
      </c:spPr>
      <c:txPr>
        <a:bodyPr/>
        <a:lstStyle/>
        <a:p>
          <a:pPr>
            <a:defRPr sz="1401">
              <a:solidFill>
                <a:srgbClr val="5B0524"/>
              </a:solidFill>
            </a:defRPr>
          </a:pPr>
          <a:endParaRPr lang="ru-RU"/>
        </a:p>
      </c:txPr>
    </c:legend>
    <c:plotVisOnly val="1"/>
    <c:dispBlanksAs val="gap"/>
  </c:chart>
  <c:spPr>
    <a:noFill/>
  </c:spPr>
  <c:txPr>
    <a:bodyPr/>
    <a:lstStyle/>
    <a:p>
      <a:pPr>
        <a:defRPr sz="1801"/>
      </a:pPr>
      <a:endParaRPr lang="ru-RU"/>
    </a:p>
  </c:txPr>
  <c:externalData r:id="rId3"/>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solidFill>
                  <a:srgbClr val="002060"/>
                </a:solidFill>
              </a:defRPr>
            </a:pPr>
            <a:r>
              <a:rPr lang="ru-RU" sz="1199">
                <a:solidFill>
                  <a:srgbClr val="002060"/>
                </a:solidFill>
                <a:latin typeface="Times New Roman" pitchFamily="18" charset="0"/>
                <a:cs typeface="Times New Roman" pitchFamily="18" charset="0"/>
              </a:rPr>
              <a:t>Структура промышленной деятельности Богучарского района (по объему отгруженных товаров в % к итогу)</a:t>
            </a:r>
          </a:p>
        </c:rich>
      </c:tx>
      <c:layout>
        <c:manualLayout>
          <c:xMode val="edge"/>
          <c:yMode val="edge"/>
          <c:x val="0.11366049597457574"/>
          <c:y val="2.5604872613171773E-3"/>
        </c:manualLayout>
      </c:layout>
    </c:title>
    <c:view3D>
      <c:rotX val="50"/>
      <c:perspective val="30"/>
    </c:view3D>
    <c:plotArea>
      <c:layout>
        <c:manualLayout>
          <c:layoutTarget val="inner"/>
          <c:xMode val="edge"/>
          <c:yMode val="edge"/>
          <c:x val="4.1776862815812138E-2"/>
          <c:y val="0.16350728255388824"/>
          <c:w val="0.74658442026807792"/>
          <c:h val="0.83496776197350786"/>
        </c:manualLayout>
      </c:layout>
      <c:pie3DChart>
        <c:varyColors val="1"/>
        <c:ser>
          <c:idx val="0"/>
          <c:order val="0"/>
          <c:tx>
            <c:strRef>
              <c:f>Лист1!$B$1</c:f>
              <c:strCache>
                <c:ptCount val="1"/>
                <c:pt idx="0">
                  <c:v>Структура промышленной деятельности Богучарского района (по объему отгруженных товаров в % к итогу)</c:v>
                </c:pt>
              </c:strCache>
            </c:strRef>
          </c:tx>
          <c:dPt>
            <c:idx val="0"/>
            <c:spPr>
              <a:solidFill>
                <a:srgbClr val="0070C0"/>
              </a:solidFill>
            </c:spPr>
          </c:dPt>
          <c:dPt>
            <c:idx val="1"/>
            <c:explosion val="10"/>
            <c:spPr>
              <a:solidFill>
                <a:srgbClr val="F79646">
                  <a:lumMod val="75000"/>
                </a:srgbClr>
              </a:solidFill>
            </c:spPr>
          </c:dPt>
          <c:dPt>
            <c:idx val="2"/>
            <c:spPr>
              <a:solidFill>
                <a:srgbClr val="00B050"/>
              </a:solidFill>
            </c:spPr>
          </c:dPt>
          <c:dPt>
            <c:idx val="3"/>
            <c:spPr>
              <a:solidFill>
                <a:srgbClr val="FF0000"/>
              </a:solidFill>
            </c:spPr>
          </c:dPt>
          <c:dLbls>
            <c:dLbl>
              <c:idx val="0"/>
              <c:layout>
                <c:manualLayout>
                  <c:x val="-3.8435101272718285E-2"/>
                  <c:y val="8.9111839743436366E-2"/>
                </c:manualLayout>
              </c:layout>
              <c:tx>
                <c:rich>
                  <a:bodyPr/>
                  <a:lstStyle/>
                  <a:p>
                    <a:r>
                      <a:rPr lang="ru-RU" sz="800">
                        <a:solidFill>
                          <a:sysClr val="windowText" lastClr="000000"/>
                        </a:solidFill>
                      </a:rPr>
                      <a:t>10,3</a:t>
                    </a:r>
                    <a:r>
                      <a:rPr lang="en-US" sz="800">
                        <a:solidFill>
                          <a:sysClr val="windowText" lastClr="000000"/>
                        </a:solidFill>
                      </a:rPr>
                      <a:t>%</a:t>
                    </a:r>
                  </a:p>
                </c:rich>
              </c:tx>
              <c:dLblPos val="bestFit"/>
            </c:dLbl>
            <c:dLbl>
              <c:idx val="1"/>
              <c:layout>
                <c:manualLayout>
                  <c:x val="3.6997144224896451E-2"/>
                  <c:y val="-0.23063861698138788"/>
                </c:manualLayout>
              </c:layout>
              <c:tx>
                <c:rich>
                  <a:bodyPr/>
                  <a:lstStyle/>
                  <a:p>
                    <a:r>
                      <a:rPr lang="ru-RU" sz="800"/>
                      <a:t>84,5</a:t>
                    </a:r>
                    <a:r>
                      <a:rPr lang="en-US" sz="800"/>
                      <a:t>%</a:t>
                    </a:r>
                  </a:p>
                </c:rich>
              </c:tx>
              <c:dLblPos val="bestFit"/>
              <c:showPercent val="1"/>
            </c:dLbl>
            <c:dLbl>
              <c:idx val="2"/>
              <c:layout>
                <c:manualLayout>
                  <c:x val="-1.9422407104772398E-2"/>
                  <c:y val="1.2050514962225466E-2"/>
                </c:manualLayout>
              </c:layout>
              <c:tx>
                <c:rich>
                  <a:bodyPr/>
                  <a:lstStyle/>
                  <a:p>
                    <a:r>
                      <a:rPr lang="ru-RU" sz="800"/>
                      <a:t>2,3</a:t>
                    </a:r>
                    <a:r>
                      <a:rPr lang="en-US" sz="800"/>
                      <a:t>%</a:t>
                    </a:r>
                  </a:p>
                </c:rich>
              </c:tx>
              <c:showPercent val="1"/>
            </c:dLbl>
            <c:dLbl>
              <c:idx val="3"/>
              <c:layout>
                <c:manualLayout>
                  <c:x val="2.7827630036811442E-2"/>
                  <c:y val="1.021946724744514E-2"/>
                </c:manualLayout>
              </c:layout>
              <c:tx>
                <c:rich>
                  <a:bodyPr/>
                  <a:lstStyle/>
                  <a:p>
                    <a:r>
                      <a:rPr lang="ru-RU" sz="800"/>
                      <a:t>2,9%</a:t>
                    </a:r>
                    <a:endParaRPr lang="en-US" sz="800"/>
                  </a:p>
                </c:rich>
              </c:tx>
              <c:dLblPos val="bestFit"/>
              <c:showPercent val="1"/>
            </c:dLbl>
            <c:txPr>
              <a:bodyPr/>
              <a:lstStyle/>
              <a:p>
                <a:pPr>
                  <a:defRPr sz="800">
                    <a:solidFill>
                      <a:sysClr val="windowText" lastClr="000000"/>
                    </a:solidFill>
                    <a:latin typeface="Arial Black" pitchFamily="34" charset="0"/>
                  </a:defRPr>
                </a:pPr>
                <a:endParaRPr lang="ru-RU"/>
              </a:p>
            </c:txPr>
            <c:showPercent val="1"/>
            <c:showLeaderLines val="1"/>
          </c:dLbls>
          <c:cat>
            <c:strRef>
              <c:f>Лист1!$A$2:$A$5</c:f>
              <c:strCache>
                <c:ptCount val="4"/>
                <c:pt idx="0">
                  <c:v>Добыча полезных ископаемых</c:v>
                </c:pt>
                <c:pt idx="1">
                  <c:v>Обрабатывающие производства</c:v>
                </c:pt>
                <c:pt idx="2">
                  <c:v>Обеспечение электрической энергией, газом и паром</c:v>
                </c:pt>
                <c:pt idx="3">
                  <c:v>Водоснабжение, водоотведение, организация сбора и утилизации отходов</c:v>
                </c:pt>
              </c:strCache>
            </c:strRef>
          </c:cat>
          <c:val>
            <c:numRef>
              <c:f>Лист1!$B$2:$B$5</c:f>
              <c:numCache>
                <c:formatCode>General</c:formatCode>
                <c:ptCount val="4"/>
                <c:pt idx="0">
                  <c:v>10.3</c:v>
                </c:pt>
                <c:pt idx="1">
                  <c:v>84.5</c:v>
                </c:pt>
                <c:pt idx="2">
                  <c:v>2.2999999999999998</c:v>
                </c:pt>
                <c:pt idx="3">
                  <c:v>2.9</c:v>
                </c:pt>
              </c:numCache>
            </c:numRef>
          </c:val>
        </c:ser>
      </c:pie3DChart>
      <c:spPr>
        <a:gradFill>
          <a:gsLst>
            <a:gs pos="0">
              <a:srgbClr val="FFC000">
                <a:alpha val="31000"/>
              </a:srgbClr>
            </a:gs>
            <a:gs pos="50000">
              <a:srgbClr val="4F81BD">
                <a:tint val="44500"/>
                <a:satMod val="160000"/>
              </a:srgbClr>
            </a:gs>
            <a:gs pos="100000">
              <a:srgbClr val="4F81BD">
                <a:tint val="23500"/>
                <a:satMod val="160000"/>
              </a:srgbClr>
            </a:gs>
          </a:gsLst>
          <a:lin ang="5400000" scaled="0"/>
        </a:gradFill>
        <a:ln w="25376">
          <a:noFill/>
        </a:ln>
      </c:spPr>
    </c:plotArea>
    <c:legend>
      <c:legendPos val="r"/>
      <c:layout>
        <c:manualLayout>
          <c:xMode val="edge"/>
          <c:yMode val="edge"/>
          <c:x val="0.62431764452153105"/>
          <c:y val="0.19591817559770336"/>
          <c:w val="0.36368152585187602"/>
          <c:h val="0.77142857142858756"/>
        </c:manualLayout>
      </c:layout>
      <c:txPr>
        <a:bodyPr/>
        <a:lstStyle/>
        <a:p>
          <a:pPr>
            <a:defRPr b="1">
              <a:solidFill>
                <a:srgbClr val="002060"/>
              </a:solidFill>
            </a:defRPr>
          </a:pPr>
          <a:endParaRPr lang="ru-RU"/>
        </a:p>
      </c:txPr>
    </c:legend>
    <c:plotVisOnly val="1"/>
    <c:dispBlanksAs val="zero"/>
  </c:chart>
  <c:spPr>
    <a:gradFill>
      <a:gsLst>
        <a:gs pos="0">
          <a:srgbClr val="4F81BD">
            <a:tint val="66000"/>
            <a:satMod val="160000"/>
            <a:alpha val="13000"/>
          </a:srgbClr>
        </a:gs>
        <a:gs pos="50000">
          <a:srgbClr val="4F81BD">
            <a:tint val="44500"/>
            <a:satMod val="160000"/>
          </a:srgbClr>
        </a:gs>
        <a:gs pos="100000">
          <a:srgbClr val="4F81BD">
            <a:tint val="23500"/>
            <a:satMod val="160000"/>
          </a:srgbClr>
        </a:gs>
      </a:gsLst>
      <a:lin ang="5400000" scaled="0"/>
    </a:gradFill>
    <a:ln>
      <a:noFill/>
    </a:ln>
    <a:effectLst>
      <a:outerShdw blurRad="50800" dist="50800" dir="5040000" algn="ctr" rotWithShape="0">
        <a:srgbClr val="000000">
          <a:alpha val="43137"/>
        </a:srgbClr>
      </a:outerShdw>
    </a:effectLst>
    <a:scene3d>
      <a:camera prst="orthographicFront"/>
      <a:lightRig rig="threePt" dir="t"/>
    </a:scene3d>
    <a:sp3d prstMaterial="dkEdge"/>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sideWall>
      <c:spPr>
        <a:noFill/>
      </c:spPr>
    </c:sideWall>
    <c:backWall>
      <c:spPr>
        <a:noFill/>
      </c:spPr>
    </c:backWall>
    <c:plotArea>
      <c:layout>
        <c:manualLayout>
          <c:layoutTarget val="inner"/>
          <c:xMode val="edge"/>
          <c:yMode val="edge"/>
          <c:x val="2.1749528699040208E-2"/>
          <c:y val="0.21588047722482964"/>
          <c:w val="0.60459402252139116"/>
          <c:h val="0.73671056604650165"/>
        </c:manualLayout>
      </c:layout>
      <c:bar3DChart>
        <c:barDir val="col"/>
        <c:grouping val="clustered"/>
        <c:ser>
          <c:idx val="0"/>
          <c:order val="0"/>
          <c:tx>
            <c:strRef>
              <c:f>Лист1!$B$1</c:f>
              <c:strCache>
                <c:ptCount val="1"/>
                <c:pt idx="0">
                  <c:v>Структура экономики Богучарского муниципального района</c:v>
                </c:pt>
              </c:strCache>
            </c:strRef>
          </c:tx>
          <c:dPt>
            <c:idx val="0"/>
            <c:spPr>
              <a:solidFill>
                <a:schemeClr val="tx2">
                  <a:lumMod val="60000"/>
                  <a:lumOff val="40000"/>
                </a:schemeClr>
              </a:solidFill>
            </c:spPr>
          </c:dPt>
          <c:dPt>
            <c:idx val="1"/>
            <c:spPr>
              <a:solidFill>
                <a:schemeClr val="accent6">
                  <a:lumMod val="75000"/>
                </a:schemeClr>
              </a:solidFill>
            </c:spPr>
          </c:dPt>
          <c:dPt>
            <c:idx val="2"/>
            <c:spPr>
              <a:solidFill>
                <a:srgbClr val="7030A0"/>
              </a:solidFill>
            </c:spPr>
          </c:dPt>
          <c:dPt>
            <c:idx val="3"/>
            <c:spPr>
              <a:solidFill>
                <a:srgbClr val="C00000"/>
              </a:solidFill>
            </c:spPr>
          </c:dPt>
          <c:dLbls>
            <c:dLbl>
              <c:idx val="1"/>
              <c:layout>
                <c:manualLayout>
                  <c:x val="4.0053393248514427E-3"/>
                  <c:y val="-2.5395801817876235E-2"/>
                </c:manualLayout>
              </c:layout>
              <c:showVal val="1"/>
            </c:dLbl>
            <c:dLbl>
              <c:idx val="2"/>
              <c:layout>
                <c:manualLayout>
                  <c:x val="4.9421905777694789E-4"/>
                  <c:y val="-1.6803799309569087E-2"/>
                </c:manualLayout>
              </c:layout>
              <c:showVal val="1"/>
            </c:dLbl>
            <c:txPr>
              <a:bodyPr/>
              <a:lstStyle/>
              <a:p>
                <a:pPr>
                  <a:defRPr sz="1200" b="1" baseline="0">
                    <a:solidFill>
                      <a:schemeClr val="accent4">
                        <a:lumMod val="50000"/>
                      </a:schemeClr>
                    </a:solidFill>
                  </a:defRPr>
                </a:pPr>
                <a:endParaRPr lang="ru-RU"/>
              </a:p>
            </c:txPr>
            <c:showVal val="1"/>
          </c:dLbls>
          <c:cat>
            <c:strRef>
              <c:f>Лист1!$A$2:$A$5</c:f>
              <c:strCache>
                <c:ptCount val="4"/>
                <c:pt idx="0">
                  <c:v>Продукция сельского хозяйства</c:v>
                </c:pt>
                <c:pt idx="1">
                  <c:v>Продукция промышленных предприятий</c:v>
                </c:pt>
                <c:pt idx="2">
                  <c:v>Инвестиции в основной капитал</c:v>
                </c:pt>
                <c:pt idx="3">
                  <c:v>Потребительский рынок</c:v>
                </c:pt>
              </c:strCache>
            </c:strRef>
          </c:cat>
          <c:val>
            <c:numRef>
              <c:f>Лист1!$B$2:$B$5</c:f>
              <c:numCache>
                <c:formatCode>General</c:formatCode>
                <c:ptCount val="4"/>
                <c:pt idx="0" formatCode="0.0">
                  <c:v>30.7</c:v>
                </c:pt>
                <c:pt idx="1">
                  <c:v>8.4</c:v>
                </c:pt>
                <c:pt idx="2">
                  <c:v>11.8</c:v>
                </c:pt>
                <c:pt idx="3">
                  <c:v>49.1</c:v>
                </c:pt>
              </c:numCache>
            </c:numRef>
          </c:val>
        </c:ser>
        <c:gapWidth val="100"/>
        <c:shape val="cylinder"/>
        <c:axId val="146735872"/>
        <c:axId val="146737408"/>
        <c:axId val="0"/>
      </c:bar3DChart>
      <c:catAx>
        <c:axId val="146735872"/>
        <c:scaling>
          <c:orientation val="minMax"/>
        </c:scaling>
        <c:axPos val="b"/>
        <c:majorTickMark val="none"/>
        <c:tickLblPos val="none"/>
        <c:crossAx val="146737408"/>
        <c:crosses val="autoZero"/>
        <c:auto val="1"/>
        <c:lblAlgn val="ctr"/>
        <c:lblOffset val="100"/>
      </c:catAx>
      <c:valAx>
        <c:axId val="146737408"/>
        <c:scaling>
          <c:orientation val="minMax"/>
        </c:scaling>
        <c:delete val="1"/>
        <c:axPos val="l"/>
        <c:numFmt formatCode="0.0" sourceLinked="1"/>
        <c:tickLblPos val="none"/>
        <c:crossAx val="146735872"/>
        <c:crosses val="autoZero"/>
        <c:crossBetween val="between"/>
      </c:valAx>
    </c:plotArea>
    <c:legend>
      <c:legendPos val="r"/>
      <c:layout>
        <c:manualLayout>
          <c:xMode val="edge"/>
          <c:yMode val="edge"/>
          <c:x val="0.63505724463868662"/>
          <c:y val="0.22556493691300636"/>
          <c:w val="0.30614249001836491"/>
          <c:h val="0.56958612932004016"/>
        </c:manualLayout>
      </c:layout>
      <c:overlay val="1"/>
      <c:txPr>
        <a:bodyPr/>
        <a:lstStyle/>
        <a:p>
          <a:pPr>
            <a:defRPr sz="900" b="1">
              <a:solidFill>
                <a:schemeClr val="tx1"/>
              </a:solidFill>
            </a:defRPr>
          </a:pPr>
          <a:endParaRPr lang="ru-RU"/>
        </a:p>
      </c:txPr>
    </c:legend>
    <c:plotVisOnly val="1"/>
    <c:dispBlanksAs val="zero"/>
  </c:chart>
  <c:spPr>
    <a:solidFill>
      <a:srgbClr val="E1FDA1"/>
    </a:solidFill>
    <a:ln>
      <a:solidFill>
        <a:schemeClr val="accent1"/>
      </a:solid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lgn="ctr">
              <a:defRPr sz="1400">
                <a:solidFill>
                  <a:srgbClr val="002060"/>
                </a:solidFill>
              </a:defRPr>
            </a:pPr>
            <a:r>
              <a:rPr lang="ru-RU" sz="1400">
                <a:solidFill>
                  <a:srgbClr val="002060"/>
                </a:solidFill>
              </a:rPr>
              <a:t>Структура субъектов МСП     по видам деятельности в % </a:t>
            </a:r>
          </a:p>
        </c:rich>
      </c:tx>
      <c:layout>
        <c:manualLayout>
          <c:xMode val="edge"/>
          <c:yMode val="edge"/>
          <c:x val="0.15174753070687544"/>
          <c:y val="2.498687664042001E-2"/>
        </c:manualLayout>
      </c:layout>
      <c:spPr>
        <a:solidFill>
          <a:schemeClr val="accent5">
            <a:lumMod val="20000"/>
            <a:lumOff val="80000"/>
          </a:schemeClr>
        </a:solidFill>
      </c:spPr>
    </c:title>
    <c:plotArea>
      <c:layout>
        <c:manualLayout>
          <c:layoutTarget val="inner"/>
          <c:xMode val="edge"/>
          <c:yMode val="edge"/>
          <c:x val="0.11542253735696012"/>
          <c:y val="0.18531112565352922"/>
          <c:w val="0.8668376348789858"/>
          <c:h val="0.36874318324150501"/>
        </c:manualLayout>
      </c:layout>
      <c:barChart>
        <c:barDir val="col"/>
        <c:grouping val="clustered"/>
        <c:ser>
          <c:idx val="0"/>
          <c:order val="0"/>
          <c:tx>
            <c:strRef>
              <c:f>Лист1!$B$1</c:f>
              <c:strCache>
                <c:ptCount val="1"/>
                <c:pt idx="0">
                  <c:v>индивидуальные  предприниматели</c:v>
                </c:pt>
              </c:strCache>
            </c:strRef>
          </c:tx>
          <c:spPr>
            <a:solidFill>
              <a:schemeClr val="tx2">
                <a:lumMod val="75000"/>
              </a:schemeClr>
            </a:solidFill>
          </c:spPr>
          <c:dLbls>
            <c:dLbl>
              <c:idx val="0"/>
              <c:layout>
                <c:manualLayout>
                  <c:x val="-1.157407407407408E-2"/>
                  <c:y val="5.2185257664709717E-3"/>
                </c:manualLayout>
              </c:layout>
              <c:dLblPos val="outEnd"/>
              <c:showVal val="1"/>
            </c:dLbl>
            <c:dLbl>
              <c:idx val="2"/>
              <c:layout>
                <c:manualLayout>
                  <c:x val="-4.6296296296297014E-3"/>
                  <c:y val="2.6092628832354858E-3"/>
                </c:manualLayout>
              </c:layout>
              <c:dLblPos val="outEnd"/>
              <c:showVal val="1"/>
            </c:dLbl>
            <c:dLbl>
              <c:idx val="3"/>
              <c:layout>
                <c:manualLayout>
                  <c:x val="-3.1587924989207612E-3"/>
                  <c:y val="1.0506100084246919E-2"/>
                </c:manualLayout>
              </c:layout>
              <c:dLblPos val="outEnd"/>
              <c:showVal val="1"/>
            </c:dLbl>
            <c:dLbl>
              <c:idx val="4"/>
              <c:layout>
                <c:manualLayout>
                  <c:x val="-2.3148148148148997E-3"/>
                  <c:y val="7.8277886497064575E-3"/>
                </c:manualLayout>
              </c:layout>
              <c:dLblPos val="outEnd"/>
              <c:showVal val="1"/>
            </c:dLbl>
            <c:dLbl>
              <c:idx val="6"/>
              <c:layout>
                <c:manualLayout>
                  <c:x val="0"/>
                  <c:y val="5.2185257664709717E-3"/>
                </c:manualLayout>
              </c:layout>
              <c:dLblPos val="outEnd"/>
              <c:showVal val="1"/>
            </c:dLbl>
            <c:txPr>
              <a:bodyPr/>
              <a:lstStyle/>
              <a:p>
                <a:pPr>
                  <a:defRPr sz="898" b="1">
                    <a:solidFill>
                      <a:srgbClr val="002060"/>
                    </a:solidFill>
                    <a:latin typeface="Arial Black" pitchFamily="34" charset="0"/>
                  </a:defRPr>
                </a:pPr>
                <a:endParaRPr lang="ru-RU"/>
              </a:p>
            </c:txPr>
            <c:showVal val="1"/>
          </c:dLbls>
          <c:cat>
            <c:strRef>
              <c:f>Лист1!$A$2:$A$9</c:f>
              <c:strCache>
                <c:ptCount val="8"/>
                <c:pt idx="0">
                  <c:v>сельское хозяйство</c:v>
                </c:pt>
                <c:pt idx="1">
                  <c:v>промышленность</c:v>
                </c:pt>
                <c:pt idx="2">
                  <c:v>строительство</c:v>
                </c:pt>
                <c:pt idx="3">
                  <c:v>розничная торговля </c:v>
                </c:pt>
                <c:pt idx="4">
                  <c:v>транспорт и связь</c:v>
                </c:pt>
                <c:pt idx="5">
                  <c:v>операции с нежвижимым имуществом</c:v>
                </c:pt>
                <c:pt idx="6">
                  <c:v>услугит общественного питания, гостиничные услуги</c:v>
                </c:pt>
                <c:pt idx="7">
                  <c:v>прочие услуги</c:v>
                </c:pt>
              </c:strCache>
            </c:strRef>
          </c:cat>
          <c:val>
            <c:numRef>
              <c:f>Лист1!$B$2:$B$9</c:f>
              <c:numCache>
                <c:formatCode>General</c:formatCode>
                <c:ptCount val="8"/>
                <c:pt idx="0">
                  <c:v>20.399999999999999</c:v>
                </c:pt>
                <c:pt idx="1">
                  <c:v>2.5</c:v>
                </c:pt>
                <c:pt idx="2">
                  <c:v>3.8</c:v>
                </c:pt>
                <c:pt idx="3">
                  <c:v>40.5</c:v>
                </c:pt>
                <c:pt idx="4">
                  <c:v>17</c:v>
                </c:pt>
                <c:pt idx="5">
                  <c:v>1.4</c:v>
                </c:pt>
                <c:pt idx="6">
                  <c:v>7.5</c:v>
                </c:pt>
                <c:pt idx="7">
                  <c:v>6.9</c:v>
                </c:pt>
              </c:numCache>
            </c:numRef>
          </c:val>
        </c:ser>
        <c:ser>
          <c:idx val="1"/>
          <c:order val="1"/>
          <c:tx>
            <c:strRef>
              <c:f>Лист1!$C$1</c:f>
              <c:strCache>
                <c:ptCount val="1"/>
                <c:pt idx="0">
                  <c:v>юридические лица</c:v>
                </c:pt>
              </c:strCache>
            </c:strRef>
          </c:tx>
          <c:spPr>
            <a:solidFill>
              <a:srgbClr val="C00000"/>
            </a:solidFill>
          </c:spPr>
          <c:dLbls>
            <c:dLbl>
              <c:idx val="3"/>
              <c:layout>
                <c:manualLayout>
                  <c:x val="1.3888888888889216E-2"/>
                  <c:y val="5.2185257664709717E-3"/>
                </c:manualLayout>
              </c:layout>
              <c:dLblPos val="outEnd"/>
              <c:showVal val="1"/>
            </c:dLbl>
            <c:txPr>
              <a:bodyPr/>
              <a:lstStyle/>
              <a:p>
                <a:pPr>
                  <a:defRPr sz="898">
                    <a:solidFill>
                      <a:srgbClr val="C00000"/>
                    </a:solidFill>
                    <a:latin typeface="Arial Black" pitchFamily="34" charset="0"/>
                  </a:defRPr>
                </a:pPr>
                <a:endParaRPr lang="ru-RU"/>
              </a:p>
            </c:txPr>
            <c:showVal val="1"/>
          </c:dLbls>
          <c:cat>
            <c:strRef>
              <c:f>Лист1!$A$2:$A$9</c:f>
              <c:strCache>
                <c:ptCount val="8"/>
                <c:pt idx="0">
                  <c:v>сельское хозяйство</c:v>
                </c:pt>
                <c:pt idx="1">
                  <c:v>промышленность</c:v>
                </c:pt>
                <c:pt idx="2">
                  <c:v>строительство</c:v>
                </c:pt>
                <c:pt idx="3">
                  <c:v>розничная торговля </c:v>
                </c:pt>
                <c:pt idx="4">
                  <c:v>транспорт и связь</c:v>
                </c:pt>
                <c:pt idx="5">
                  <c:v>операции с нежвижимым имуществом</c:v>
                </c:pt>
                <c:pt idx="6">
                  <c:v>услугит общественного питания, гостиничные услуги</c:v>
                </c:pt>
                <c:pt idx="7">
                  <c:v>прочие услуги</c:v>
                </c:pt>
              </c:strCache>
            </c:strRef>
          </c:cat>
          <c:val>
            <c:numRef>
              <c:f>Лист1!$C$2:$C$9</c:f>
              <c:numCache>
                <c:formatCode>General</c:formatCode>
                <c:ptCount val="8"/>
                <c:pt idx="0">
                  <c:v>24.5</c:v>
                </c:pt>
                <c:pt idx="1">
                  <c:v>12.3</c:v>
                </c:pt>
                <c:pt idx="2">
                  <c:v>9</c:v>
                </c:pt>
                <c:pt idx="3">
                  <c:v>26.2</c:v>
                </c:pt>
                <c:pt idx="4">
                  <c:v>4.9000000000000004</c:v>
                </c:pt>
                <c:pt idx="5">
                  <c:v>7.3</c:v>
                </c:pt>
                <c:pt idx="6">
                  <c:v>4</c:v>
                </c:pt>
                <c:pt idx="7">
                  <c:v>11.8</c:v>
                </c:pt>
              </c:numCache>
            </c:numRef>
          </c:val>
        </c:ser>
        <c:axId val="52617984"/>
        <c:axId val="52619520"/>
      </c:barChart>
      <c:catAx>
        <c:axId val="52617984"/>
        <c:scaling>
          <c:orientation val="minMax"/>
        </c:scaling>
        <c:axPos val="b"/>
        <c:numFmt formatCode="General" sourceLinked="1"/>
        <c:majorTickMark val="none"/>
        <c:tickLblPos val="nextTo"/>
        <c:txPr>
          <a:bodyPr/>
          <a:lstStyle/>
          <a:p>
            <a:pPr>
              <a:defRPr sz="779" b="1" baseline="0">
                <a:solidFill>
                  <a:srgbClr val="002060"/>
                </a:solidFill>
                <a:latin typeface="Arial Black" pitchFamily="34" charset="0"/>
              </a:defRPr>
            </a:pPr>
            <a:endParaRPr lang="ru-RU"/>
          </a:p>
        </c:txPr>
        <c:crossAx val="52619520"/>
        <c:crosses val="autoZero"/>
        <c:auto val="1"/>
        <c:lblAlgn val="ctr"/>
        <c:lblOffset val="100"/>
      </c:catAx>
      <c:valAx>
        <c:axId val="52619520"/>
        <c:scaling>
          <c:orientation val="minMax"/>
        </c:scaling>
        <c:axPos val="l"/>
        <c:majorGridlines/>
        <c:numFmt formatCode="General" sourceLinked="1"/>
        <c:majorTickMark val="none"/>
        <c:tickLblPos val="nextTo"/>
        <c:crossAx val="52617984"/>
        <c:crosses val="autoZero"/>
        <c:crossBetween val="between"/>
      </c:valAx>
      <c:spPr>
        <a:noFill/>
        <a:ln w="25396">
          <a:noFill/>
        </a:ln>
      </c:spPr>
    </c:plotArea>
    <c:legend>
      <c:legendPos val="t"/>
      <c:layout>
        <c:manualLayout>
          <c:xMode val="edge"/>
          <c:yMode val="edge"/>
          <c:x val="0.10730195352497461"/>
          <c:y val="9.4860876529408111E-2"/>
          <c:w val="0.84698583034872965"/>
          <c:h val="8.4898541760830767E-2"/>
        </c:manualLayout>
      </c:layout>
      <c:txPr>
        <a:bodyPr/>
        <a:lstStyle/>
        <a:p>
          <a:pPr>
            <a:defRPr sz="1198" b="1">
              <a:solidFill>
                <a:srgbClr val="002060"/>
              </a:solidFill>
            </a:defRPr>
          </a:pPr>
          <a:endParaRPr lang="ru-RU"/>
        </a:p>
      </c:txPr>
    </c:legend>
    <c:plotVisOnly val="1"/>
    <c:dispBlanksAs val="gap"/>
  </c:chart>
  <c:spPr>
    <a:gradFill>
      <a:gsLst>
        <a:gs pos="0">
          <a:schemeClr val="accent3">
            <a:lumMod val="20000"/>
            <a:lumOff val="80000"/>
          </a:schemeClr>
        </a:gs>
        <a:gs pos="91000">
          <a:srgbClr val="4F81BD">
            <a:tint val="44500"/>
            <a:satMod val="160000"/>
            <a:alpha val="38000"/>
          </a:srgbClr>
        </a:gs>
        <a:gs pos="100000">
          <a:srgbClr val="4F81BD">
            <a:tint val="23500"/>
            <a:satMod val="160000"/>
          </a:srgbClr>
        </a:gs>
      </a:gsLst>
      <a:lin ang="5400000" scaled="0"/>
    </a:gradFill>
    <a:ln>
      <a:noFill/>
    </a:ln>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Y val="50"/>
      <c:depthPercent val="100"/>
      <c:rAngAx val="1"/>
    </c:view3D>
    <c:floor>
      <c:spPr>
        <a:gradFill>
          <a:gsLst>
            <a:gs pos="0">
              <a:schemeClr val="tx2">
                <a:lumMod val="25000"/>
              </a:schemeClr>
            </a:gs>
            <a:gs pos="50000">
              <a:srgbClr val="A5B592">
                <a:tint val="44500"/>
                <a:satMod val="160000"/>
              </a:srgbClr>
            </a:gs>
            <a:gs pos="100000">
              <a:srgbClr val="A5B592">
                <a:tint val="23500"/>
                <a:satMod val="160000"/>
              </a:srgbClr>
            </a:gs>
          </a:gsLst>
          <a:lin ang="5400000" scaled="0"/>
        </a:gradFill>
      </c:spPr>
    </c:floor>
    <c:sideWall>
      <c:spPr>
        <a:noFill/>
      </c:spPr>
    </c:sideWall>
    <c:backWall>
      <c:spPr>
        <a:noFill/>
        <a:ln w="25400">
          <a:noFill/>
        </a:ln>
      </c:spPr>
    </c:backWall>
    <c:plotArea>
      <c:layout>
        <c:manualLayout>
          <c:layoutTarget val="inner"/>
          <c:xMode val="edge"/>
          <c:yMode val="edge"/>
          <c:x val="3.2355079455110457E-4"/>
          <c:y val="2.8794948709402659E-2"/>
          <c:w val="0.97358792650919934"/>
          <c:h val="0.54823279090112909"/>
        </c:manualLayout>
      </c:layout>
      <c:bar3DChart>
        <c:barDir val="col"/>
        <c:grouping val="clustered"/>
        <c:ser>
          <c:idx val="0"/>
          <c:order val="0"/>
          <c:tx>
            <c:strRef>
              <c:f>Лист1!$B$1</c:f>
              <c:strCache>
                <c:ptCount val="1"/>
                <c:pt idx="0">
                  <c:v>доходы консолидированного бюджета </c:v>
                </c:pt>
              </c:strCache>
            </c:strRef>
          </c:tx>
          <c:spPr>
            <a:solidFill>
              <a:srgbClr val="00B050"/>
            </a:solidFill>
          </c:spPr>
          <c:dPt>
            <c:idx val="1"/>
            <c:spPr>
              <a:solidFill>
                <a:srgbClr val="00B050"/>
              </a:solidFill>
            </c:spPr>
          </c:dPt>
          <c:dLbls>
            <c:dLbl>
              <c:idx val="0"/>
              <c:layout>
                <c:manualLayout>
                  <c:x val="2.4049431321084863E-2"/>
                  <c:y val="-1.9911836072789287E-2"/>
                </c:manualLayout>
              </c:layout>
              <c:showVal val="1"/>
            </c:dLbl>
            <c:dLbl>
              <c:idx val="1"/>
              <c:layout>
                <c:manualLayout>
                  <c:x val="1.8201771653543707E-2"/>
                  <c:y val="-1.9421721468189813E-2"/>
                </c:manualLayout>
              </c:layout>
              <c:showVal val="1"/>
            </c:dLbl>
            <c:dLbl>
              <c:idx val="2"/>
              <c:layout>
                <c:manualLayout>
                  <c:x val="2.0029199475065616E-2"/>
                  <c:y val="-1.8515381554042469E-2"/>
                </c:manualLayout>
              </c:layout>
              <c:showVal val="1"/>
            </c:dLbl>
            <c:dLbl>
              <c:idx val="3"/>
              <c:layout>
                <c:manualLayout>
                  <c:x val="8.771929824561403E-3"/>
                  <c:y val="-1.2011959750287441E-2"/>
                </c:manualLayout>
              </c:layout>
              <c:showVal val="1"/>
            </c:dLbl>
            <c:txPr>
              <a:bodyPr/>
              <a:lstStyle/>
              <a:p>
                <a:pPr>
                  <a:defRPr sz="1200" b="1">
                    <a:solidFill>
                      <a:schemeClr val="tx1"/>
                    </a:solidFill>
                    <a:latin typeface="+mn-lt"/>
                  </a:defRPr>
                </a:pPr>
                <a:endParaRPr lang="ru-RU"/>
              </a:p>
            </c:txPr>
            <c:showVal val="1"/>
          </c:dLbls>
          <c:cat>
            <c:numRef>
              <c:f>Лист1!$A$2:$A$4</c:f>
              <c:numCache>
                <c:formatCode>General</c:formatCode>
                <c:ptCount val="3"/>
                <c:pt idx="0">
                  <c:v>2018</c:v>
                </c:pt>
                <c:pt idx="1">
                  <c:v>2019</c:v>
                </c:pt>
                <c:pt idx="2">
                  <c:v>2020</c:v>
                </c:pt>
              </c:numCache>
            </c:numRef>
          </c:cat>
          <c:val>
            <c:numRef>
              <c:f>Лист1!$B$2:$B$4</c:f>
              <c:numCache>
                <c:formatCode>General</c:formatCode>
                <c:ptCount val="3"/>
                <c:pt idx="0">
                  <c:v>978.1</c:v>
                </c:pt>
                <c:pt idx="1">
                  <c:v>1021.2</c:v>
                </c:pt>
                <c:pt idx="2">
                  <c:v>1010.6</c:v>
                </c:pt>
              </c:numCache>
            </c:numRef>
          </c:val>
        </c:ser>
        <c:ser>
          <c:idx val="1"/>
          <c:order val="1"/>
          <c:tx>
            <c:strRef>
              <c:f>Лист1!$C$1</c:f>
              <c:strCache>
                <c:ptCount val="1"/>
                <c:pt idx="0">
                  <c:v>в том числе собственные доходы</c:v>
                </c:pt>
              </c:strCache>
            </c:strRef>
          </c:tx>
          <c:spPr>
            <a:solidFill>
              <a:srgbClr val="0000FF"/>
            </a:solidFill>
          </c:spPr>
          <c:dLbls>
            <c:dLbl>
              <c:idx val="0"/>
              <c:layout>
                <c:manualLayout>
                  <c:x val="1.0233918128654646E-2"/>
                  <c:y val="6.2462190701494724E-2"/>
                </c:manualLayout>
              </c:layout>
              <c:showVal val="1"/>
            </c:dLbl>
            <c:dLbl>
              <c:idx val="1"/>
              <c:layout>
                <c:manualLayout>
                  <c:x val="1.3157894736842111E-2"/>
                  <c:y val="6.7266974601609714E-2"/>
                </c:manualLayout>
              </c:layout>
              <c:showVal val="1"/>
            </c:dLbl>
            <c:dLbl>
              <c:idx val="2"/>
              <c:layout>
                <c:manualLayout>
                  <c:x val="1.1695906432748536E-2"/>
                  <c:y val="7.6876542401839595E-2"/>
                </c:manualLayout>
              </c:layout>
              <c:showVal val="1"/>
            </c:dLbl>
            <c:dLbl>
              <c:idx val="3"/>
              <c:layout>
                <c:manualLayout>
                  <c:x val="8.771929824561403E-3"/>
                  <c:y val="8.1681326301954557E-2"/>
                </c:manualLayout>
              </c:layout>
              <c:showVal val="1"/>
            </c:dLbl>
            <c:txPr>
              <a:bodyPr/>
              <a:lstStyle/>
              <a:p>
                <a:pPr>
                  <a:defRPr sz="1200" b="1">
                    <a:solidFill>
                      <a:srgbClr val="FFFF00"/>
                    </a:solidFill>
                    <a:latin typeface="+mn-lt"/>
                  </a:defRPr>
                </a:pPr>
                <a:endParaRPr lang="ru-RU"/>
              </a:p>
            </c:txPr>
            <c:showVal val="1"/>
          </c:dLbls>
          <c:cat>
            <c:numRef>
              <c:f>Лист1!$A$2:$A$4</c:f>
              <c:numCache>
                <c:formatCode>General</c:formatCode>
                <c:ptCount val="3"/>
                <c:pt idx="0">
                  <c:v>2018</c:v>
                </c:pt>
                <c:pt idx="1">
                  <c:v>2019</c:v>
                </c:pt>
                <c:pt idx="2">
                  <c:v>2020</c:v>
                </c:pt>
              </c:numCache>
            </c:numRef>
          </c:cat>
          <c:val>
            <c:numRef>
              <c:f>Лист1!$C$2:$C$4</c:f>
              <c:numCache>
                <c:formatCode>General</c:formatCode>
                <c:ptCount val="3"/>
                <c:pt idx="0">
                  <c:v>328.6</c:v>
                </c:pt>
                <c:pt idx="1">
                  <c:v>413.3</c:v>
                </c:pt>
                <c:pt idx="2">
                  <c:v>417.6</c:v>
                </c:pt>
              </c:numCache>
            </c:numRef>
          </c:val>
        </c:ser>
        <c:ser>
          <c:idx val="2"/>
          <c:order val="2"/>
          <c:tx>
            <c:strRef>
              <c:f>Лист1!$D$1</c:f>
              <c:strCache>
                <c:ptCount val="1"/>
                <c:pt idx="0">
                  <c:v>расходы консолидированного  бюджета</c:v>
                </c:pt>
              </c:strCache>
            </c:strRef>
          </c:tx>
          <c:spPr>
            <a:solidFill>
              <a:srgbClr val="FF0000"/>
            </a:solidFill>
          </c:spPr>
          <c:dLbls>
            <c:dLbl>
              <c:idx val="0"/>
              <c:layout>
                <c:manualLayout>
                  <c:x val="1.9151902887139107E-2"/>
                  <c:y val="-8.4767145948901248E-3"/>
                </c:manualLayout>
              </c:layout>
              <c:showVal val="1"/>
            </c:dLbl>
            <c:dLbl>
              <c:idx val="1"/>
              <c:layout>
                <c:manualLayout>
                  <c:x val="1.3450240594925635E-2"/>
                  <c:y val="-1.8142391227692803E-2"/>
                </c:manualLayout>
              </c:layout>
              <c:showVal val="1"/>
            </c:dLbl>
            <c:dLbl>
              <c:idx val="2"/>
              <c:layout>
                <c:manualLayout>
                  <c:x val="2.1344925634295814E-2"/>
                  <c:y val="-2.4635966757260163E-2"/>
                </c:manualLayout>
              </c:layout>
              <c:showVal val="1"/>
            </c:dLbl>
            <c:dLbl>
              <c:idx val="3"/>
              <c:layout>
                <c:manualLayout>
                  <c:x val="1.461988304093568E-2"/>
                  <c:y val="-2.1621527550517411E-2"/>
                </c:manualLayout>
              </c:layout>
              <c:showVal val="1"/>
            </c:dLbl>
            <c:txPr>
              <a:bodyPr/>
              <a:lstStyle/>
              <a:p>
                <a:pPr>
                  <a:defRPr sz="1200" b="1">
                    <a:solidFill>
                      <a:srgbClr val="C00000"/>
                    </a:solidFill>
                    <a:latin typeface="+mn-lt"/>
                  </a:defRPr>
                </a:pPr>
                <a:endParaRPr lang="ru-RU"/>
              </a:p>
            </c:txPr>
            <c:showVal val="1"/>
          </c:dLbls>
          <c:cat>
            <c:numRef>
              <c:f>Лист1!$A$2:$A$4</c:f>
              <c:numCache>
                <c:formatCode>General</c:formatCode>
                <c:ptCount val="3"/>
                <c:pt idx="0">
                  <c:v>2018</c:v>
                </c:pt>
                <c:pt idx="1">
                  <c:v>2019</c:v>
                </c:pt>
                <c:pt idx="2">
                  <c:v>2020</c:v>
                </c:pt>
              </c:numCache>
            </c:numRef>
          </c:cat>
          <c:val>
            <c:numRef>
              <c:f>Лист1!$D$2:$D$4</c:f>
              <c:numCache>
                <c:formatCode>General</c:formatCode>
                <c:ptCount val="3"/>
                <c:pt idx="0">
                  <c:v>967.1</c:v>
                </c:pt>
                <c:pt idx="1">
                  <c:v>1036.7</c:v>
                </c:pt>
                <c:pt idx="2">
                  <c:v>995.8</c:v>
                </c:pt>
              </c:numCache>
            </c:numRef>
          </c:val>
        </c:ser>
        <c:dLbls>
          <c:showVal val="1"/>
        </c:dLbls>
        <c:shape val="cylinder"/>
        <c:axId val="144463360"/>
        <c:axId val="144464896"/>
        <c:axId val="0"/>
      </c:bar3DChart>
      <c:catAx>
        <c:axId val="144463360"/>
        <c:scaling>
          <c:orientation val="minMax"/>
        </c:scaling>
        <c:axPos val="b"/>
        <c:numFmt formatCode="General" sourceLinked="1"/>
        <c:tickLblPos val="nextTo"/>
        <c:txPr>
          <a:bodyPr/>
          <a:lstStyle/>
          <a:p>
            <a:pPr>
              <a:defRPr sz="1200" b="1">
                <a:solidFill>
                  <a:schemeClr val="accent4">
                    <a:lumMod val="50000"/>
                  </a:schemeClr>
                </a:solidFill>
                <a:latin typeface="+mn-lt"/>
              </a:defRPr>
            </a:pPr>
            <a:endParaRPr lang="ru-RU"/>
          </a:p>
        </c:txPr>
        <c:crossAx val="144464896"/>
        <c:crosses val="autoZero"/>
        <c:auto val="1"/>
        <c:lblAlgn val="ctr"/>
        <c:lblOffset val="100"/>
      </c:catAx>
      <c:valAx>
        <c:axId val="144464896"/>
        <c:scaling>
          <c:orientation val="minMax"/>
        </c:scaling>
        <c:delete val="1"/>
        <c:axPos val="r"/>
        <c:numFmt formatCode="General" sourceLinked="1"/>
        <c:tickLblPos val="none"/>
        <c:crossAx val="144463360"/>
        <c:crosses val="max"/>
        <c:crossBetween val="between"/>
      </c:valAx>
      <c:spPr>
        <a:noFill/>
        <a:ln w="25375">
          <a:noFill/>
        </a:ln>
      </c:spPr>
    </c:plotArea>
    <c:legend>
      <c:legendPos val="b"/>
      <c:legendEntry>
        <c:idx val="1"/>
        <c:txPr>
          <a:bodyPr/>
          <a:lstStyle/>
          <a:p>
            <a:pPr>
              <a:defRPr sz="1200" b="1">
                <a:solidFill>
                  <a:srgbClr val="5B0524"/>
                </a:solidFill>
                <a:latin typeface="+mn-lt"/>
              </a:defRPr>
            </a:pPr>
            <a:endParaRPr lang="ru-RU"/>
          </a:p>
        </c:txPr>
      </c:legendEntry>
      <c:legendEntry>
        <c:idx val="2"/>
        <c:txPr>
          <a:bodyPr/>
          <a:lstStyle/>
          <a:p>
            <a:pPr>
              <a:defRPr sz="1200" b="1">
                <a:solidFill>
                  <a:srgbClr val="5B0524"/>
                </a:solidFill>
                <a:latin typeface="+mn-lt"/>
              </a:defRPr>
            </a:pPr>
            <a:endParaRPr lang="ru-RU"/>
          </a:p>
        </c:txPr>
      </c:legendEntry>
      <c:layout>
        <c:manualLayout>
          <c:xMode val="edge"/>
          <c:yMode val="edge"/>
          <c:x val="8.3129733066349507E-2"/>
          <c:y val="0.74850231349947904"/>
          <c:w val="0.80945664774693771"/>
          <c:h val="0.22430536389137101"/>
        </c:manualLayout>
      </c:layout>
      <c:txPr>
        <a:bodyPr/>
        <a:lstStyle/>
        <a:p>
          <a:pPr>
            <a:defRPr sz="1200" b="1">
              <a:solidFill>
                <a:srgbClr val="5B0524"/>
              </a:solidFill>
              <a:latin typeface="+mn-lt"/>
            </a:defRPr>
          </a:pPr>
          <a:endParaRPr lang="ru-RU"/>
        </a:p>
      </c:txPr>
    </c:legend>
    <c:plotVisOnly val="1"/>
    <c:dispBlanksAs val="gap"/>
  </c:chart>
  <c:spPr>
    <a:solidFill>
      <a:schemeClr val="accent1">
        <a:lumMod val="40000"/>
        <a:lumOff val="60000"/>
        <a:alpha val="64000"/>
      </a:schemeClr>
    </a:solidFill>
  </c:spPr>
  <c:txPr>
    <a:bodyPr/>
    <a:lstStyle/>
    <a:p>
      <a:pPr>
        <a:defRPr sz="1799"/>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0.06202</cdr:x>
      <cdr:y>0.08163</cdr:y>
    </cdr:from>
    <cdr:to>
      <cdr:x>0.25892</cdr:x>
      <cdr:y>0.34079</cdr:y>
    </cdr:to>
    <cdr:sp macro="" textlink="">
      <cdr:nvSpPr>
        <cdr:cNvPr id="2" name="TextBox 1"/>
        <cdr:cNvSpPr txBox="1"/>
      </cdr:nvSpPr>
      <cdr:spPr>
        <a:xfrm xmlns:a="http://schemas.openxmlformats.org/drawingml/2006/main">
          <a:off x="288032" y="28803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cdr:x>
      <cdr:y>3.33672E-7</cdr:y>
    </cdr:from>
    <cdr:to>
      <cdr:x>1</cdr:x>
      <cdr:y>0.12014</cdr:y>
    </cdr:to>
    <cdr:sp macro="" textlink="">
      <cdr:nvSpPr>
        <cdr:cNvPr id="3" name="TextBox 2"/>
        <cdr:cNvSpPr txBox="1"/>
      </cdr:nvSpPr>
      <cdr:spPr>
        <a:xfrm xmlns:a="http://schemas.openxmlformats.org/drawingml/2006/main">
          <a:off x="0" y="1"/>
          <a:ext cx="4572000" cy="36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ru-RU" sz="1500" b="1" dirty="0" smtClean="0">
              <a:solidFill>
                <a:srgbClr val="002060"/>
              </a:solidFill>
              <a:latin typeface="Arial Narrow" pitchFamily="34" charset="0"/>
            </a:rPr>
            <a:t>    Производство продукции растениеводства,  тыс.тонн </a:t>
          </a:r>
        </a:p>
        <a:p xmlns:a="http://schemas.openxmlformats.org/drawingml/2006/main">
          <a:endParaRPr lang="ru-RU" sz="1500" dirty="0"/>
        </a:p>
      </cdr:txBody>
    </cdr:sp>
  </cdr:relSizeAnchor>
</c:userShapes>
</file>

<file path=word/drawings/drawing2.xml><?xml version="1.0" encoding="utf-8"?>
<c:userShapes xmlns:c="http://schemas.openxmlformats.org/drawingml/2006/chart">
  <cdr:relSizeAnchor xmlns:cdr="http://schemas.openxmlformats.org/drawingml/2006/chartDrawing">
    <cdr:from>
      <cdr:x>0.31965</cdr:x>
      <cdr:y>0.25909</cdr:y>
    </cdr:from>
    <cdr:to>
      <cdr:x>0.46077</cdr:x>
      <cdr:y>0.47526</cdr:y>
    </cdr:to>
    <cdr:sp macro="" textlink="">
      <cdr:nvSpPr>
        <cdr:cNvPr id="2"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3"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0.56713</cdr:x>
      <cdr:y>0.74941</cdr:y>
    </cdr:from>
    <cdr:to>
      <cdr:x>0.65911</cdr:x>
      <cdr:y>0.91756</cdr:y>
    </cdr:to>
    <cdr:sp macro="" textlink="">
      <cdr:nvSpPr>
        <cdr:cNvPr id="5" name="TextBox 4"/>
        <cdr:cNvSpPr txBox="1"/>
      </cdr:nvSpPr>
      <cdr:spPr>
        <a:xfrm xmlns:a="http://schemas.openxmlformats.org/drawingml/2006/main">
          <a:off x="3267075" y="1991538"/>
          <a:ext cx="529873" cy="44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0.40714</cdr:x>
      <cdr:y>0.86275</cdr:y>
    </cdr:from>
    <cdr:to>
      <cdr:x>0.55926</cdr:x>
      <cdr:y>0.98332</cdr:y>
    </cdr:to>
    <cdr:sp macro="" textlink="">
      <cdr:nvSpPr>
        <cdr:cNvPr id="7" name="TextBox 6"/>
        <cdr:cNvSpPr txBox="1"/>
      </cdr:nvSpPr>
      <cdr:spPr>
        <a:xfrm xmlns:a="http://schemas.openxmlformats.org/drawingml/2006/main">
          <a:off x="2644802" y="3592528"/>
          <a:ext cx="988179" cy="502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0.09822</cdr:x>
      <cdr:y>0.77974</cdr:y>
    </cdr:from>
    <cdr:to>
      <cdr:x>0.27235</cdr:x>
      <cdr:y>0.95579</cdr:y>
    </cdr:to>
    <cdr:sp macro="" textlink="">
      <cdr:nvSpPr>
        <cdr:cNvPr id="8" name="TextBox 7"/>
        <cdr:cNvSpPr txBox="1"/>
      </cdr:nvSpPr>
      <cdr:spPr>
        <a:xfrm xmlns:a="http://schemas.openxmlformats.org/drawingml/2006/main">
          <a:off x="638042" y="3163898"/>
          <a:ext cx="1131157" cy="7143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9" name="TextBox 8"/>
        <cdr:cNvSpPr txBox="1"/>
      </cdr:nvSpPr>
      <cdr:spPr>
        <a:xfrm xmlns:a="http://schemas.openxmlformats.org/drawingml/2006/main">
          <a:off x="2357454" y="150019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0.30996</cdr:y>
    </cdr:from>
    <cdr:to>
      <cdr:x>0.47127</cdr:x>
      <cdr:y>0.52613</cdr:y>
    </cdr:to>
    <cdr:sp macro="" textlink="">
      <cdr:nvSpPr>
        <cdr:cNvPr id="10" name="TextBox 9"/>
        <cdr:cNvSpPr txBox="1"/>
      </cdr:nvSpPr>
      <cdr:spPr>
        <a:xfrm xmlns:a="http://schemas.openxmlformats.org/drawingml/2006/main">
          <a:off x="2143140" y="14287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0.04392</cdr:x>
      <cdr:y>0.02292</cdr:y>
    </cdr:from>
    <cdr:to>
      <cdr:x>0.93074</cdr:x>
      <cdr:y>0.14783</cdr:y>
    </cdr:to>
    <cdr:sp macro="" textlink="">
      <cdr:nvSpPr>
        <cdr:cNvPr id="13" name="TextBox 12"/>
        <cdr:cNvSpPr txBox="1"/>
      </cdr:nvSpPr>
      <cdr:spPr>
        <a:xfrm xmlns:a="http://schemas.openxmlformats.org/drawingml/2006/main">
          <a:off x="247650" y="68987"/>
          <a:ext cx="5000607" cy="3759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dirty="0">
              <a:solidFill>
                <a:srgbClr val="002060"/>
              </a:solidFill>
              <a:latin typeface="Arial Black" pitchFamily="34" charset="0"/>
            </a:rPr>
            <a:t>Распределение валового муниципального продукта за</a:t>
          </a:r>
          <a:r>
            <a:rPr lang="ru-RU" sz="1050" b="1" baseline="0" dirty="0">
              <a:solidFill>
                <a:srgbClr val="002060"/>
              </a:solidFill>
              <a:latin typeface="Arial Black" pitchFamily="34" charset="0"/>
            </a:rPr>
            <a:t> 2020 год, </a:t>
          </a:r>
          <a:r>
            <a:rPr lang="ru-RU" sz="1050" b="1" dirty="0">
              <a:solidFill>
                <a:srgbClr val="002060"/>
              </a:solidFill>
              <a:latin typeface="Arial Black" pitchFamily="34" charset="0"/>
            </a:rPr>
            <a:t>%</a:t>
          </a:r>
        </a:p>
      </cdr:txBody>
    </cdr:sp>
  </cdr:relSizeAnchor>
  <cdr:relSizeAnchor xmlns:cdr="http://schemas.openxmlformats.org/drawingml/2006/chartDrawing">
    <cdr:from>
      <cdr:x>0.31965</cdr:x>
      <cdr:y>0.25909</cdr:y>
    </cdr:from>
    <cdr:to>
      <cdr:x>0.46077</cdr:x>
      <cdr:y>0.47526</cdr:y>
    </cdr:to>
    <cdr:sp macro="" textlink="">
      <cdr:nvSpPr>
        <cdr:cNvPr id="14" name="TextBox 1"/>
        <cdr:cNvSpPr txBox="1"/>
      </cdr:nvSpPr>
      <cdr:spPr>
        <a:xfrm xmlns:a="http://schemas.openxmlformats.org/drawingml/2006/main">
          <a:off x="2071702" y="121444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0.33091</cdr:x>
      <cdr:y>0.25909</cdr:y>
    </cdr:from>
    <cdr:to>
      <cdr:x>0.46272</cdr:x>
      <cdr:y>0.37745</cdr:y>
    </cdr:to>
    <cdr:sp macro="" textlink="">
      <cdr:nvSpPr>
        <cdr:cNvPr id="15" name="TextBox 2"/>
        <cdr:cNvSpPr txBox="1"/>
      </cdr:nvSpPr>
      <cdr:spPr>
        <a:xfrm xmlns:a="http://schemas.openxmlformats.org/drawingml/2006/main">
          <a:off x="2143140" y="1214446"/>
          <a:ext cx="857256" cy="5000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0.51774</cdr:x>
      <cdr:y>0.74941</cdr:y>
    </cdr:from>
    <cdr:to>
      <cdr:x>0.65146</cdr:x>
      <cdr:y>0.8045</cdr:y>
    </cdr:to>
    <cdr:sp macro="" textlink="">
      <cdr:nvSpPr>
        <cdr:cNvPr id="17" name="TextBox 4"/>
        <cdr:cNvSpPr txBox="1"/>
      </cdr:nvSpPr>
      <cdr:spPr>
        <a:xfrm xmlns:a="http://schemas.openxmlformats.org/drawingml/2006/main">
          <a:off x="2982555" y="2271437"/>
          <a:ext cx="770295" cy="1669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0.36267</cdr:x>
      <cdr:y>0.32683</cdr:y>
    </cdr:from>
    <cdr:to>
      <cdr:x>0.50379</cdr:x>
      <cdr:y>0.54276</cdr:y>
    </cdr:to>
    <cdr:sp macro="" textlink="">
      <cdr:nvSpPr>
        <cdr:cNvPr id="21" name="TextBox 8"/>
        <cdr:cNvSpPr txBox="1"/>
      </cdr:nvSpPr>
      <cdr:spPr>
        <a:xfrm xmlns:a="http://schemas.openxmlformats.org/drawingml/2006/main">
          <a:off x="1968282" y="861832"/>
          <a:ext cx="766186" cy="5676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0.40765</cdr:x>
      <cdr:y>0.38868</cdr:y>
    </cdr:from>
    <cdr:to>
      <cdr:x>0.47127</cdr:x>
      <cdr:y>0.52613</cdr:y>
    </cdr:to>
    <cdr:sp macro="" textlink="">
      <cdr:nvSpPr>
        <cdr:cNvPr id="22" name="TextBox 9"/>
        <cdr:cNvSpPr txBox="1"/>
      </cdr:nvSpPr>
      <cdr:spPr>
        <a:xfrm xmlns:a="http://schemas.openxmlformats.org/drawingml/2006/main">
          <a:off x="2352675" y="1181100"/>
          <a:ext cx="366500" cy="4158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0.54719</cdr:x>
      <cdr:y>0</cdr:y>
    </cdr:from>
    <cdr:to>
      <cdr:x>0.72251</cdr:x>
      <cdr:y>0.25761</cdr:y>
    </cdr:to>
    <cdr:sp macro="" textlink="">
      <cdr:nvSpPr>
        <cdr:cNvPr id="23" name="TextBox 10"/>
        <cdr:cNvSpPr txBox="1"/>
      </cdr:nvSpPr>
      <cdr:spPr>
        <a:xfrm xmlns:a="http://schemas.openxmlformats.org/drawingml/2006/main">
          <a:off x="3156529" y="0"/>
          <a:ext cx="1009969" cy="695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0.16508</cdr:x>
      <cdr:y>0.37745</cdr:y>
    </cdr:from>
    <cdr:to>
      <cdr:x>0.30043</cdr:x>
      <cdr:y>0.72997</cdr:y>
    </cdr:to>
    <cdr:sp macro="" textlink="">
      <cdr:nvSpPr>
        <cdr:cNvPr id="24" name="TextBox 11"/>
        <cdr:cNvSpPr txBox="1"/>
      </cdr:nvSpPr>
      <cdr:spPr>
        <a:xfrm xmlns:a="http://schemas.openxmlformats.org/drawingml/2006/main">
          <a:off x="953861" y="922811"/>
          <a:ext cx="779690" cy="8583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0.05647</cdr:x>
      <cdr:y>0.85714</cdr:y>
    </cdr:from>
    <cdr:to>
      <cdr:x>0.23133</cdr:x>
      <cdr:y>1</cdr:y>
    </cdr:to>
    <cdr:sp macro="" textlink="">
      <cdr:nvSpPr>
        <cdr:cNvPr id="26" name="TextBox 25"/>
        <cdr:cNvSpPr txBox="1"/>
      </cdr:nvSpPr>
      <cdr:spPr>
        <a:xfrm xmlns:a="http://schemas.openxmlformats.org/drawingml/2006/main">
          <a:off x="321112" y="2114550"/>
          <a:ext cx="994329"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0.03643</cdr:x>
      <cdr:y>0.84942</cdr:y>
    </cdr:from>
    <cdr:to>
      <cdr:x>0.21273</cdr:x>
      <cdr:y>1</cdr:y>
    </cdr:to>
    <cdr:sp macro="" textlink="">
      <cdr:nvSpPr>
        <cdr:cNvPr id="28" name="TextBox 27"/>
        <cdr:cNvSpPr txBox="1"/>
      </cdr:nvSpPr>
      <cdr:spPr>
        <a:xfrm xmlns:a="http://schemas.openxmlformats.org/drawingml/2006/main">
          <a:off x="207156" y="2095500"/>
          <a:ext cx="1002519"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0.02408</cdr:x>
      <cdr:y>0.93347</cdr:y>
    </cdr:from>
    <cdr:to>
      <cdr:x>0.17817</cdr:x>
      <cdr:y>1</cdr:y>
    </cdr:to>
    <cdr:sp macro="" textlink="">
      <cdr:nvSpPr>
        <cdr:cNvPr id="2" name="TextBox 1"/>
        <cdr:cNvSpPr txBox="1"/>
      </cdr:nvSpPr>
      <cdr:spPr>
        <a:xfrm xmlns:a="http://schemas.openxmlformats.org/drawingml/2006/main">
          <a:off x="142875" y="4276725"/>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977CD-DB57-4E7D-8BEF-5DCCE44A0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26</Pages>
  <Words>7360</Words>
  <Characters>41956</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49218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mHanukova</cp:lastModifiedBy>
  <cp:revision>7</cp:revision>
  <cp:lastPrinted>2021-04-30T07:49:00Z</cp:lastPrinted>
  <dcterms:created xsi:type="dcterms:W3CDTF">2021-04-29T10:50:00Z</dcterms:created>
  <dcterms:modified xsi:type="dcterms:W3CDTF">2021-04-30T08:18:00Z</dcterms:modified>
</cp:coreProperties>
</file>