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51" w:rsidRDefault="00DA7051" w:rsidP="00DA7051">
      <w:pPr>
        <w:pStyle w:val="a3"/>
        <w:jc w:val="center"/>
        <w:rPr>
          <w:rFonts w:ascii="Verdana" w:hAnsi="Verdana"/>
          <w:color w:val="4E5882"/>
          <w:sz w:val="17"/>
          <w:szCs w:val="17"/>
        </w:rPr>
      </w:pPr>
      <w:r>
        <w:rPr>
          <w:rStyle w:val="a4"/>
          <w:rFonts w:ascii="Verdana" w:hAnsi="Verdana"/>
          <w:color w:val="4E5882"/>
          <w:sz w:val="17"/>
          <w:szCs w:val="17"/>
        </w:rPr>
        <w:t>ЦИК России поощрила организаторов выборов Воронежской области</w:t>
      </w:r>
      <w:r>
        <w:rPr>
          <w:rFonts w:ascii="Verdana" w:hAnsi="Verdana"/>
          <w:b/>
          <w:bCs/>
          <w:color w:val="4E5882"/>
          <w:sz w:val="17"/>
          <w:szCs w:val="17"/>
        </w:rPr>
        <w:br/>
      </w:r>
      <w:r>
        <w:rPr>
          <w:rStyle w:val="a4"/>
          <w:rFonts w:ascii="Verdana" w:hAnsi="Verdana"/>
          <w:color w:val="4E5882"/>
          <w:sz w:val="17"/>
          <w:szCs w:val="17"/>
        </w:rPr>
        <w:t>благодарственным письмом</w:t>
      </w:r>
    </w:p>
    <w:p w:rsidR="00DA7051" w:rsidRDefault="00DA7051" w:rsidP="00DA7051">
      <w:pPr>
        <w:pStyle w:val="a3"/>
        <w:rPr>
          <w:rFonts w:ascii="Verdana" w:hAnsi="Verdana"/>
          <w:color w:val="4E5882"/>
          <w:sz w:val="17"/>
          <w:szCs w:val="17"/>
        </w:rPr>
      </w:pPr>
      <w:r>
        <w:rPr>
          <w:rFonts w:ascii="Verdana" w:hAnsi="Verdana"/>
          <w:color w:val="4E5882"/>
          <w:sz w:val="17"/>
          <w:szCs w:val="17"/>
        </w:rPr>
        <w:t>         За большой вклад в оказание правовой, методической и организационно-технической помощи избирательным комиссиям Крымского федерального округа в период подготовки и проведения выборов всех уровней в единый день голосования 14 сентября 2014 года Центральная избирательная комиссия Российской Федерации постановила поощрить благодарственным письмом лиц, принимавших участие в организации выборов на территории округа.</w:t>
      </w:r>
      <w:r>
        <w:rPr>
          <w:rFonts w:ascii="Verdana" w:hAnsi="Verdana"/>
          <w:color w:val="4E5882"/>
          <w:sz w:val="17"/>
          <w:szCs w:val="17"/>
        </w:rPr>
        <w:br/>
        <w:t>         В целях обмена опытом работы в июле-сентябре текущего года организаторы выборов Воронежской области посетили Республику Крым, где оказали практическую помощь в организации выборов депутатов Государственного Совета Республики Крым первого созыва и депутатов представительных органов муниципальных образований на территории г</w:t>
      </w:r>
      <w:proofErr w:type="gramStart"/>
      <w:r>
        <w:rPr>
          <w:rFonts w:ascii="Verdana" w:hAnsi="Verdana"/>
          <w:color w:val="4E5882"/>
          <w:sz w:val="17"/>
          <w:szCs w:val="17"/>
        </w:rPr>
        <w:t>.Д</w:t>
      </w:r>
      <w:proofErr w:type="gramEnd"/>
      <w:r>
        <w:rPr>
          <w:rFonts w:ascii="Verdana" w:hAnsi="Verdana"/>
          <w:color w:val="4E5882"/>
          <w:sz w:val="17"/>
          <w:szCs w:val="17"/>
        </w:rPr>
        <w:t xml:space="preserve">жанкоя и </w:t>
      </w:r>
      <w:proofErr w:type="spellStart"/>
      <w:r>
        <w:rPr>
          <w:rFonts w:ascii="Verdana" w:hAnsi="Verdana"/>
          <w:color w:val="4E5882"/>
          <w:sz w:val="17"/>
          <w:szCs w:val="17"/>
        </w:rPr>
        <w:t>Джанкойского</w:t>
      </w:r>
      <w:proofErr w:type="spellEnd"/>
      <w:r>
        <w:rPr>
          <w:rFonts w:ascii="Verdana" w:hAnsi="Verdana"/>
          <w:color w:val="4E5882"/>
          <w:sz w:val="17"/>
          <w:szCs w:val="17"/>
        </w:rPr>
        <w:t xml:space="preserve"> района. Среди награжденных: председатель Избирательной комиссии Воронежской области В.Е.СЕЛЯНИН, ведущий советник </w:t>
      </w:r>
      <w:proofErr w:type="spellStart"/>
      <w:r>
        <w:rPr>
          <w:rFonts w:ascii="Verdana" w:hAnsi="Verdana"/>
          <w:color w:val="4E5882"/>
          <w:sz w:val="17"/>
          <w:szCs w:val="17"/>
        </w:rPr>
        <w:t>облизбиркома</w:t>
      </w:r>
      <w:proofErr w:type="spellEnd"/>
      <w:r>
        <w:rPr>
          <w:rFonts w:ascii="Verdana" w:hAnsi="Verdana"/>
          <w:color w:val="4E5882"/>
          <w:sz w:val="17"/>
          <w:szCs w:val="17"/>
        </w:rPr>
        <w:t xml:space="preserve"> А.А.АЛЕКСЕЕВ, советник </w:t>
      </w:r>
      <w:proofErr w:type="spellStart"/>
      <w:r>
        <w:rPr>
          <w:rFonts w:ascii="Verdana" w:hAnsi="Verdana"/>
          <w:color w:val="4E5882"/>
          <w:sz w:val="17"/>
          <w:szCs w:val="17"/>
        </w:rPr>
        <w:t>облизбиркома</w:t>
      </w:r>
      <w:proofErr w:type="spellEnd"/>
      <w:r>
        <w:rPr>
          <w:rFonts w:ascii="Verdana" w:hAnsi="Verdana"/>
          <w:color w:val="4E5882"/>
          <w:sz w:val="17"/>
          <w:szCs w:val="17"/>
        </w:rPr>
        <w:t xml:space="preserve"> С.В.ЧЕРЕПУХИН, секретарь Избирательной комиссии городского округа г</w:t>
      </w:r>
      <w:proofErr w:type="gramStart"/>
      <w:r>
        <w:rPr>
          <w:rFonts w:ascii="Verdana" w:hAnsi="Verdana"/>
          <w:color w:val="4E5882"/>
          <w:sz w:val="17"/>
          <w:szCs w:val="17"/>
        </w:rPr>
        <w:t>.В</w:t>
      </w:r>
      <w:proofErr w:type="gramEnd"/>
      <w:r>
        <w:rPr>
          <w:rFonts w:ascii="Verdana" w:hAnsi="Verdana"/>
          <w:color w:val="4E5882"/>
          <w:sz w:val="17"/>
          <w:szCs w:val="17"/>
        </w:rPr>
        <w:t xml:space="preserve">оронеж Л.А.МАКЕЕВА, председатель Территориальной избирательной комиссии Богучарского района С.И.ЗАИКИН, председатель Территориальной избирательной комиссии </w:t>
      </w:r>
      <w:proofErr w:type="spellStart"/>
      <w:r>
        <w:rPr>
          <w:rFonts w:ascii="Verdana" w:hAnsi="Verdana"/>
          <w:color w:val="4E5882"/>
          <w:sz w:val="17"/>
          <w:szCs w:val="17"/>
        </w:rPr>
        <w:t>Острогожского</w:t>
      </w:r>
      <w:proofErr w:type="spellEnd"/>
      <w:r>
        <w:rPr>
          <w:rFonts w:ascii="Verdana" w:hAnsi="Verdana"/>
          <w:color w:val="4E5882"/>
          <w:sz w:val="17"/>
          <w:szCs w:val="17"/>
        </w:rPr>
        <w:t xml:space="preserve"> района В.А.СМИРНОВ, которые, находясь в служебной командировке, осуществляли консультативную и организационно-техническую поддержку организаторов выборов республики.</w:t>
      </w:r>
    </w:p>
    <w:p w:rsidR="00B2374F" w:rsidRDefault="00DA7051">
      <w:r>
        <w:rPr>
          <w:noProof/>
          <w:lang w:eastAsia="ru-RU"/>
        </w:rPr>
        <w:drawing>
          <wp:inline distT="0" distB="0" distL="0" distR="0">
            <wp:extent cx="2760579" cy="3933825"/>
            <wp:effectExtent l="19050" t="0" r="1671" b="0"/>
            <wp:docPr id="1" name="Рисунок 1" descr="ЦИК России поощрила благодарственным письмом организаторов выборов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К России поощрила благодарственным письмом организаторов выборов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79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4621" cy="3933825"/>
            <wp:effectExtent l="19050" t="0" r="0" b="0"/>
            <wp:docPr id="4" name="Рисунок 4" descr="ЦИК России поощрила благодарственным письмом организаторов выборов Воронеж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К России поощрила благодарственным письмом организаторов выборов Воронеж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21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74F" w:rsidSect="00B2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051"/>
    <w:rsid w:val="00B2374F"/>
    <w:rsid w:val="00DA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0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>Administraciya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Геннадий Александрович</dc:creator>
  <cp:keywords/>
  <dc:description/>
  <cp:lastModifiedBy>Злобин Геннадий Александрович</cp:lastModifiedBy>
  <cp:revision>3</cp:revision>
  <dcterms:created xsi:type="dcterms:W3CDTF">2014-12-23T12:50:00Z</dcterms:created>
  <dcterms:modified xsi:type="dcterms:W3CDTF">2014-12-23T12:50:00Z</dcterms:modified>
</cp:coreProperties>
</file>