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72" w:rsidRPr="00FE7672" w:rsidRDefault="00FE7672" w:rsidP="00FE7672">
      <w:r w:rsidRPr="00FE7672">
        <w:rPr>
          <w:b/>
          <w:bCs/>
        </w:rPr>
        <w:t>Организаторы выборов Богучарского района побывали в Районном туристическом лагере</w:t>
      </w:r>
    </w:p>
    <w:p w:rsidR="00FE7672" w:rsidRPr="00FE7672" w:rsidRDefault="00FE7672" w:rsidP="00FE7672">
      <w:r w:rsidRPr="00FE7672">
        <w:t>         04 июня 2015 года на базе Районного туристического лагеря в лесном массиве Сыродельного завода в рамках повышения правовой культуры молодых и будущих избирателей председатель Территориальной избирательной комиссии С.И.ЗАИКИН провел беседу с туристами на тему «Система и статус избирательных комиссий».</w:t>
      </w:r>
      <w:r w:rsidRPr="00FE7672">
        <w:br/>
        <w:t>         </w:t>
      </w:r>
      <w:proofErr w:type="gramStart"/>
      <w:r w:rsidRPr="00FE7672">
        <w:t>В ходе беседы молодые и будущие избиратели выяснили, какие комиссии осуществляют подготовку и проведение выборов, кто должен оказывать содействие избирательным комиссиям, кто информирует избирателей о сроках и порядке осуществления избирательных действий, о ходе избирательной кампании, о кандидатах, политических партиях, об избирательных объединениях, выдвинувших списки кандидатов, на какой срок избираются комиссии, кто работает в период избирательной кампании с обращениями и жалобами</w:t>
      </w:r>
      <w:proofErr w:type="gramEnd"/>
      <w:r w:rsidRPr="00FE7672">
        <w:t>.</w:t>
      </w:r>
      <w:r w:rsidRPr="00FE7672">
        <w:br/>
        <w:t>         Сергей Иванович высказал пожелание, чтобы ребята более активно принимали участие во всех мероприятиях, проводимых в клубах молодых и будущих избирателей, а также участвовали в районных конкурсах и олимпиадах, проводимых Территориальной избирательной комиссией Богучарского района. В данном мероприятии приняли участие 80 чел.</w:t>
      </w:r>
    </w:p>
    <w:p w:rsidR="00127D0B" w:rsidRDefault="00FE7672">
      <w:r>
        <w:rPr>
          <w:noProof/>
          <w:lang w:eastAsia="ru-RU"/>
        </w:rPr>
        <w:drawing>
          <wp:inline distT="0" distB="0" distL="0" distR="0">
            <wp:extent cx="2915728" cy="2188651"/>
            <wp:effectExtent l="0" t="0" r="0" b="2540"/>
            <wp:docPr id="1" name="Рисунок 1" descr="Z:\Администратор\Изберком новости\05.06.15\03tik_06_2015_01_p6049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дминистратор\Изберком новости\05.06.15\03tik_06_2015_01_p60490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33" cy="21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915728" cy="2188651"/>
            <wp:effectExtent l="0" t="0" r="0" b="2540"/>
            <wp:docPr id="2" name="Рисунок 2" descr="Z:\Администратор\Изберком новости\05.06.15\03tik_06_2015_02_p6049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Администратор\Изберком новости\05.06.15\03tik_06_2015_02_p60490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543" cy="219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7672" w:rsidRDefault="00FE7672">
      <w:r>
        <w:rPr>
          <w:noProof/>
          <w:lang w:eastAsia="ru-RU"/>
        </w:rPr>
        <w:drawing>
          <wp:inline distT="0" distB="0" distL="0" distR="0">
            <wp:extent cx="2919003" cy="2191110"/>
            <wp:effectExtent l="0" t="0" r="0" b="0"/>
            <wp:docPr id="3" name="Рисунок 3" descr="Z:\Администратор\Изберком новости\05.06.15\03tik_06_2015_03_p6049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Администратор\Изберком новости\05.06.15\03tik_06_2015_03_p60490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703" cy="219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915728" cy="2188652"/>
            <wp:effectExtent l="0" t="0" r="0" b="2540"/>
            <wp:docPr id="4" name="Рисунок 4" descr="Z:\Администратор\Изберком новости\05.06.15\03tik_06_2015_04_p6049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Администратор\Изберком новости\05.06.15\03tik_06_2015_04_p60490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705" cy="219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B7"/>
    <w:rsid w:val="00127D0B"/>
    <w:rsid w:val="003775B7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2</cp:revision>
  <dcterms:created xsi:type="dcterms:W3CDTF">2015-07-29T05:27:00Z</dcterms:created>
  <dcterms:modified xsi:type="dcterms:W3CDTF">2015-07-29T05:31:00Z</dcterms:modified>
</cp:coreProperties>
</file>