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9D0B28"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МЕДОВСКОГО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9D0B28">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9D0B28">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3162C4">
        <w:rPr>
          <w:rFonts w:ascii="Times New Roman" w:eastAsia="Calibri" w:hAnsi="Times New Roman" w:cs="Times New Roman"/>
          <w:sz w:val="24"/>
          <w:szCs w:val="28"/>
        </w:rPr>
        <w:t>43-р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9D0B28">
        <w:rPr>
          <w:rFonts w:ascii="Times New Roman" w:eastAsia="Calibri" w:hAnsi="Times New Roman" w:cs="Times New Roman"/>
          <w:sz w:val="24"/>
          <w:szCs w:val="28"/>
        </w:rPr>
        <w:t>п.Дубрава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9D0B28">
        <w:rPr>
          <w:rFonts w:ascii="Times New Roman" w:eastAsia="Calibri" w:hAnsi="Times New Roman" w:cs="Times New Roman"/>
          <w:sz w:val="28"/>
        </w:rPr>
        <w:t>Медовского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 xml:space="preserve">Богучарского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9D0B28">
        <w:rPr>
          <w:rFonts w:ascii="Times New Roman" w:hAnsi="Times New Roman" w:cs="Times New Roman"/>
          <w:sz w:val="28"/>
          <w:szCs w:val="28"/>
        </w:rPr>
        <w:t xml:space="preserve">распоряжения </w:t>
      </w:r>
      <w:r w:rsidR="00971086" w:rsidRPr="00651BEF">
        <w:rPr>
          <w:rFonts w:ascii="Times New Roman" w:hAnsi="Times New Roman" w:cs="Times New Roman"/>
          <w:sz w:val="28"/>
          <w:szCs w:val="28"/>
        </w:rPr>
        <w:t xml:space="preserve">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9D0B28">
        <w:rPr>
          <w:rFonts w:ascii="Times New Roman" w:eastAsia="Calibri" w:hAnsi="Times New Roman" w:cs="Times New Roman"/>
          <w:bCs/>
          <w:sz w:val="28"/>
        </w:rPr>
        <w:t xml:space="preserve"> Медовского </w:t>
      </w:r>
      <w:r>
        <w:rPr>
          <w:rFonts w:ascii="Times New Roman" w:eastAsia="Calibri" w:hAnsi="Times New Roman" w:cs="Times New Roman"/>
          <w:bCs/>
          <w:sz w:val="28"/>
        </w:rPr>
        <w:t xml:space="preserve"> сельского поселения                                         </w:t>
      </w:r>
      <w:r w:rsidR="009D0B28">
        <w:rPr>
          <w:rFonts w:ascii="Times New Roman" w:eastAsia="Calibri" w:hAnsi="Times New Roman" w:cs="Times New Roman"/>
          <w:bCs/>
          <w:sz w:val="28"/>
        </w:rPr>
        <w:t>С.В.Чупраков</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9D0B28" w:rsidRPr="00F261AB" w:rsidRDefault="009D0B28"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9D0B28" w:rsidP="00047E7A">
      <w:pPr>
        <w:spacing w:after="0" w:line="240" w:lineRule="auto"/>
        <w:jc w:val="right"/>
        <w:rPr>
          <w:rFonts w:ascii="Times New Roman" w:hAnsi="Times New Roman" w:cs="Times New Roman"/>
          <w:sz w:val="28"/>
        </w:rPr>
      </w:pPr>
      <w:r>
        <w:rPr>
          <w:rFonts w:ascii="Times New Roman" w:hAnsi="Times New Roman" w:cs="Times New Roman"/>
          <w:sz w:val="28"/>
        </w:rPr>
        <w:t>Медовского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9D0B28">
        <w:rPr>
          <w:rFonts w:ascii="Times New Roman" w:hAnsi="Times New Roman" w:cs="Times New Roman"/>
          <w:sz w:val="28"/>
        </w:rPr>
        <w:t xml:space="preserve">    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w:t>
      </w:r>
      <w:r w:rsidR="003162C4">
        <w:rPr>
          <w:rFonts w:ascii="Times New Roman" w:hAnsi="Times New Roman" w:cs="Times New Roman"/>
          <w:sz w:val="28"/>
        </w:rPr>
        <w:t>43-р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9D0B28">
              <w:rPr>
                <w:rFonts w:ascii="Times New Roman" w:hAnsi="Times New Roman" w:cs="Times New Roman"/>
                <w:sz w:val="24"/>
              </w:rPr>
              <w:t xml:space="preserve">Медовского </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9D0B28" w:rsidP="00C13528">
            <w:pPr>
              <w:jc w:val="center"/>
              <w:rPr>
                <w:rFonts w:ascii="Times New Roman" w:hAnsi="Times New Roman" w:cs="Times New Roman"/>
                <w:sz w:val="24"/>
                <w:szCs w:val="10"/>
              </w:rPr>
            </w:pPr>
            <w:r>
              <w:rPr>
                <w:rFonts w:ascii="Times New Roman" w:hAnsi="Times New Roman" w:cs="Times New Roman"/>
              </w:rPr>
              <w:t>3640100010000691468</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9D0B28">
              <w:rPr>
                <w:rFonts w:ascii="Times New Roman" w:hAnsi="Times New Roman" w:cs="Times New Roman"/>
                <w:sz w:val="24"/>
              </w:rPr>
              <w:t xml:space="preserve">Медовского </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D0B28">
              <w:rPr>
                <w:rFonts w:ascii="Times New Roman" w:eastAsia="Calibri" w:hAnsi="Times New Roman" w:cs="Times New Roman"/>
                <w:sz w:val="24"/>
                <w:szCs w:val="24"/>
              </w:rPr>
              <w:t>14.06.2016 №36</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C90A98">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9D0B28">
            <w:pPr>
              <w:pStyle w:val="a6"/>
              <w:jc w:val="both"/>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9D0B28">
              <w:rPr>
                <w:sz w:val="24"/>
                <w:szCs w:val="24"/>
              </w:rPr>
              <w:t xml:space="preserve">Медовского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9D0B28">
            <w:pPr>
              <w:pStyle w:val="a6"/>
              <w:jc w:val="both"/>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9D0B28">
            <w:pPr>
              <w:pStyle w:val="a6"/>
              <w:jc w:val="both"/>
              <w:rPr>
                <w:sz w:val="24"/>
                <w:szCs w:val="24"/>
              </w:rPr>
            </w:pPr>
            <w:r w:rsidRPr="00302EBB">
              <w:rPr>
                <w:sz w:val="24"/>
                <w:szCs w:val="24"/>
              </w:rPr>
              <w:t xml:space="preserve">3. Срок рассмотрения заявок на участие в конкурсе не может превышать 20 дней с даты вскрытия </w:t>
            </w:r>
            <w:r w:rsidRPr="00302EBB">
              <w:rPr>
                <w:sz w:val="24"/>
                <w:szCs w:val="24"/>
              </w:rPr>
              <w:lastRenderedPageBreak/>
              <w:t xml:space="preserve">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9D0B28">
            <w:pPr>
              <w:pStyle w:val="a6"/>
              <w:jc w:val="both"/>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9D0B28">
            <w:pPr>
              <w:pStyle w:val="a6"/>
              <w:jc w:val="both"/>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9D0B28">
              <w:rPr>
                <w:sz w:val="24"/>
                <w:szCs w:val="24"/>
              </w:rPr>
              <w:t>Медовского</w:t>
            </w:r>
            <w:r w:rsidR="00814BE1">
              <w:rPr>
                <w:sz w:val="24"/>
                <w:szCs w:val="24"/>
              </w:rPr>
              <w:t xml:space="preserve"> </w:t>
            </w:r>
            <w:r w:rsidRPr="00302EBB">
              <w:rPr>
                <w:sz w:val="24"/>
                <w:szCs w:val="24"/>
              </w:rPr>
              <w:t>сельского поселения Богучарского муниципального района Воронежской области.</w:t>
            </w:r>
          </w:p>
          <w:p w:rsidR="00C14EB1" w:rsidRPr="00302EBB" w:rsidRDefault="00C14EB1" w:rsidP="009D0B28">
            <w:pPr>
              <w:pStyle w:val="a6"/>
              <w:jc w:val="both"/>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9D0B28">
            <w:pPr>
              <w:pStyle w:val="a6"/>
              <w:jc w:val="both"/>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9D0B28">
            <w:pPr>
              <w:pStyle w:val="a6"/>
              <w:jc w:val="both"/>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9D0B28">
            <w:pPr>
              <w:pStyle w:val="a6"/>
              <w:jc w:val="both"/>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9D0B28">
            <w:pPr>
              <w:pStyle w:val="a6"/>
              <w:jc w:val="both"/>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9D0B28">
            <w:pPr>
              <w:pStyle w:val="a6"/>
              <w:jc w:val="both"/>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9D0B28">
            <w:pPr>
              <w:pStyle w:val="a6"/>
              <w:jc w:val="both"/>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9D0B28">
            <w:pPr>
              <w:pStyle w:val="a6"/>
              <w:jc w:val="both"/>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9D0B28">
            <w:pPr>
              <w:pStyle w:val="a6"/>
              <w:jc w:val="both"/>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9D0B28">
            <w:pPr>
              <w:pStyle w:val="a6"/>
              <w:jc w:val="both"/>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9D0B28">
            <w:pPr>
              <w:pStyle w:val="a6"/>
              <w:jc w:val="both"/>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9D0B28">
              <w:rPr>
                <w:sz w:val="24"/>
              </w:rPr>
              <w:t xml:space="preserve">Медовского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9D0B28">
            <w:pPr>
              <w:pStyle w:val="a6"/>
              <w:jc w:val="both"/>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9D0B28">
            <w:pPr>
              <w:pStyle w:val="a6"/>
              <w:jc w:val="both"/>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9D0B28">
            <w:pPr>
              <w:pStyle w:val="a6"/>
              <w:jc w:val="both"/>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9D0B28">
            <w:pPr>
              <w:pStyle w:val="a6"/>
              <w:jc w:val="both"/>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9D0B28">
            <w:pPr>
              <w:pStyle w:val="a6"/>
              <w:jc w:val="both"/>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9D0B28">
            <w:pPr>
              <w:jc w:val="both"/>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9D0B28">
            <w:pPr>
              <w:jc w:val="both"/>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9D0B28">
            <w:pPr>
              <w:jc w:val="both"/>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9D0B28">
            <w:pPr>
              <w:jc w:val="both"/>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9D0B28">
            <w:pPr>
              <w:jc w:val="both"/>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9D0B28">
            <w:pPr>
              <w:jc w:val="both"/>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9D0B28">
              <w:rPr>
                <w:rFonts w:ascii="Times New Roman" w:hAnsi="Times New Roman" w:cs="Times New Roman"/>
                <w:sz w:val="24"/>
                <w:szCs w:val="24"/>
              </w:rPr>
              <w:t>Медовского</w:t>
            </w:r>
            <w:r w:rsidRPr="00302EBB">
              <w:rPr>
                <w:rFonts w:ascii="Times New Roman" w:hAnsi="Times New Roman" w:cs="Times New Roman"/>
                <w:sz w:val="24"/>
                <w:szCs w:val="24"/>
              </w:rPr>
              <w:t xml:space="preserve"> сельского поселения Богучарского муниципального района </w:t>
            </w:r>
            <w:r w:rsidRPr="00302EBB">
              <w:rPr>
                <w:rFonts w:ascii="Times New Roman" w:hAnsi="Times New Roman" w:cs="Times New Roman"/>
                <w:sz w:val="24"/>
                <w:szCs w:val="24"/>
              </w:rPr>
              <w:lastRenderedPageBreak/>
              <w:t>(лично, через законного представителя);</w:t>
            </w:r>
          </w:p>
          <w:p w:rsidR="00C14EB1" w:rsidRPr="00302EBB" w:rsidRDefault="00C14EB1" w:rsidP="009D0B28">
            <w:pPr>
              <w:jc w:val="both"/>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9D0B28">
              <w:rPr>
                <w:rFonts w:ascii="Times New Roman" w:hAnsi="Times New Roman" w:cs="Times New Roman"/>
                <w:sz w:val="24"/>
                <w:szCs w:val="24"/>
              </w:rPr>
              <w:t>01.07.2015 №1</w:t>
            </w:r>
            <w:r w:rsidRPr="00302EBB">
              <w:rPr>
                <w:rFonts w:ascii="Times New Roman" w:hAnsi="Times New Roman" w:cs="Times New Roman"/>
                <w:sz w:val="24"/>
                <w:szCs w:val="24"/>
              </w:rPr>
              <w:t>;</w:t>
            </w:r>
          </w:p>
          <w:p w:rsidR="00C14EB1" w:rsidRPr="00302EBB" w:rsidRDefault="00C14EB1" w:rsidP="009D0B28">
            <w:pPr>
              <w:jc w:val="both"/>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админи</w:t>
            </w:r>
            <w:r w:rsidR="009D0B28">
              <w:rPr>
                <w:rFonts w:ascii="Times New Roman" w:eastAsia="Times New Roman" w:hAnsi="Times New Roman" w:cs="Times New Roman"/>
                <w:color w:val="000000"/>
                <w:sz w:val="24"/>
                <w:szCs w:val="24"/>
                <w:lang w:eastAsia="ru-RU"/>
              </w:rPr>
              <w:t xml:space="preserve">страции </w:t>
            </w:r>
            <w:r w:rsidRPr="00302EBB">
              <w:rPr>
                <w:rFonts w:ascii="Times New Roman" w:eastAsia="Times New Roman" w:hAnsi="Times New Roman" w:cs="Times New Roman"/>
                <w:color w:val="000000"/>
                <w:sz w:val="24"/>
                <w:szCs w:val="24"/>
                <w:lang w:eastAsia="ru-RU"/>
              </w:rPr>
              <w:t xml:space="preserve"> </w:t>
            </w:r>
            <w:r w:rsidR="009D0B28">
              <w:rPr>
                <w:rFonts w:ascii="Times New Roman" w:hAnsi="Times New Roman" w:cs="Times New Roman"/>
                <w:sz w:val="24"/>
                <w:szCs w:val="24"/>
              </w:rPr>
              <w:t xml:space="preserve">Медовского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C14EB1" w:rsidRPr="00302EBB" w:rsidRDefault="00C14EB1"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9D0B28">
            <w:pPr>
              <w:jc w:val="both"/>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9D0B28">
            <w:pPr>
              <w:jc w:val="both"/>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9D0B28">
            <w:pPr>
              <w:pStyle w:val="a6"/>
              <w:jc w:val="both"/>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9D0B28">
            <w:pPr>
              <w:pStyle w:val="a6"/>
              <w:jc w:val="both"/>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9D0B28">
            <w:pPr>
              <w:pStyle w:val="a6"/>
              <w:jc w:val="both"/>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9D0B28">
            <w:pPr>
              <w:pStyle w:val="a6"/>
              <w:jc w:val="both"/>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9D0B28">
            <w:pPr>
              <w:pStyle w:val="a6"/>
              <w:jc w:val="both"/>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9D0B28">
            <w:pPr>
              <w:pStyle w:val="a6"/>
              <w:jc w:val="both"/>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9D0B28">
            <w:pPr>
              <w:pStyle w:val="a6"/>
              <w:jc w:val="both"/>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9D0B28">
            <w:pPr>
              <w:jc w:val="both"/>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9D0B28">
            <w:pPr>
              <w:pStyle w:val="a6"/>
              <w:jc w:val="both"/>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9D0B28">
            <w:pPr>
              <w:pStyle w:val="a6"/>
              <w:jc w:val="both"/>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9D0B28">
            <w:pPr>
              <w:pStyle w:val="a6"/>
              <w:jc w:val="both"/>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9D0B28">
            <w:pPr>
              <w:pStyle w:val="a6"/>
              <w:jc w:val="both"/>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9D0B28">
            <w:pPr>
              <w:pStyle w:val="a6"/>
              <w:jc w:val="both"/>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9D0B28">
            <w:pPr>
              <w:pStyle w:val="a6"/>
              <w:jc w:val="both"/>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9D0B28">
            <w:pPr>
              <w:jc w:val="both"/>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9D0B28">
            <w:pPr>
              <w:jc w:val="both"/>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9D0B28">
            <w:pPr>
              <w:jc w:val="both"/>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9D0B28">
            <w:pPr>
              <w:jc w:val="both"/>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9D0B28">
            <w:pPr>
              <w:jc w:val="both"/>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9D0B28">
            <w:pPr>
              <w:jc w:val="both"/>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9D0B28">
              <w:rPr>
                <w:rFonts w:ascii="Times New Roman" w:hAnsi="Times New Roman" w:cs="Times New Roman"/>
                <w:sz w:val="24"/>
                <w:szCs w:val="24"/>
              </w:rPr>
              <w:t xml:space="preserve">Медовского </w:t>
            </w:r>
            <w:r w:rsidRPr="00302EBB">
              <w:rPr>
                <w:rFonts w:ascii="Times New Roman" w:hAnsi="Times New Roman" w:cs="Times New Roman"/>
                <w:sz w:val="24"/>
                <w:szCs w:val="24"/>
              </w:rPr>
              <w:t xml:space="preserve"> сельского поселения </w:t>
            </w:r>
            <w:r w:rsidRPr="00302EBB">
              <w:rPr>
                <w:rFonts w:ascii="Times New Roman" w:hAnsi="Times New Roman" w:cs="Times New Roman"/>
                <w:sz w:val="24"/>
                <w:szCs w:val="24"/>
              </w:rPr>
              <w:lastRenderedPageBreak/>
              <w:t>Богучарского муниципального района (лично, через законного представителя);</w:t>
            </w:r>
          </w:p>
          <w:p w:rsidR="004E1039" w:rsidRPr="00302EBB" w:rsidRDefault="004E1039" w:rsidP="009D0B28">
            <w:pPr>
              <w:jc w:val="both"/>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9D0B28">
              <w:rPr>
                <w:rFonts w:ascii="Times New Roman" w:hAnsi="Times New Roman" w:cs="Times New Roman"/>
                <w:sz w:val="24"/>
                <w:szCs w:val="24"/>
              </w:rPr>
              <w:t>01.07.2015 №1</w:t>
            </w:r>
            <w:r w:rsidRPr="00302EBB">
              <w:rPr>
                <w:rFonts w:ascii="Times New Roman" w:hAnsi="Times New Roman" w:cs="Times New Roman"/>
                <w:sz w:val="24"/>
                <w:szCs w:val="24"/>
              </w:rPr>
              <w:t>;</w:t>
            </w:r>
          </w:p>
          <w:p w:rsidR="004E1039" w:rsidRPr="00302EBB" w:rsidRDefault="004E1039" w:rsidP="009D0B28">
            <w:pPr>
              <w:jc w:val="both"/>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бу</w:t>
            </w:r>
            <w:r w:rsidR="009D0B28">
              <w:rPr>
                <w:rFonts w:ascii="Times New Roman" w:eastAsia="Times New Roman" w:hAnsi="Times New Roman" w:cs="Times New Roman"/>
                <w:color w:val="000000"/>
                <w:sz w:val="24"/>
                <w:szCs w:val="24"/>
                <w:lang w:eastAsia="ru-RU"/>
              </w:rPr>
              <w:t>мажном носителе в отделе админи</w:t>
            </w:r>
            <w:r w:rsidR="009D0B28" w:rsidRPr="00302EBB">
              <w:rPr>
                <w:rFonts w:ascii="Times New Roman" w:eastAsia="Times New Roman" w:hAnsi="Times New Roman" w:cs="Times New Roman"/>
                <w:color w:val="000000"/>
                <w:sz w:val="24"/>
                <w:szCs w:val="24"/>
                <w:lang w:eastAsia="ru-RU"/>
              </w:rPr>
              <w:t>страции</w:t>
            </w:r>
            <w:r w:rsidR="009D0B28">
              <w:rPr>
                <w:rFonts w:ascii="Times New Roman" w:hAnsi="Times New Roman" w:cs="Times New Roman"/>
                <w:sz w:val="24"/>
                <w:szCs w:val="24"/>
              </w:rPr>
              <w:t xml:space="preserve"> Медовского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4E1039" w:rsidRPr="00302EBB" w:rsidRDefault="004E1039"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9D0B28">
            <w:pPr>
              <w:jc w:val="both"/>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9D0B28">
            <w:pPr>
              <w:jc w:val="both"/>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C90A98">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9D0B28">
            <w:pPr>
              <w:jc w:val="both"/>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9D0B28">
            <w:pPr>
              <w:jc w:val="both"/>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Default="00571E1F" w:rsidP="009D0B28">
            <w:pPr>
              <w:jc w:val="both"/>
              <w:rPr>
                <w:rFonts w:ascii="Times New Roman" w:hAnsi="Times New Roman" w:cs="Times New Roman"/>
                <w:sz w:val="24"/>
                <w:szCs w:val="24"/>
              </w:rPr>
            </w:pPr>
          </w:p>
          <w:p w:rsidR="00571E1F" w:rsidRPr="00C342E7" w:rsidRDefault="00571E1F" w:rsidP="009D0B28">
            <w:pPr>
              <w:jc w:val="both"/>
              <w:rPr>
                <w:rFonts w:ascii="Times New Roman" w:hAnsi="Times New Roman" w:cs="Times New Roman"/>
                <w:sz w:val="24"/>
                <w:szCs w:val="24"/>
              </w:rPr>
            </w:pPr>
          </w:p>
          <w:p w:rsidR="00571E1F" w:rsidRDefault="00571E1F" w:rsidP="009D0B28">
            <w:pPr>
              <w:jc w:val="both"/>
              <w:rPr>
                <w:rFonts w:ascii="Times New Roman" w:hAnsi="Times New Roman" w:cs="Times New Roman"/>
                <w:sz w:val="24"/>
                <w:szCs w:val="24"/>
              </w:rPr>
            </w:pPr>
          </w:p>
          <w:p w:rsidR="00571E1F" w:rsidRDefault="00571E1F" w:rsidP="009D0B28">
            <w:pPr>
              <w:jc w:val="both"/>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B42566" w:rsidRDefault="00B42566" w:rsidP="009D0B28">
            <w:pPr>
              <w:jc w:val="both"/>
              <w:rPr>
                <w:rFonts w:ascii="Times New Roman" w:hAnsi="Times New Roman" w:cs="Times New Roman"/>
                <w:sz w:val="24"/>
                <w:szCs w:val="24"/>
              </w:rPr>
            </w:pPr>
          </w:p>
          <w:p w:rsidR="009348BE" w:rsidRPr="007A3A59" w:rsidRDefault="00571E1F" w:rsidP="009D0B28">
            <w:pPr>
              <w:pStyle w:val="ConsPlusNormal"/>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D0B28">
            <w:pPr>
              <w:jc w:val="both"/>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9D0B28">
            <w:pPr>
              <w:jc w:val="both"/>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9D0B28">
            <w:pPr>
              <w:jc w:val="both"/>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9D0B28">
            <w:pPr>
              <w:jc w:val="both"/>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9D0B28">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9D0B28">
            <w:pPr>
              <w:jc w:val="both"/>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9D0B28">
            <w:pPr>
              <w:jc w:val="both"/>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9D0B28">
            <w:pPr>
              <w:jc w:val="both"/>
              <w:rPr>
                <w:rFonts w:ascii="Times New Roman" w:hAnsi="Times New Roman" w:cs="Times New Roman"/>
                <w:sz w:val="24"/>
              </w:rPr>
            </w:pPr>
            <w:r>
              <w:rPr>
                <w:rFonts w:ascii="Times New Roman" w:hAnsi="Times New Roman" w:cs="Times New Roman"/>
                <w:sz w:val="24"/>
              </w:rPr>
              <w:t>Имеется</w:t>
            </w: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p>
          <w:p w:rsidR="009C500A" w:rsidRDefault="009C500A" w:rsidP="009D0B28">
            <w:pPr>
              <w:jc w:val="both"/>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FE48DF" w:rsidRDefault="00FE48DF" w:rsidP="009D0B28">
            <w:pPr>
              <w:jc w:val="both"/>
              <w:rPr>
                <w:rFonts w:ascii="Times New Roman" w:hAnsi="Times New Roman" w:cs="Times New Roman"/>
                <w:sz w:val="24"/>
              </w:rPr>
            </w:pPr>
          </w:p>
          <w:p w:rsidR="009348BE" w:rsidRDefault="009348BE" w:rsidP="009D0B28">
            <w:pPr>
              <w:jc w:val="both"/>
              <w:rPr>
                <w:rFonts w:ascii="Times New Roman" w:hAnsi="Times New Roman" w:cs="Times New Roman"/>
                <w:sz w:val="24"/>
              </w:rPr>
            </w:pPr>
          </w:p>
          <w:p w:rsidR="00FE48DF" w:rsidRPr="007120F6" w:rsidRDefault="00FE48DF" w:rsidP="009D0B28">
            <w:pPr>
              <w:jc w:val="both"/>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D0B28">
            <w:pPr>
              <w:jc w:val="both"/>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9C500A" w:rsidP="009D0B28">
            <w:pPr>
              <w:jc w:val="both"/>
              <w:rPr>
                <w:rFonts w:ascii="Times New Roman" w:hAnsi="Times New Roman" w:cs="Times New Roman"/>
              </w:rPr>
            </w:pPr>
          </w:p>
          <w:p w:rsidR="009C500A" w:rsidRDefault="00B655AF" w:rsidP="009D0B28">
            <w:pPr>
              <w:jc w:val="both"/>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FE48DF" w:rsidRDefault="00FE48DF" w:rsidP="009D0B28">
            <w:pPr>
              <w:jc w:val="both"/>
              <w:rPr>
                <w:rFonts w:ascii="Times New Roman" w:hAnsi="Times New Roman" w:cs="Times New Roman"/>
              </w:rPr>
            </w:pPr>
          </w:p>
          <w:p w:rsidR="009348BE" w:rsidRDefault="009348BE" w:rsidP="009D0B28">
            <w:pPr>
              <w:jc w:val="both"/>
              <w:rPr>
                <w:rFonts w:ascii="Times New Roman" w:hAnsi="Times New Roman" w:cs="Times New Roman"/>
              </w:rPr>
            </w:pPr>
          </w:p>
          <w:p w:rsidR="00FE48DF" w:rsidRPr="00933208" w:rsidRDefault="00FE48DF" w:rsidP="009D0B28">
            <w:pPr>
              <w:jc w:val="both"/>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9D0B28">
            <w:pPr>
              <w:jc w:val="both"/>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9D0B28">
            <w:pPr>
              <w:jc w:val="both"/>
              <w:rPr>
                <w:rFonts w:ascii="Times New Roman" w:hAnsi="Times New Roman" w:cs="Times New Roman"/>
                <w:sz w:val="24"/>
                <w:szCs w:val="24"/>
              </w:rPr>
            </w:pPr>
          </w:p>
          <w:p w:rsidR="00571E1F" w:rsidRPr="00B655AF" w:rsidRDefault="00571E1F"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Pr="00B655AF" w:rsidRDefault="000D48CD" w:rsidP="009D0B28">
            <w:pPr>
              <w:jc w:val="both"/>
              <w:rPr>
                <w:rFonts w:ascii="Times New Roman" w:hAnsi="Times New Roman" w:cs="Times New Roman"/>
                <w:sz w:val="24"/>
                <w:szCs w:val="24"/>
              </w:rPr>
            </w:pPr>
          </w:p>
          <w:p w:rsidR="000D48CD" w:rsidRDefault="000D48CD" w:rsidP="009D0B28">
            <w:pPr>
              <w:jc w:val="both"/>
              <w:rPr>
                <w:rFonts w:ascii="Times New Roman" w:hAnsi="Times New Roman" w:cs="Times New Roman"/>
                <w:sz w:val="24"/>
                <w:szCs w:val="24"/>
              </w:rPr>
            </w:pPr>
          </w:p>
          <w:p w:rsidR="001F1703" w:rsidRDefault="001F1703" w:rsidP="009D0B28">
            <w:pPr>
              <w:jc w:val="both"/>
              <w:rPr>
                <w:rFonts w:ascii="Times New Roman" w:hAnsi="Times New Roman" w:cs="Times New Roman"/>
                <w:sz w:val="24"/>
                <w:szCs w:val="24"/>
              </w:rPr>
            </w:pPr>
          </w:p>
          <w:p w:rsidR="00B655AF" w:rsidRPr="00B655AF" w:rsidRDefault="00B655AF" w:rsidP="009D0B28">
            <w:pPr>
              <w:jc w:val="both"/>
              <w:rPr>
                <w:rFonts w:ascii="Times New Roman" w:hAnsi="Times New Roman" w:cs="Times New Roman"/>
                <w:sz w:val="24"/>
                <w:szCs w:val="24"/>
              </w:rPr>
            </w:pPr>
          </w:p>
          <w:p w:rsidR="000D48CD" w:rsidRDefault="00B655AF" w:rsidP="009D0B28">
            <w:pPr>
              <w:jc w:val="both"/>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9348BE" w:rsidRDefault="009348BE" w:rsidP="009D0B28">
            <w:pPr>
              <w:jc w:val="both"/>
              <w:rPr>
                <w:rFonts w:ascii="Times New Roman" w:hAnsi="Times New Roman" w:cs="Times New Roman"/>
              </w:rPr>
            </w:pPr>
          </w:p>
          <w:p w:rsidR="007822F1" w:rsidRDefault="007822F1" w:rsidP="009D0B28">
            <w:pPr>
              <w:jc w:val="both"/>
              <w:rPr>
                <w:rFonts w:ascii="Times New Roman" w:hAnsi="Times New Roman" w:cs="Times New Roman"/>
              </w:rPr>
            </w:pPr>
          </w:p>
          <w:p w:rsidR="00FE48DF" w:rsidRDefault="00FE48DF" w:rsidP="009D0B28">
            <w:pPr>
              <w:jc w:val="both"/>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Pr="00B655AF" w:rsidRDefault="00FE48DF" w:rsidP="009D0B28">
            <w:pPr>
              <w:jc w:val="both"/>
              <w:rPr>
                <w:rFonts w:ascii="Times New Roman" w:hAnsi="Times New Roman" w:cs="Times New Roman"/>
                <w:sz w:val="24"/>
                <w:szCs w:val="24"/>
              </w:rPr>
            </w:pPr>
          </w:p>
        </w:tc>
        <w:tc>
          <w:tcPr>
            <w:tcW w:w="2977" w:type="dxa"/>
            <w:vMerge w:val="restart"/>
          </w:tcPr>
          <w:p w:rsidR="00571E1F" w:rsidRPr="001F1703" w:rsidRDefault="009C500A" w:rsidP="009D0B28">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9D0B28">
            <w:pPr>
              <w:jc w:val="both"/>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9D0B28">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9D0B28">
            <w:pPr>
              <w:jc w:val="both"/>
              <w:rPr>
                <w:rFonts w:ascii="Times New Roman" w:hAnsi="Times New Roman" w:cs="Times New Roman"/>
                <w:sz w:val="24"/>
                <w:szCs w:val="24"/>
              </w:rPr>
            </w:pPr>
          </w:p>
          <w:p w:rsidR="00F7045E" w:rsidRDefault="00F7045E" w:rsidP="009D0B28">
            <w:pPr>
              <w:jc w:val="both"/>
              <w:rPr>
                <w:rFonts w:ascii="Times New Roman" w:hAnsi="Times New Roman" w:cs="Times New Roman"/>
                <w:sz w:val="24"/>
                <w:szCs w:val="24"/>
              </w:rPr>
            </w:pPr>
          </w:p>
          <w:p w:rsidR="00F7045E" w:rsidRPr="001F1703" w:rsidRDefault="00F7045E" w:rsidP="009D0B28">
            <w:pPr>
              <w:jc w:val="both"/>
              <w:rPr>
                <w:rFonts w:ascii="Times New Roman" w:hAnsi="Times New Roman" w:cs="Times New Roman"/>
                <w:sz w:val="24"/>
                <w:szCs w:val="24"/>
              </w:rPr>
            </w:pPr>
          </w:p>
          <w:p w:rsidR="000D48CD" w:rsidRPr="001F1703" w:rsidRDefault="001F1703" w:rsidP="009D0B28">
            <w:pPr>
              <w:jc w:val="both"/>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FE48DF" w:rsidRDefault="00FE48DF" w:rsidP="009D0B28">
            <w:pPr>
              <w:jc w:val="both"/>
              <w:rPr>
                <w:rFonts w:ascii="Times New Roman" w:hAnsi="Times New Roman" w:cs="Times New Roman"/>
                <w:sz w:val="24"/>
                <w:szCs w:val="24"/>
              </w:rPr>
            </w:pPr>
          </w:p>
          <w:p w:rsidR="009348BE" w:rsidRDefault="009348BE" w:rsidP="009D0B28">
            <w:pPr>
              <w:jc w:val="both"/>
              <w:rPr>
                <w:rFonts w:ascii="Times New Roman" w:hAnsi="Times New Roman" w:cs="Times New Roman"/>
                <w:sz w:val="24"/>
                <w:szCs w:val="24"/>
              </w:rPr>
            </w:pPr>
          </w:p>
          <w:p w:rsidR="00FE48DF" w:rsidRPr="001F1703" w:rsidRDefault="00FE48DF" w:rsidP="009D0B28">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9D0B28">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9D0B28">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C90A98">
            <w:pPr>
              <w:jc w:val="both"/>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C90A98">
            <w:pPr>
              <w:pStyle w:val="ConsPlusNonformat"/>
              <w:tabs>
                <w:tab w:val="left" w:pos="3402"/>
              </w:tabs>
              <w:jc w:val="both"/>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C90A98">
            <w:pPr>
              <w:jc w:val="both"/>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C90A98">
            <w:pPr>
              <w:jc w:val="both"/>
              <w:rPr>
                <w:rFonts w:ascii="Times New Roman" w:hAnsi="Times New Roman" w:cs="Times New Roman"/>
                <w:i/>
                <w:sz w:val="24"/>
                <w:szCs w:val="24"/>
              </w:rPr>
            </w:pPr>
          </w:p>
          <w:p w:rsidR="007462E6" w:rsidRPr="00D074D3" w:rsidRDefault="007462E6" w:rsidP="00C90A98">
            <w:pPr>
              <w:jc w:val="both"/>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C90A98">
            <w:pPr>
              <w:jc w:val="both"/>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C90A98">
            <w:pPr>
              <w:pStyle w:val="a6"/>
              <w:jc w:val="both"/>
              <w:rPr>
                <w:sz w:val="24"/>
              </w:rPr>
            </w:pPr>
            <w:r w:rsidRPr="002015DB">
              <w:rPr>
                <w:sz w:val="24"/>
              </w:rPr>
              <w:t>«-»</w:t>
            </w:r>
          </w:p>
        </w:tc>
        <w:tc>
          <w:tcPr>
            <w:tcW w:w="3431" w:type="dxa"/>
          </w:tcPr>
          <w:p w:rsidR="00DD2300" w:rsidRDefault="0035483B" w:rsidP="00C90A98">
            <w:pPr>
              <w:pStyle w:val="a6"/>
              <w:jc w:val="both"/>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C90A98">
            <w:pPr>
              <w:pStyle w:val="a6"/>
              <w:jc w:val="both"/>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C90A98">
            <w:pPr>
              <w:jc w:val="both"/>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C90A98">
            <w:pPr>
              <w:jc w:val="both"/>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C90A98">
            <w:pPr>
              <w:jc w:val="both"/>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C90A98">
            <w:pPr>
              <w:jc w:val="both"/>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C90A98">
            <w:pPr>
              <w:jc w:val="both"/>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C90A98">
            <w:pPr>
              <w:jc w:val="both"/>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C90A98">
            <w:pPr>
              <w:jc w:val="both"/>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C90A98">
            <w:pPr>
              <w:jc w:val="both"/>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C90A98">
            <w:pPr>
              <w:jc w:val="both"/>
              <w:rPr>
                <w:rFonts w:ascii="Times New Roman" w:hAnsi="Times New Roman" w:cs="Times New Roman"/>
                <w:sz w:val="24"/>
                <w:szCs w:val="24"/>
              </w:rPr>
            </w:pPr>
          </w:p>
          <w:p w:rsidR="00B94E1B" w:rsidRDefault="00B94E1B"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C90A98">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C90A98">
            <w:pPr>
              <w:jc w:val="both"/>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C90A98">
            <w:pPr>
              <w:jc w:val="both"/>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C90A98">
            <w:pPr>
              <w:jc w:val="both"/>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C90A98">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C90A98">
            <w:pPr>
              <w:jc w:val="both"/>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C90A98">
            <w:pPr>
              <w:jc w:val="both"/>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C90A98">
            <w:pPr>
              <w:pStyle w:val="a6"/>
              <w:jc w:val="both"/>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C90A98">
            <w:pPr>
              <w:jc w:val="both"/>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C90A98">
            <w:pPr>
              <w:jc w:val="both"/>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C90A98">
            <w:pPr>
              <w:jc w:val="both"/>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C90A98">
            <w:pPr>
              <w:jc w:val="both"/>
              <w:rPr>
                <w:rFonts w:ascii="Times New Roman" w:hAnsi="Times New Roman" w:cs="Times New Roman"/>
                <w:sz w:val="24"/>
                <w:szCs w:val="24"/>
              </w:rPr>
            </w:pPr>
          </w:p>
          <w:p w:rsidR="00C02EE2" w:rsidRDefault="00C02EE2"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C90A98">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C90A98">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C90A98">
            <w:pPr>
              <w:jc w:val="both"/>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90A98">
            <w:pPr>
              <w:jc w:val="both"/>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C90A98">
            <w:pPr>
              <w:pStyle w:val="a6"/>
              <w:jc w:val="both"/>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C90A98">
            <w:pPr>
              <w:jc w:val="both"/>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C90A98">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C90A98">
            <w:pPr>
              <w:jc w:val="both"/>
              <w:rPr>
                <w:rFonts w:ascii="Times New Roman" w:hAnsi="Times New Roman" w:cs="Times New Roman"/>
                <w:sz w:val="24"/>
                <w:szCs w:val="24"/>
              </w:rPr>
            </w:pPr>
          </w:p>
          <w:p w:rsidR="00D23B7B" w:rsidRDefault="00D23B7B"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C90A98">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C90A98">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C90A98">
            <w:pPr>
              <w:jc w:val="both"/>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C90A98">
            <w:pPr>
              <w:jc w:val="both"/>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C90A98">
            <w:pPr>
              <w:pStyle w:val="a6"/>
              <w:jc w:val="both"/>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C90A98">
            <w:pPr>
              <w:jc w:val="both"/>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C90A98">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C90A98">
            <w:pPr>
              <w:jc w:val="both"/>
              <w:rPr>
                <w:rFonts w:ascii="Times New Roman" w:hAnsi="Times New Roman" w:cs="Times New Roman"/>
                <w:sz w:val="24"/>
                <w:szCs w:val="24"/>
              </w:rPr>
            </w:pPr>
          </w:p>
          <w:p w:rsidR="001F7BC6" w:rsidRDefault="001F7BC6"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C90A98">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C90A98">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C90A98">
            <w:pPr>
              <w:jc w:val="both"/>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C90A98">
            <w:pPr>
              <w:jc w:val="both"/>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C90A98">
            <w:pPr>
              <w:jc w:val="both"/>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C90A98">
            <w:pPr>
              <w:pStyle w:val="a6"/>
              <w:jc w:val="both"/>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C90A9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Default="001F7BC6" w:rsidP="00C90A98">
            <w:pPr>
              <w:jc w:val="center"/>
              <w:rPr>
                <w:rFonts w:ascii="Times New Roman" w:hAnsi="Times New Roman" w:cs="Times New Roman"/>
                <w:sz w:val="24"/>
                <w:szCs w:val="24"/>
              </w:rPr>
            </w:pPr>
          </w:p>
          <w:p w:rsidR="001F7BC6" w:rsidRPr="00D074D3" w:rsidRDefault="001F7BC6" w:rsidP="00C90A98">
            <w:pPr>
              <w:jc w:val="center"/>
              <w:rPr>
                <w:rFonts w:ascii="Times New Roman" w:hAnsi="Times New Roman" w:cs="Times New Roman"/>
                <w:sz w:val="24"/>
                <w:szCs w:val="24"/>
              </w:rPr>
            </w:pPr>
          </w:p>
        </w:tc>
      </w:tr>
      <w:tr w:rsidR="00325BB2" w:rsidTr="00C90A98">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C90A98">
            <w:pPr>
              <w:pStyle w:val="a5"/>
              <w:numPr>
                <w:ilvl w:val="0"/>
                <w:numId w:val="2"/>
              </w:numPr>
              <w:jc w:val="both"/>
              <w:rPr>
                <w:rFonts w:ascii="Times New Roman" w:hAnsi="Times New Roman" w:cs="Times New Roman"/>
              </w:rPr>
            </w:pPr>
            <w:r>
              <w:rPr>
                <w:rFonts w:ascii="Times New Roman" w:hAnsi="Times New Roman" w:cs="Times New Roman"/>
              </w:rPr>
              <w:t xml:space="preserve"> </w:t>
            </w:r>
          </w:p>
          <w:p w:rsidR="00501F95" w:rsidRPr="00A47442" w:rsidRDefault="00501F95" w:rsidP="00C90A98">
            <w:pPr>
              <w:jc w:val="both"/>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C90A98">
            <w:pPr>
              <w:jc w:val="both"/>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C90A98">
            <w:pPr>
              <w:pStyle w:val="a6"/>
              <w:jc w:val="both"/>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C90A98">
            <w:pPr>
              <w:pStyle w:val="a6"/>
              <w:jc w:val="both"/>
              <w:rPr>
                <w:sz w:val="24"/>
                <w:szCs w:val="24"/>
              </w:rPr>
            </w:pPr>
          </w:p>
          <w:p w:rsidR="00501F95" w:rsidRPr="00F56B6E" w:rsidRDefault="00501F95" w:rsidP="00C90A98">
            <w:pPr>
              <w:pStyle w:val="a6"/>
              <w:jc w:val="both"/>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C90A98">
            <w:pPr>
              <w:pStyle w:val="a6"/>
              <w:jc w:val="both"/>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C90A98">
            <w:pPr>
              <w:pStyle w:val="a6"/>
              <w:jc w:val="both"/>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C90A98">
            <w:pPr>
              <w:pStyle w:val="a6"/>
              <w:jc w:val="both"/>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C90A98">
            <w:pPr>
              <w:pStyle w:val="a6"/>
              <w:jc w:val="both"/>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C90A98">
            <w:pPr>
              <w:pStyle w:val="a6"/>
              <w:jc w:val="both"/>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C90A98">
            <w:pPr>
              <w:pStyle w:val="a6"/>
              <w:jc w:val="both"/>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C90A98">
            <w:pPr>
              <w:pStyle w:val="a6"/>
              <w:jc w:val="both"/>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C90A98">
            <w:pPr>
              <w:pStyle w:val="a6"/>
              <w:jc w:val="both"/>
              <w:rPr>
                <w:rFonts w:eastAsia="Calibri"/>
                <w:sz w:val="24"/>
                <w:szCs w:val="24"/>
              </w:rPr>
            </w:pPr>
          </w:p>
          <w:p w:rsidR="00501F95" w:rsidRPr="00F56B6E" w:rsidRDefault="00501F95" w:rsidP="00C90A98">
            <w:pPr>
              <w:pStyle w:val="a6"/>
              <w:jc w:val="both"/>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C90A98">
            <w:pPr>
              <w:pStyle w:val="a6"/>
              <w:jc w:val="both"/>
              <w:rPr>
                <w:rFonts w:eastAsia="Calibri"/>
                <w:sz w:val="24"/>
                <w:szCs w:val="24"/>
              </w:rPr>
            </w:pPr>
          </w:p>
          <w:p w:rsidR="00501F95" w:rsidRPr="00F56B6E" w:rsidRDefault="00501F95" w:rsidP="00C90A98">
            <w:pPr>
              <w:pStyle w:val="a6"/>
              <w:jc w:val="both"/>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C90A98">
            <w:pPr>
              <w:pStyle w:val="a6"/>
              <w:jc w:val="both"/>
              <w:rPr>
                <w:rFonts w:eastAsia="Calibri"/>
                <w:sz w:val="24"/>
                <w:szCs w:val="24"/>
              </w:rPr>
            </w:pPr>
          </w:p>
          <w:p w:rsidR="00501F95" w:rsidRPr="00F56B6E" w:rsidRDefault="00501F95" w:rsidP="00C90A98">
            <w:pPr>
              <w:pStyle w:val="a6"/>
              <w:jc w:val="both"/>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C90A98">
            <w:pPr>
              <w:jc w:val="both"/>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C90A98">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C90A98">
            <w:pPr>
              <w:jc w:val="both"/>
              <w:rPr>
                <w:rFonts w:ascii="Times New Roman" w:hAnsi="Times New Roman" w:cs="Times New Roman"/>
                <w:sz w:val="24"/>
                <w:szCs w:val="24"/>
              </w:rPr>
            </w:pPr>
          </w:p>
          <w:p w:rsidR="00501F95" w:rsidRDefault="00501F95"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C90A98">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C90A98">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C90A98">
            <w:pPr>
              <w:jc w:val="both"/>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C90A98">
            <w:pPr>
              <w:jc w:val="both"/>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C90A98">
            <w:pPr>
              <w:pStyle w:val="a6"/>
              <w:jc w:val="both"/>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Default="00501F95" w:rsidP="00C90A98">
            <w:pPr>
              <w:jc w:val="center"/>
              <w:rPr>
                <w:rFonts w:ascii="Times New Roman" w:hAnsi="Times New Roman" w:cs="Times New Roman"/>
                <w:sz w:val="24"/>
                <w:szCs w:val="24"/>
              </w:rPr>
            </w:pPr>
          </w:p>
          <w:p w:rsidR="00501F95" w:rsidRPr="00D074D3" w:rsidRDefault="00501F95" w:rsidP="00C90A98">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C90A98">
            <w:pPr>
              <w:pStyle w:val="a6"/>
              <w:jc w:val="both"/>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C90A98">
            <w:pPr>
              <w:pStyle w:val="a6"/>
              <w:jc w:val="both"/>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C90A98">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C90A98">
            <w:pPr>
              <w:jc w:val="both"/>
              <w:rPr>
                <w:rFonts w:ascii="Times New Roman" w:hAnsi="Times New Roman" w:cs="Times New Roman"/>
                <w:sz w:val="24"/>
                <w:szCs w:val="24"/>
              </w:rPr>
            </w:pPr>
          </w:p>
          <w:p w:rsidR="007E652D" w:rsidRDefault="007E652D"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C90A98">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C90A98">
            <w:pPr>
              <w:jc w:val="both"/>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C90A98">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C90A98">
            <w:pPr>
              <w:jc w:val="both"/>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C90A98">
            <w:pPr>
              <w:jc w:val="both"/>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C90A98">
            <w:pPr>
              <w:jc w:val="both"/>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C90A98">
            <w:pPr>
              <w:pStyle w:val="a6"/>
              <w:jc w:val="both"/>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C90A9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Pr="00D074D3" w:rsidRDefault="007E652D" w:rsidP="00C90A98">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C90A98">
            <w:pPr>
              <w:jc w:val="both"/>
              <w:rPr>
                <w:rFonts w:ascii="Times New Roman" w:hAnsi="Times New Roman" w:cs="Times New Roman"/>
                <w:sz w:val="24"/>
                <w:szCs w:val="24"/>
              </w:rPr>
            </w:pPr>
          </w:p>
          <w:p w:rsidR="007E652D" w:rsidRDefault="007E652D"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C90A98">
            <w:pPr>
              <w:jc w:val="both"/>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C90A98">
            <w:pPr>
              <w:jc w:val="both"/>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C90A98">
            <w:pPr>
              <w:pStyle w:val="a6"/>
              <w:jc w:val="both"/>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C90A98">
            <w:pPr>
              <w:pStyle w:val="a6"/>
              <w:jc w:val="both"/>
              <w:rPr>
                <w:sz w:val="22"/>
              </w:rPr>
            </w:pPr>
            <w:r w:rsidRPr="001A3B68">
              <w:rPr>
                <w:sz w:val="22"/>
              </w:rPr>
              <w:t>2) документ, удостоверяющий личность заявителя (представителя заявителя);</w:t>
            </w:r>
          </w:p>
          <w:p w:rsidR="001A3B68" w:rsidRPr="001A3B68" w:rsidRDefault="001A3B68" w:rsidP="00C90A98">
            <w:pPr>
              <w:pStyle w:val="a6"/>
              <w:jc w:val="both"/>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C90A98">
            <w:pPr>
              <w:pStyle w:val="a6"/>
              <w:jc w:val="both"/>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C90A98">
            <w:pPr>
              <w:pStyle w:val="a6"/>
              <w:jc w:val="both"/>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C90A98">
            <w:pPr>
              <w:pStyle w:val="a6"/>
              <w:jc w:val="both"/>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C90A98">
            <w:pPr>
              <w:pStyle w:val="a6"/>
              <w:jc w:val="both"/>
              <w:rPr>
                <w:sz w:val="22"/>
              </w:rPr>
            </w:pPr>
            <w:r w:rsidRPr="001A3B68">
              <w:rPr>
                <w:sz w:val="22"/>
              </w:rPr>
              <w:lastRenderedPageBreak/>
              <w:t>1) сведения и документы о заявителе, подавшем такую заявку:</w:t>
            </w:r>
          </w:p>
          <w:p w:rsidR="001A3B68" w:rsidRPr="001A3B68" w:rsidRDefault="001A3B68" w:rsidP="00C90A98">
            <w:pPr>
              <w:pStyle w:val="a6"/>
              <w:jc w:val="both"/>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C90A98">
            <w:pPr>
              <w:pStyle w:val="a6"/>
              <w:jc w:val="both"/>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C90A98">
            <w:pPr>
              <w:pStyle w:val="a6"/>
              <w:jc w:val="both"/>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C90A98">
            <w:pPr>
              <w:pStyle w:val="a6"/>
              <w:jc w:val="both"/>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C90A98">
            <w:pPr>
              <w:pStyle w:val="a6"/>
              <w:jc w:val="both"/>
              <w:rPr>
                <w:sz w:val="22"/>
              </w:rPr>
            </w:pPr>
            <w:r w:rsidRPr="001A3B68">
              <w:rPr>
                <w:sz w:val="22"/>
              </w:rPr>
              <w:t>д) копии учредительных документов заявителя (для юридических лиц);</w:t>
            </w:r>
          </w:p>
          <w:p w:rsidR="001A3B68" w:rsidRPr="001A3B68" w:rsidRDefault="001A3B68" w:rsidP="00C90A98">
            <w:pPr>
              <w:pStyle w:val="a6"/>
              <w:jc w:val="both"/>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C90A98">
            <w:pPr>
              <w:pStyle w:val="a6"/>
              <w:jc w:val="both"/>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C90A98">
            <w:pPr>
              <w:pStyle w:val="a6"/>
              <w:jc w:val="both"/>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C90A98">
            <w:pPr>
              <w:pStyle w:val="a6"/>
              <w:jc w:val="both"/>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C90A98">
            <w:pPr>
              <w:pStyle w:val="a6"/>
              <w:jc w:val="both"/>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C90A9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Default="007E652D" w:rsidP="00C90A98">
            <w:pPr>
              <w:jc w:val="center"/>
              <w:rPr>
                <w:rFonts w:ascii="Times New Roman" w:hAnsi="Times New Roman" w:cs="Times New Roman"/>
                <w:sz w:val="24"/>
                <w:szCs w:val="24"/>
              </w:rPr>
            </w:pPr>
          </w:p>
          <w:p w:rsidR="007E652D" w:rsidRPr="00D074D3" w:rsidRDefault="007E652D" w:rsidP="00C90A98">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C90A98">
            <w:pPr>
              <w:pStyle w:val="a6"/>
              <w:jc w:val="both"/>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C90A98">
            <w:pPr>
              <w:pStyle w:val="a6"/>
              <w:jc w:val="both"/>
              <w:rPr>
                <w:sz w:val="24"/>
              </w:rPr>
            </w:pPr>
            <w:r>
              <w:rPr>
                <w:sz w:val="24"/>
              </w:rPr>
              <w:t>З</w:t>
            </w:r>
            <w:r w:rsidRPr="008E0570">
              <w:rPr>
                <w:sz w:val="24"/>
              </w:rPr>
              <w:t>аявк</w:t>
            </w:r>
            <w:r>
              <w:rPr>
                <w:sz w:val="24"/>
              </w:rPr>
              <w:t>а.</w:t>
            </w:r>
          </w:p>
        </w:tc>
        <w:tc>
          <w:tcPr>
            <w:tcW w:w="2126" w:type="dxa"/>
          </w:tcPr>
          <w:p w:rsidR="0063140B" w:rsidRDefault="0063140B" w:rsidP="00C90A98">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C90A98">
            <w:pPr>
              <w:jc w:val="both"/>
              <w:rPr>
                <w:rFonts w:ascii="Times New Roman" w:hAnsi="Times New Roman" w:cs="Times New Roman"/>
                <w:sz w:val="24"/>
                <w:szCs w:val="24"/>
              </w:rPr>
            </w:pPr>
          </w:p>
          <w:p w:rsidR="0063140B" w:rsidRDefault="0063140B" w:rsidP="00C90A98">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C90A98">
            <w:pPr>
              <w:jc w:val="both"/>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C90A98">
            <w:pPr>
              <w:jc w:val="both"/>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C90A98">
            <w:pPr>
              <w:pStyle w:val="a6"/>
              <w:jc w:val="both"/>
              <w:rPr>
                <w:sz w:val="24"/>
              </w:rPr>
            </w:pPr>
            <w:r w:rsidRPr="00BA0222">
              <w:rPr>
                <w:sz w:val="24"/>
              </w:rPr>
              <w:t>1) сведения и документы о заявителе, подавшем такую заявку:</w:t>
            </w:r>
          </w:p>
          <w:p w:rsidR="00BA0222" w:rsidRPr="00BA0222" w:rsidRDefault="00BA0222" w:rsidP="00C90A98">
            <w:pPr>
              <w:pStyle w:val="a6"/>
              <w:jc w:val="both"/>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C90A98">
            <w:pPr>
              <w:pStyle w:val="a6"/>
              <w:jc w:val="both"/>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C90A98">
            <w:pPr>
              <w:pStyle w:val="a6"/>
              <w:jc w:val="both"/>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C90A98">
            <w:pPr>
              <w:pStyle w:val="a6"/>
              <w:jc w:val="both"/>
              <w:rPr>
                <w:sz w:val="24"/>
              </w:rPr>
            </w:pPr>
            <w:r w:rsidRPr="00BA0222">
              <w:rPr>
                <w:sz w:val="24"/>
              </w:rPr>
              <w:t>г) копии учредительных документов заявителя (для юридических лиц);</w:t>
            </w:r>
          </w:p>
          <w:p w:rsidR="00BA0222" w:rsidRPr="00BA0222" w:rsidRDefault="00BA0222" w:rsidP="00C90A98">
            <w:pPr>
              <w:pStyle w:val="a6"/>
              <w:jc w:val="both"/>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C90A98">
            <w:pPr>
              <w:pStyle w:val="a6"/>
              <w:jc w:val="both"/>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C90A98">
            <w:pPr>
              <w:pStyle w:val="a6"/>
              <w:jc w:val="both"/>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C90A98">
            <w:pPr>
              <w:pStyle w:val="a6"/>
              <w:jc w:val="both"/>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C90A98">
            <w:pPr>
              <w:pStyle w:val="a6"/>
              <w:jc w:val="both"/>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C90A9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C90A9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Default="0063140B" w:rsidP="00C90A98">
            <w:pPr>
              <w:jc w:val="center"/>
              <w:rPr>
                <w:rFonts w:ascii="Times New Roman" w:hAnsi="Times New Roman" w:cs="Times New Roman"/>
                <w:sz w:val="24"/>
                <w:szCs w:val="24"/>
              </w:rPr>
            </w:pPr>
          </w:p>
          <w:p w:rsidR="0063140B" w:rsidRPr="00D074D3" w:rsidRDefault="0063140B" w:rsidP="00C90A98">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C90A98">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422407">
            <w:pPr>
              <w:jc w:val="both"/>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422407">
            <w:pPr>
              <w:pStyle w:val="a6"/>
              <w:jc w:val="both"/>
              <w:rPr>
                <w:sz w:val="24"/>
              </w:rPr>
            </w:pPr>
            <w:r w:rsidRPr="00DA3CCE">
              <w:rPr>
                <w:sz w:val="24"/>
              </w:rPr>
              <w:t>- кадастровый номер объекта недвижимости;</w:t>
            </w:r>
          </w:p>
          <w:p w:rsidR="001A36ED" w:rsidRPr="00DA3CCE" w:rsidRDefault="001A36ED" w:rsidP="00422407">
            <w:pPr>
              <w:pStyle w:val="a6"/>
              <w:jc w:val="both"/>
              <w:rPr>
                <w:sz w:val="24"/>
              </w:rPr>
            </w:pPr>
            <w:r w:rsidRPr="00DA3CCE">
              <w:rPr>
                <w:sz w:val="24"/>
              </w:rPr>
              <w:t>- ОКАТО;</w:t>
            </w:r>
          </w:p>
          <w:p w:rsidR="001A36ED" w:rsidRPr="00DA3CCE" w:rsidRDefault="001A36ED" w:rsidP="00422407">
            <w:pPr>
              <w:pStyle w:val="a6"/>
              <w:jc w:val="both"/>
              <w:rPr>
                <w:sz w:val="24"/>
              </w:rPr>
            </w:pPr>
            <w:r w:rsidRPr="00DA3CCE">
              <w:rPr>
                <w:sz w:val="24"/>
              </w:rPr>
              <w:t>- район, город, населенный пункт, улица, дом, корпус, строение, квартира;</w:t>
            </w:r>
          </w:p>
          <w:p w:rsidR="001A36ED" w:rsidRPr="00DA3CCE" w:rsidRDefault="001A36ED" w:rsidP="00422407">
            <w:pPr>
              <w:pStyle w:val="a6"/>
              <w:jc w:val="both"/>
              <w:rPr>
                <w:sz w:val="24"/>
              </w:rPr>
            </w:pPr>
            <w:r w:rsidRPr="00DA3CCE">
              <w:rPr>
                <w:sz w:val="24"/>
              </w:rPr>
              <w:t>- наименование объекта;</w:t>
            </w:r>
          </w:p>
          <w:p w:rsidR="001A36ED" w:rsidRDefault="001A36ED" w:rsidP="00422407">
            <w:pPr>
              <w:pStyle w:val="a6"/>
              <w:jc w:val="both"/>
            </w:pPr>
            <w:r w:rsidRPr="00DA3CCE">
              <w:rPr>
                <w:sz w:val="24"/>
              </w:rPr>
              <w:t>- площадь объекта.</w:t>
            </w:r>
          </w:p>
        </w:tc>
        <w:tc>
          <w:tcPr>
            <w:tcW w:w="1984" w:type="dxa"/>
          </w:tcPr>
          <w:p w:rsidR="001A36ED" w:rsidRPr="004D2A93" w:rsidRDefault="001A36ED" w:rsidP="00422407">
            <w:pPr>
              <w:pStyle w:val="a6"/>
              <w:jc w:val="both"/>
              <w:rPr>
                <w:sz w:val="24"/>
                <w:szCs w:val="24"/>
              </w:rPr>
            </w:pPr>
            <w:r>
              <w:rPr>
                <w:rFonts w:eastAsia="Calibri"/>
                <w:sz w:val="24"/>
                <w:szCs w:val="24"/>
              </w:rPr>
              <w:t xml:space="preserve">Администрация </w:t>
            </w:r>
            <w:r w:rsidR="00C90A98">
              <w:rPr>
                <w:rFonts w:eastAsia="Calibri"/>
                <w:sz w:val="24"/>
                <w:szCs w:val="24"/>
              </w:rPr>
              <w:t>Медовского</w:t>
            </w:r>
            <w:r w:rsidR="00422407">
              <w:rPr>
                <w:rFonts w:eastAsia="Calibri"/>
                <w:sz w:val="24"/>
                <w:szCs w:val="24"/>
              </w:rPr>
              <w:t xml:space="preserve">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422407">
            <w:pPr>
              <w:pStyle w:val="a6"/>
              <w:jc w:val="both"/>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422407">
            <w:pPr>
              <w:jc w:val="both"/>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422407">
            <w:pPr>
              <w:pStyle w:val="a6"/>
              <w:jc w:val="both"/>
              <w:rPr>
                <w:sz w:val="24"/>
                <w:szCs w:val="24"/>
              </w:rPr>
            </w:pPr>
            <w:r>
              <w:rPr>
                <w:sz w:val="24"/>
                <w:szCs w:val="24"/>
              </w:rPr>
              <w:t xml:space="preserve">9 </w:t>
            </w:r>
            <w:r w:rsidR="001A36ED" w:rsidRPr="004D2A93">
              <w:rPr>
                <w:sz w:val="24"/>
                <w:szCs w:val="24"/>
              </w:rPr>
              <w:t>рабочих дней</w:t>
            </w:r>
          </w:p>
          <w:p w:rsidR="001A36ED" w:rsidRPr="004D2A93" w:rsidRDefault="001A36ED" w:rsidP="00422407">
            <w:pPr>
              <w:pStyle w:val="a6"/>
              <w:jc w:val="both"/>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084FE8">
            <w:pPr>
              <w:jc w:val="both"/>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084FE8">
            <w:pPr>
              <w:pStyle w:val="a6"/>
              <w:jc w:val="both"/>
              <w:rPr>
                <w:sz w:val="24"/>
              </w:rPr>
            </w:pPr>
            <w:r w:rsidRPr="00DA3CCE">
              <w:rPr>
                <w:sz w:val="24"/>
              </w:rPr>
              <w:lastRenderedPageBreak/>
              <w:t>- кадастровый номер объекта недвижимости;</w:t>
            </w:r>
          </w:p>
          <w:p w:rsidR="001A36ED" w:rsidRPr="00DA3CCE" w:rsidRDefault="001A36ED" w:rsidP="00084FE8">
            <w:pPr>
              <w:pStyle w:val="a6"/>
              <w:jc w:val="both"/>
              <w:rPr>
                <w:sz w:val="24"/>
              </w:rPr>
            </w:pPr>
            <w:r w:rsidRPr="00DA3CCE">
              <w:rPr>
                <w:sz w:val="24"/>
              </w:rPr>
              <w:t>- ОКАТО;</w:t>
            </w:r>
          </w:p>
          <w:p w:rsidR="001A36ED" w:rsidRPr="00DA3CCE" w:rsidRDefault="001A36ED" w:rsidP="00084FE8">
            <w:pPr>
              <w:pStyle w:val="a6"/>
              <w:jc w:val="both"/>
              <w:rPr>
                <w:sz w:val="24"/>
              </w:rPr>
            </w:pPr>
            <w:r w:rsidRPr="00DA3CCE">
              <w:rPr>
                <w:sz w:val="24"/>
              </w:rPr>
              <w:t>- район, город, населенный пункт, улица, дом, корпус, строение, квартира;</w:t>
            </w:r>
          </w:p>
          <w:p w:rsidR="001A36ED" w:rsidRPr="00DA3CCE" w:rsidRDefault="001A36ED" w:rsidP="00084FE8">
            <w:pPr>
              <w:pStyle w:val="a6"/>
              <w:jc w:val="both"/>
              <w:rPr>
                <w:sz w:val="24"/>
              </w:rPr>
            </w:pPr>
            <w:r w:rsidRPr="00DA3CCE">
              <w:rPr>
                <w:sz w:val="24"/>
              </w:rPr>
              <w:t>- наименование объекта;</w:t>
            </w:r>
          </w:p>
          <w:p w:rsidR="001A36ED" w:rsidRDefault="001A36ED" w:rsidP="00084FE8">
            <w:pPr>
              <w:pStyle w:val="a6"/>
              <w:jc w:val="both"/>
            </w:pPr>
            <w:r w:rsidRPr="00DA3CCE">
              <w:rPr>
                <w:sz w:val="24"/>
              </w:rPr>
              <w:lastRenderedPageBreak/>
              <w:t>- площадь объекта.</w:t>
            </w:r>
          </w:p>
        </w:tc>
        <w:tc>
          <w:tcPr>
            <w:tcW w:w="1984" w:type="dxa"/>
          </w:tcPr>
          <w:p w:rsidR="001A36ED" w:rsidRPr="004D2A93" w:rsidRDefault="001A36ED" w:rsidP="00084FE8">
            <w:pPr>
              <w:pStyle w:val="a6"/>
              <w:jc w:val="both"/>
              <w:rPr>
                <w:sz w:val="24"/>
                <w:szCs w:val="24"/>
              </w:rPr>
            </w:pPr>
            <w:r>
              <w:rPr>
                <w:rFonts w:eastAsia="Calibri"/>
                <w:sz w:val="24"/>
                <w:szCs w:val="24"/>
              </w:rPr>
              <w:lastRenderedPageBreak/>
              <w:t xml:space="preserve">Администрация </w:t>
            </w:r>
            <w:r w:rsidR="00422407">
              <w:rPr>
                <w:rFonts w:eastAsia="Calibri"/>
                <w:sz w:val="24"/>
                <w:szCs w:val="24"/>
              </w:rPr>
              <w:t xml:space="preserve">Медовского </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084FE8">
            <w:pPr>
              <w:pStyle w:val="a6"/>
              <w:jc w:val="both"/>
              <w:rPr>
                <w:sz w:val="24"/>
                <w:szCs w:val="24"/>
              </w:rPr>
            </w:pPr>
            <w:r w:rsidRPr="004D2A93">
              <w:rPr>
                <w:rFonts w:eastAsia="Calibri"/>
                <w:sz w:val="24"/>
                <w:szCs w:val="24"/>
              </w:rPr>
              <w:t>Федеральной налоговой службы России № 6 по Воронежской области</w:t>
            </w:r>
          </w:p>
        </w:tc>
        <w:tc>
          <w:tcPr>
            <w:tcW w:w="1319" w:type="dxa"/>
          </w:tcPr>
          <w:p w:rsidR="001A36ED" w:rsidRDefault="001A36ED" w:rsidP="00084FE8">
            <w:pPr>
              <w:jc w:val="both"/>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084FE8">
            <w:pPr>
              <w:pStyle w:val="a6"/>
              <w:jc w:val="both"/>
              <w:rPr>
                <w:sz w:val="24"/>
                <w:szCs w:val="24"/>
              </w:rPr>
            </w:pPr>
            <w:r>
              <w:rPr>
                <w:sz w:val="24"/>
                <w:szCs w:val="24"/>
              </w:rPr>
              <w:t>9</w:t>
            </w:r>
            <w:r w:rsidR="001A36ED" w:rsidRPr="004D2A93">
              <w:rPr>
                <w:sz w:val="24"/>
                <w:szCs w:val="24"/>
              </w:rPr>
              <w:t xml:space="preserve"> рабочих дней</w:t>
            </w:r>
          </w:p>
          <w:p w:rsidR="001A36ED" w:rsidRPr="004D2A93" w:rsidRDefault="001A36ED" w:rsidP="00084FE8">
            <w:pPr>
              <w:pStyle w:val="a6"/>
              <w:jc w:val="both"/>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084FE8">
            <w:pPr>
              <w:pStyle w:val="a6"/>
              <w:jc w:val="both"/>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084FE8">
            <w:pPr>
              <w:pStyle w:val="a6"/>
              <w:jc w:val="both"/>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084FE8">
            <w:pPr>
              <w:pStyle w:val="a6"/>
              <w:jc w:val="both"/>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084FE8">
            <w:pPr>
              <w:jc w:val="both"/>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084FE8">
              <w:rPr>
                <w:rFonts w:ascii="Times New Roman" w:eastAsia="Calibri" w:hAnsi="Times New Roman" w:cs="Times New Roman"/>
                <w:sz w:val="24"/>
                <w:szCs w:val="24"/>
              </w:rPr>
              <w:t>Медовского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084FE8">
            <w:pPr>
              <w:pStyle w:val="a6"/>
              <w:jc w:val="both"/>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084FE8">
            <w:pPr>
              <w:jc w:val="both"/>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084FE8">
            <w:pPr>
              <w:pStyle w:val="a6"/>
              <w:jc w:val="both"/>
              <w:rPr>
                <w:sz w:val="24"/>
                <w:szCs w:val="24"/>
              </w:rPr>
            </w:pPr>
            <w:r>
              <w:rPr>
                <w:sz w:val="24"/>
                <w:szCs w:val="24"/>
              </w:rPr>
              <w:t xml:space="preserve">9 </w:t>
            </w:r>
            <w:r w:rsidRPr="004D2A93">
              <w:rPr>
                <w:sz w:val="24"/>
                <w:szCs w:val="24"/>
              </w:rPr>
              <w:t>рабочих дней</w:t>
            </w:r>
          </w:p>
          <w:p w:rsidR="007B5022" w:rsidRPr="004D2A93" w:rsidRDefault="007B5022" w:rsidP="00084FE8">
            <w:pPr>
              <w:pStyle w:val="a6"/>
              <w:jc w:val="both"/>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C90A98">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C90A98">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084FE8">
            <w:pPr>
              <w:pStyle w:val="a6"/>
              <w:jc w:val="both"/>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084FE8">
            <w:pPr>
              <w:jc w:val="both"/>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084FE8">
              <w:rPr>
                <w:rFonts w:ascii="Times New Roman" w:eastAsia="Calibri" w:hAnsi="Times New Roman" w:cs="Times New Roman"/>
                <w:sz w:val="24"/>
                <w:szCs w:val="24"/>
              </w:rPr>
              <w:t xml:space="preserve">Медовского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084FE8">
            <w:pPr>
              <w:pStyle w:val="a6"/>
              <w:jc w:val="both"/>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084FE8">
            <w:pPr>
              <w:jc w:val="both"/>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084FE8">
            <w:pPr>
              <w:pStyle w:val="a6"/>
              <w:jc w:val="both"/>
              <w:rPr>
                <w:sz w:val="24"/>
                <w:szCs w:val="24"/>
              </w:rPr>
            </w:pPr>
            <w:r>
              <w:rPr>
                <w:sz w:val="24"/>
                <w:szCs w:val="24"/>
              </w:rPr>
              <w:t xml:space="preserve">9 </w:t>
            </w:r>
            <w:r w:rsidRPr="004D2A93">
              <w:rPr>
                <w:sz w:val="24"/>
                <w:szCs w:val="24"/>
              </w:rPr>
              <w:t>рабочих дней</w:t>
            </w:r>
          </w:p>
          <w:p w:rsidR="007B5022" w:rsidRPr="004D2A93" w:rsidRDefault="007B5022" w:rsidP="00084FE8">
            <w:pPr>
              <w:pStyle w:val="a6"/>
              <w:jc w:val="both"/>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C90A98">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C90A98">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084FE8">
            <w:pPr>
              <w:pStyle w:val="a6"/>
              <w:jc w:val="both"/>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084FE8">
            <w:pPr>
              <w:jc w:val="both"/>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084FE8">
            <w:pPr>
              <w:jc w:val="both"/>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745710">
              <w:rPr>
                <w:rFonts w:ascii="Times New Roman" w:eastAsia="Calibri" w:hAnsi="Times New Roman" w:cs="Times New Roman"/>
                <w:sz w:val="24"/>
                <w:szCs w:val="24"/>
              </w:rPr>
              <w:t xml:space="preserve">Медовского </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084FE8">
            <w:pPr>
              <w:jc w:val="both"/>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745710">
              <w:rPr>
                <w:rFonts w:ascii="Times New Roman" w:eastAsia="Calibri" w:hAnsi="Times New Roman" w:cs="Times New Roman"/>
                <w:sz w:val="24"/>
                <w:szCs w:val="24"/>
              </w:rPr>
              <w:t xml:space="preserve"> Медовского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B655A1">
              <w:rPr>
                <w:rFonts w:ascii="Times New Roman" w:eastAsia="Calibri" w:hAnsi="Times New Roman" w:cs="Times New Roman"/>
                <w:sz w:val="24"/>
                <w:szCs w:val="24"/>
              </w:rPr>
              <w:t xml:space="preserve">Медовского </w:t>
            </w:r>
            <w:r w:rsidR="00127BE6" w:rsidRPr="00127BE6">
              <w:rPr>
                <w:rFonts w:ascii="Times New Roman" w:eastAsia="Calibri" w:hAnsi="Times New Roman" w:cs="Times New Roman"/>
                <w:sz w:val="24"/>
                <w:szCs w:val="24"/>
              </w:rPr>
              <w:t>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084FE8">
            <w:pPr>
              <w:jc w:val="both"/>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w:t>
            </w:r>
            <w:r w:rsidRPr="00127BE6">
              <w:rPr>
                <w:rFonts w:ascii="Times New Roman" w:hAnsi="Times New Roman" w:cs="Times New Roman"/>
                <w:sz w:val="24"/>
                <w:szCs w:val="24"/>
              </w:rPr>
              <w:lastRenderedPageBreak/>
              <w:t xml:space="preserve">ставится печать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084FE8">
            <w:pPr>
              <w:jc w:val="both"/>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lastRenderedPageBreak/>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084FE8">
            <w:pPr>
              <w:jc w:val="both"/>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084FE8">
            <w:pPr>
              <w:jc w:val="both"/>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084FE8">
            <w:pPr>
              <w:jc w:val="both"/>
              <w:rPr>
                <w:sz w:val="24"/>
                <w:szCs w:val="24"/>
              </w:rPr>
            </w:pPr>
          </w:p>
        </w:tc>
        <w:tc>
          <w:tcPr>
            <w:tcW w:w="1713" w:type="dxa"/>
          </w:tcPr>
          <w:p w:rsidR="00426106" w:rsidRPr="00127BE6" w:rsidRDefault="00426106" w:rsidP="00084FE8">
            <w:pPr>
              <w:jc w:val="both"/>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084FE8">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745710">
              <w:rPr>
                <w:rFonts w:ascii="Times New Roman" w:eastAsia="Calibri" w:hAnsi="Times New Roman" w:cs="Times New Roman"/>
                <w:sz w:val="24"/>
                <w:szCs w:val="24"/>
              </w:rPr>
              <w:t>Медовского</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084FE8">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084FE8">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745710">
              <w:rPr>
                <w:rFonts w:ascii="Times New Roman" w:eastAsia="Calibri" w:hAnsi="Times New Roman" w:cs="Times New Roman"/>
                <w:sz w:val="24"/>
                <w:szCs w:val="24"/>
              </w:rPr>
              <w:t>Медовского</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084FE8">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084FE8">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B655A1">
            <w:pPr>
              <w:pStyle w:val="a6"/>
              <w:jc w:val="both"/>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w:t>
            </w:r>
            <w:r w:rsidRPr="00127BE6">
              <w:rPr>
                <w:rFonts w:ascii="Times New Roman" w:hAnsi="Times New Roman" w:cs="Times New Roman"/>
                <w:sz w:val="24"/>
                <w:szCs w:val="24"/>
              </w:rPr>
              <w:lastRenderedPageBreak/>
              <w:t xml:space="preserve">оснований такого отказа подписывается главой </w:t>
            </w:r>
            <w:r w:rsidR="00B655A1">
              <w:rPr>
                <w:rFonts w:ascii="Times New Roman" w:eastAsia="Calibri" w:hAnsi="Times New Roman" w:cs="Times New Roman"/>
                <w:sz w:val="24"/>
                <w:szCs w:val="24"/>
              </w:rPr>
              <w:t xml:space="preserve">Медовского </w:t>
            </w:r>
            <w:r w:rsidR="00EE4CE6" w:rsidRPr="006244DA">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B655A1">
              <w:rPr>
                <w:rFonts w:ascii="Times New Roman" w:eastAsia="Calibri" w:hAnsi="Times New Roman" w:cs="Times New Roman"/>
                <w:sz w:val="24"/>
                <w:szCs w:val="24"/>
              </w:rPr>
              <w:t xml:space="preserve">Медовского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B655A1">
              <w:rPr>
                <w:rFonts w:ascii="Times New Roman" w:eastAsia="Calibri" w:hAnsi="Times New Roman" w:cs="Times New Roman"/>
                <w:sz w:val="24"/>
                <w:szCs w:val="24"/>
              </w:rPr>
              <w:t xml:space="preserve">Медовского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w:t>
            </w:r>
            <w:r w:rsidRPr="00127BE6">
              <w:rPr>
                <w:rFonts w:ascii="Times New Roman" w:hAnsi="Times New Roman" w:cs="Times New Roman"/>
                <w:sz w:val="24"/>
                <w:szCs w:val="24"/>
              </w:rPr>
              <w:lastRenderedPageBreak/>
              <w:t>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B655A1">
            <w:pPr>
              <w:jc w:val="both"/>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B655A1">
            <w:pPr>
              <w:jc w:val="both"/>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B655A1">
            <w:pPr>
              <w:jc w:val="both"/>
              <w:rPr>
                <w:sz w:val="24"/>
                <w:szCs w:val="24"/>
              </w:rPr>
            </w:pPr>
          </w:p>
        </w:tc>
        <w:tc>
          <w:tcPr>
            <w:tcW w:w="1713" w:type="dxa"/>
          </w:tcPr>
          <w:p w:rsidR="00115D9A" w:rsidRPr="00127BE6" w:rsidRDefault="00115D9A" w:rsidP="00B655A1">
            <w:pPr>
              <w:jc w:val="both"/>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B655A1">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w:t>
            </w:r>
            <w:r w:rsidR="00B655A1">
              <w:rPr>
                <w:rFonts w:ascii="Times New Roman" w:eastAsia="Times New Roman" w:hAnsi="Times New Roman" w:cs="Times New Roman"/>
                <w:color w:val="000000"/>
                <w:sz w:val="24"/>
                <w:szCs w:val="24"/>
                <w:lang w:eastAsia="ru-RU"/>
              </w:rPr>
              <w:t xml:space="preserve"> </w:t>
            </w:r>
            <w:r w:rsidRPr="00127BE6">
              <w:rPr>
                <w:rFonts w:ascii="Times New Roman" w:eastAsia="Times New Roman" w:hAnsi="Times New Roman" w:cs="Times New Roman"/>
                <w:color w:val="000000"/>
                <w:sz w:val="24"/>
                <w:szCs w:val="24"/>
                <w:lang w:eastAsia="ru-RU"/>
              </w:rPr>
              <w:t xml:space="preserve">администрации </w:t>
            </w:r>
            <w:r w:rsidR="00B655A1">
              <w:rPr>
                <w:rFonts w:ascii="Times New Roman" w:eastAsia="Calibri" w:hAnsi="Times New Roman" w:cs="Times New Roman"/>
                <w:sz w:val="24"/>
                <w:szCs w:val="24"/>
              </w:rPr>
              <w:t>Медовского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B655A1">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B655A1">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администрации </w:t>
            </w:r>
            <w:r w:rsidR="00B655A1">
              <w:rPr>
                <w:rFonts w:ascii="Times New Roman" w:eastAsia="Calibri" w:hAnsi="Times New Roman" w:cs="Times New Roman"/>
                <w:sz w:val="24"/>
                <w:szCs w:val="24"/>
              </w:rPr>
              <w:t xml:space="preserve">Медовского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B655A1">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B655A1">
            <w:pPr>
              <w:jc w:val="both"/>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C90A98">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C90A98">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rFonts w:ascii="Times New Roman" w:hAnsi="Times New Roman" w:cs="Times New Roman"/>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p w:rsidR="00115D9A" w:rsidRPr="00127BE6" w:rsidRDefault="00115D9A" w:rsidP="00C90A98">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B655A1" w:rsidRDefault="00B655A1"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C90A98">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5507F">
            <w:pPr>
              <w:pStyle w:val="a6"/>
              <w:jc w:val="both"/>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5507F">
            <w:pPr>
              <w:pStyle w:val="a6"/>
              <w:jc w:val="both"/>
              <w:rPr>
                <w:sz w:val="24"/>
              </w:rPr>
            </w:pPr>
          </w:p>
        </w:tc>
        <w:tc>
          <w:tcPr>
            <w:tcW w:w="5944" w:type="dxa"/>
          </w:tcPr>
          <w:p w:rsidR="00E3399E" w:rsidRDefault="00E3399E" w:rsidP="00E5507F">
            <w:pPr>
              <w:pStyle w:val="a6"/>
              <w:jc w:val="both"/>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5507F">
            <w:pPr>
              <w:pStyle w:val="a6"/>
              <w:jc w:val="both"/>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5507F">
            <w:pPr>
              <w:pStyle w:val="a6"/>
              <w:jc w:val="both"/>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5507F">
            <w:pPr>
              <w:pStyle w:val="a6"/>
              <w:jc w:val="both"/>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5507F">
            <w:pPr>
              <w:pStyle w:val="a6"/>
              <w:jc w:val="both"/>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5507F">
            <w:pPr>
              <w:pStyle w:val="a6"/>
              <w:jc w:val="both"/>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5507F">
            <w:pPr>
              <w:pStyle w:val="a6"/>
              <w:jc w:val="both"/>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5507F">
            <w:pPr>
              <w:pStyle w:val="a6"/>
              <w:jc w:val="both"/>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5507F">
            <w:pPr>
              <w:pStyle w:val="a6"/>
              <w:jc w:val="both"/>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5507F">
            <w:pPr>
              <w:pStyle w:val="a6"/>
              <w:jc w:val="both"/>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3399E">
              <w:rPr>
                <w:rFonts w:eastAsia="Times New Roman"/>
                <w:sz w:val="24"/>
                <w:lang w:eastAsia="ar-SA"/>
              </w:rPr>
              <w:lastRenderedPageBreak/>
              <w:t>представленных документах и предлагает принять меры по их устранению.</w:t>
            </w:r>
          </w:p>
          <w:p w:rsidR="003C5128" w:rsidRPr="00E3399E" w:rsidRDefault="00E3399E" w:rsidP="00E5507F">
            <w:pPr>
              <w:pStyle w:val="a6"/>
              <w:jc w:val="both"/>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E5507F">
            <w:pPr>
              <w:jc w:val="both"/>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E5507F">
            <w:pPr>
              <w:jc w:val="both"/>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5507F">
            <w:pPr>
              <w:pStyle w:val="a6"/>
              <w:jc w:val="both"/>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E5507F">
            <w:pPr>
              <w:pStyle w:val="a6"/>
              <w:jc w:val="both"/>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E5507F">
            <w:pPr>
              <w:pStyle w:val="a6"/>
              <w:jc w:val="both"/>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E5507F">
            <w:pPr>
              <w:pStyle w:val="a6"/>
              <w:jc w:val="both"/>
              <w:rPr>
                <w:sz w:val="24"/>
              </w:rPr>
            </w:pPr>
            <w:r w:rsidRPr="000D0997">
              <w:rPr>
                <w:sz w:val="24"/>
              </w:rPr>
              <w:t>Специалист:</w:t>
            </w:r>
          </w:p>
          <w:p w:rsidR="000D0997" w:rsidRPr="000D0997" w:rsidRDefault="000D0997" w:rsidP="00E5507F">
            <w:pPr>
              <w:pStyle w:val="a6"/>
              <w:jc w:val="both"/>
              <w:rPr>
                <w:sz w:val="24"/>
              </w:rPr>
            </w:pPr>
            <w:r w:rsidRPr="000D0997">
              <w:rPr>
                <w:sz w:val="24"/>
              </w:rPr>
              <w:t xml:space="preserve">- проверяет наличие в реестре муниципальной собственности </w:t>
            </w:r>
            <w:r w:rsidR="00E5507F">
              <w:rPr>
                <w:rFonts w:eastAsia="Calibri"/>
                <w:sz w:val="24"/>
                <w:szCs w:val="24"/>
              </w:rPr>
              <w:t xml:space="preserve">Медовского </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E5507F">
            <w:pPr>
              <w:pStyle w:val="a6"/>
              <w:jc w:val="both"/>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E5507F">
            <w:pPr>
              <w:pStyle w:val="a6"/>
              <w:jc w:val="both"/>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E5507F">
            <w:pPr>
              <w:pStyle w:val="a6"/>
              <w:jc w:val="both"/>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E5507F">
            <w:pPr>
              <w:pStyle w:val="a6"/>
              <w:jc w:val="both"/>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E5507F">
            <w:pPr>
              <w:pStyle w:val="a6"/>
              <w:jc w:val="both"/>
              <w:rPr>
                <w:sz w:val="24"/>
              </w:rPr>
            </w:pPr>
            <w:r>
              <w:rPr>
                <w:sz w:val="24"/>
              </w:rPr>
              <w:t xml:space="preserve">   </w:t>
            </w:r>
            <w:r w:rsidR="000D0997" w:rsidRPr="000D0997">
              <w:rPr>
                <w:sz w:val="24"/>
              </w:rPr>
              <w:t xml:space="preserve">При установлении фактов отсутствия необходимых </w:t>
            </w:r>
            <w:r w:rsidR="000D0997"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E5507F">
            <w:pPr>
              <w:pStyle w:val="a6"/>
              <w:jc w:val="both"/>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E5507F">
            <w:pPr>
              <w:pStyle w:val="a6"/>
              <w:jc w:val="both"/>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E5507F">
            <w:pPr>
              <w:pStyle w:val="a6"/>
              <w:jc w:val="both"/>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E5507F">
            <w:pPr>
              <w:pStyle w:val="a6"/>
              <w:jc w:val="both"/>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E5507F">
            <w:pPr>
              <w:pStyle w:val="a6"/>
              <w:jc w:val="both"/>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E5507F">
            <w:pPr>
              <w:pStyle w:val="a6"/>
              <w:jc w:val="both"/>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E5507F">
            <w:pPr>
              <w:pStyle w:val="a6"/>
              <w:jc w:val="both"/>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E5507F">
            <w:pPr>
              <w:pStyle w:val="a6"/>
              <w:jc w:val="both"/>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E44C21" w:rsidRPr="003E321D" w:rsidRDefault="003E321D" w:rsidP="00E5507F">
            <w:pPr>
              <w:pStyle w:val="a6"/>
              <w:jc w:val="both"/>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E5507F">
            <w:pPr>
              <w:jc w:val="both"/>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E5507F">
            <w:pPr>
              <w:pStyle w:val="a6"/>
              <w:jc w:val="both"/>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E5507F">
            <w:pPr>
              <w:pStyle w:val="a6"/>
              <w:jc w:val="both"/>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E5507F">
            <w:pPr>
              <w:pStyle w:val="a6"/>
              <w:jc w:val="both"/>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E5507F">
            <w:pPr>
              <w:pStyle w:val="a6"/>
              <w:jc w:val="both"/>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E5507F">
            <w:pPr>
              <w:pStyle w:val="a6"/>
              <w:jc w:val="both"/>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E5507F">
            <w:pPr>
              <w:pStyle w:val="a6"/>
              <w:jc w:val="both"/>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E5507F">
            <w:pPr>
              <w:pStyle w:val="a6"/>
              <w:jc w:val="both"/>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E5507F">
            <w:pPr>
              <w:pStyle w:val="a6"/>
              <w:jc w:val="both"/>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E5507F">
            <w:pPr>
              <w:pStyle w:val="a6"/>
              <w:jc w:val="both"/>
              <w:rPr>
                <w:sz w:val="24"/>
              </w:rPr>
            </w:pPr>
            <w:r w:rsidRPr="00297E8D">
              <w:rPr>
                <w:sz w:val="24"/>
              </w:rPr>
              <w:tab/>
              <w:t>Максимальный срок выполнения действия составляет - 3 дня.</w:t>
            </w:r>
          </w:p>
          <w:p w:rsidR="00B95ACE" w:rsidRPr="00297E8D" w:rsidRDefault="00B95ACE" w:rsidP="00E5507F">
            <w:pPr>
              <w:pStyle w:val="a6"/>
              <w:jc w:val="both"/>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E5507F">
            <w:pPr>
              <w:pStyle w:val="a6"/>
              <w:jc w:val="both"/>
              <w:rPr>
                <w:sz w:val="24"/>
              </w:rPr>
            </w:pPr>
            <w:r w:rsidRPr="00297E8D">
              <w:rPr>
                <w:sz w:val="24"/>
              </w:rPr>
              <w:lastRenderedPageBreak/>
              <w:t>Максимальный срок выполнения действия составляет - 3 дня.</w:t>
            </w:r>
          </w:p>
          <w:p w:rsidR="00B95ACE" w:rsidRPr="00297E8D" w:rsidRDefault="00B95ACE" w:rsidP="00E5507F">
            <w:pPr>
              <w:pStyle w:val="a6"/>
              <w:jc w:val="both"/>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E5507F">
            <w:pPr>
              <w:pStyle w:val="a6"/>
              <w:jc w:val="both"/>
              <w:rPr>
                <w:sz w:val="24"/>
              </w:rPr>
            </w:pPr>
            <w:r w:rsidRPr="00297E8D">
              <w:rPr>
                <w:sz w:val="24"/>
              </w:rPr>
              <w:t xml:space="preserve">Решение принимается в форме постановления администрации </w:t>
            </w:r>
            <w:r w:rsidR="00E5507F">
              <w:rPr>
                <w:rFonts w:eastAsia="Calibri"/>
                <w:sz w:val="24"/>
                <w:szCs w:val="24"/>
              </w:rPr>
              <w:t>Медовского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E5507F">
            <w:pPr>
              <w:pStyle w:val="a6"/>
              <w:jc w:val="both"/>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E5507F">
            <w:pPr>
              <w:pStyle w:val="a6"/>
              <w:jc w:val="both"/>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E5507F">
            <w:pPr>
              <w:pStyle w:val="a6"/>
              <w:jc w:val="both"/>
              <w:rPr>
                <w:sz w:val="24"/>
              </w:rPr>
            </w:pPr>
            <w:r w:rsidRPr="00297E8D">
              <w:rPr>
                <w:sz w:val="24"/>
              </w:rPr>
              <w:t>Максимальный срок подготовки проекта сообщения - 2 дня.</w:t>
            </w:r>
          </w:p>
          <w:p w:rsidR="00B95ACE" w:rsidRPr="00297E8D" w:rsidRDefault="00B95ACE" w:rsidP="00E5507F">
            <w:pPr>
              <w:pStyle w:val="a6"/>
              <w:jc w:val="both"/>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E5507F">
            <w:pPr>
              <w:jc w:val="both"/>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E5507F">
            <w:pPr>
              <w:jc w:val="both"/>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E5507F">
            <w:pPr>
              <w:jc w:val="both"/>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E5507F">
            <w:pPr>
              <w:jc w:val="both"/>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E5507F">
            <w:pPr>
              <w:pStyle w:val="a6"/>
              <w:jc w:val="both"/>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E5507F">
            <w:pPr>
              <w:jc w:val="both"/>
              <w:rPr>
                <w:rFonts w:ascii="Times New Roman" w:hAnsi="Times New Roman" w:cs="Times New Roman"/>
              </w:rPr>
            </w:pPr>
          </w:p>
        </w:tc>
        <w:tc>
          <w:tcPr>
            <w:tcW w:w="1504" w:type="dxa"/>
          </w:tcPr>
          <w:p w:rsidR="00B95ACE" w:rsidRDefault="00B95ACE" w:rsidP="00C90A98">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E5507F">
            <w:pPr>
              <w:pStyle w:val="a6"/>
              <w:jc w:val="both"/>
              <w:rPr>
                <w:sz w:val="24"/>
              </w:rPr>
            </w:pPr>
            <w:r w:rsidRPr="008640EA">
              <w:rPr>
                <w:sz w:val="24"/>
              </w:rPr>
              <w:t>Проведение торгов</w:t>
            </w:r>
            <w:r>
              <w:rPr>
                <w:sz w:val="24"/>
              </w:rPr>
              <w:t>.</w:t>
            </w:r>
          </w:p>
          <w:p w:rsidR="0043417F" w:rsidRPr="008640EA" w:rsidRDefault="0043417F" w:rsidP="00E5507F">
            <w:pPr>
              <w:pStyle w:val="a6"/>
              <w:jc w:val="both"/>
              <w:rPr>
                <w:sz w:val="24"/>
                <w:lang w:eastAsia="ru-RU"/>
              </w:rPr>
            </w:pPr>
          </w:p>
        </w:tc>
        <w:tc>
          <w:tcPr>
            <w:tcW w:w="5944" w:type="dxa"/>
          </w:tcPr>
          <w:p w:rsidR="0043417F" w:rsidRPr="00FD1550" w:rsidRDefault="0043417F" w:rsidP="00E5507F">
            <w:pPr>
              <w:pStyle w:val="a6"/>
              <w:jc w:val="both"/>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5507F">
              <w:rPr>
                <w:rFonts w:eastAsia="Calibri"/>
                <w:sz w:val="24"/>
                <w:szCs w:val="24"/>
              </w:rPr>
              <w:t xml:space="preserve">Медовского </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E5507F">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w:t>
            </w:r>
            <w:r w:rsidRPr="00FD1550">
              <w:rPr>
                <w:rFonts w:ascii="Times New Roman" w:hAnsi="Times New Roman" w:cs="Times New Roman"/>
                <w:bCs/>
                <w:sz w:val="24"/>
                <w:szCs w:val="24"/>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E5507F">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E5507F">
            <w:pPr>
              <w:pStyle w:val="a6"/>
              <w:jc w:val="both"/>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E5507F">
            <w:pPr>
              <w:pStyle w:val="a6"/>
              <w:jc w:val="both"/>
              <w:rPr>
                <w:rFonts w:eastAsia="Calibri"/>
                <w:sz w:val="24"/>
              </w:rPr>
            </w:pPr>
          </w:p>
        </w:tc>
        <w:tc>
          <w:tcPr>
            <w:tcW w:w="1898" w:type="dxa"/>
          </w:tcPr>
          <w:p w:rsidR="0043417F" w:rsidRDefault="0043417F" w:rsidP="00E5507F">
            <w:pPr>
              <w:jc w:val="both"/>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C90A98">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C90A98">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E5507F">
            <w:pPr>
              <w:pStyle w:val="a6"/>
              <w:jc w:val="both"/>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E5507F">
            <w:pPr>
              <w:pStyle w:val="a6"/>
              <w:jc w:val="both"/>
              <w:rPr>
                <w:color w:val="000000" w:themeColor="text1"/>
                <w:sz w:val="24"/>
                <w:szCs w:val="24"/>
              </w:rPr>
            </w:pPr>
          </w:p>
        </w:tc>
        <w:tc>
          <w:tcPr>
            <w:tcW w:w="5944" w:type="dxa"/>
          </w:tcPr>
          <w:p w:rsidR="002236D4" w:rsidRPr="002236D4" w:rsidRDefault="008C40CD" w:rsidP="00E5507F">
            <w:pPr>
              <w:pStyle w:val="a6"/>
              <w:jc w:val="both"/>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E5507F">
            <w:pPr>
              <w:pStyle w:val="a6"/>
              <w:jc w:val="both"/>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E5507F">
            <w:pPr>
              <w:pStyle w:val="a6"/>
              <w:jc w:val="both"/>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E5507F">
            <w:pPr>
              <w:pStyle w:val="a6"/>
              <w:jc w:val="both"/>
              <w:rPr>
                <w:sz w:val="24"/>
              </w:rPr>
            </w:pPr>
            <w:r w:rsidRPr="002236D4">
              <w:rPr>
                <w:sz w:val="24"/>
              </w:rPr>
              <w:t>б) направление результата муниципальной услуги заявителю;</w:t>
            </w:r>
          </w:p>
          <w:p w:rsidR="002236D4" w:rsidRPr="002236D4" w:rsidRDefault="002236D4" w:rsidP="00E5507F">
            <w:pPr>
              <w:pStyle w:val="a6"/>
              <w:jc w:val="both"/>
              <w:rPr>
                <w:sz w:val="24"/>
              </w:rPr>
            </w:pPr>
            <w:r w:rsidRPr="002236D4">
              <w:rPr>
                <w:sz w:val="24"/>
              </w:rPr>
              <w:t>в) подписание проекта договора заявителем.</w:t>
            </w:r>
            <w:r w:rsidRPr="002236D4">
              <w:rPr>
                <w:sz w:val="24"/>
              </w:rPr>
              <w:tab/>
            </w:r>
          </w:p>
          <w:p w:rsidR="002236D4" w:rsidRPr="002236D4" w:rsidRDefault="002236D4" w:rsidP="00E5507F">
            <w:pPr>
              <w:pStyle w:val="a6"/>
              <w:jc w:val="both"/>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E5507F">
            <w:pPr>
              <w:pStyle w:val="a6"/>
              <w:jc w:val="both"/>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E5507F">
            <w:pPr>
              <w:pStyle w:val="a6"/>
              <w:jc w:val="both"/>
              <w:rPr>
                <w:sz w:val="24"/>
              </w:rPr>
            </w:pPr>
            <w:r w:rsidRPr="002236D4">
              <w:rPr>
                <w:sz w:val="24"/>
              </w:rPr>
              <w:lastRenderedPageBreak/>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E5507F">
            <w:pPr>
              <w:pStyle w:val="a6"/>
              <w:jc w:val="both"/>
              <w:rPr>
                <w:sz w:val="24"/>
              </w:rPr>
            </w:pPr>
            <w:r w:rsidRPr="002236D4">
              <w:rPr>
                <w:sz w:val="24"/>
              </w:rPr>
              <w:t>Проект договора подписывается заявителем не менее чем десять дней.</w:t>
            </w:r>
          </w:p>
          <w:p w:rsidR="002236D4" w:rsidRPr="002236D4" w:rsidRDefault="002236D4" w:rsidP="00E5507F">
            <w:pPr>
              <w:pStyle w:val="a6"/>
              <w:jc w:val="both"/>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E5507F">
            <w:pPr>
              <w:pStyle w:val="a6"/>
              <w:jc w:val="both"/>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E5507F">
            <w:pPr>
              <w:pStyle w:val="a6"/>
              <w:jc w:val="both"/>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E5507F">
            <w:pPr>
              <w:pStyle w:val="a6"/>
              <w:jc w:val="both"/>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E5507F">
            <w:pPr>
              <w:jc w:val="both"/>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C90A98">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E5507F">
            <w:pPr>
              <w:pStyle w:val="a6"/>
              <w:jc w:val="both"/>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E5507F">
            <w:pPr>
              <w:pStyle w:val="a6"/>
              <w:jc w:val="both"/>
              <w:rPr>
                <w:sz w:val="24"/>
                <w:szCs w:val="24"/>
              </w:rPr>
            </w:pPr>
          </w:p>
        </w:tc>
        <w:tc>
          <w:tcPr>
            <w:tcW w:w="5944" w:type="dxa"/>
          </w:tcPr>
          <w:p w:rsidR="0043494E" w:rsidRPr="0043494E" w:rsidRDefault="0043494E" w:rsidP="00E5507F">
            <w:pPr>
              <w:pStyle w:val="a6"/>
              <w:jc w:val="both"/>
              <w:rPr>
                <w:sz w:val="24"/>
                <w:szCs w:val="24"/>
              </w:rPr>
            </w:pPr>
            <w:r w:rsidRPr="0043494E">
              <w:rPr>
                <w:sz w:val="24"/>
                <w:szCs w:val="24"/>
              </w:rPr>
              <w:t xml:space="preserve">   Специалист  ответственный за прием документов:</w:t>
            </w:r>
          </w:p>
          <w:p w:rsidR="0043494E" w:rsidRPr="0043494E" w:rsidRDefault="0043494E" w:rsidP="00E5507F">
            <w:pPr>
              <w:pStyle w:val="a6"/>
              <w:jc w:val="both"/>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E5507F">
            <w:pPr>
              <w:pStyle w:val="a6"/>
              <w:jc w:val="both"/>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E5507F">
            <w:pPr>
              <w:pStyle w:val="a6"/>
              <w:jc w:val="both"/>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E5507F">
            <w:pPr>
              <w:pStyle w:val="a6"/>
              <w:jc w:val="both"/>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E5507F">
            <w:pPr>
              <w:pStyle w:val="a6"/>
              <w:jc w:val="both"/>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43494E">
              <w:rPr>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E5507F">
            <w:pPr>
              <w:pStyle w:val="a6"/>
              <w:jc w:val="both"/>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E5507F">
            <w:pPr>
              <w:pStyle w:val="a6"/>
              <w:jc w:val="both"/>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E5507F">
            <w:pPr>
              <w:pStyle w:val="a6"/>
              <w:jc w:val="both"/>
              <w:rPr>
                <w:sz w:val="24"/>
                <w:szCs w:val="24"/>
              </w:rPr>
            </w:pPr>
            <w:r w:rsidRPr="0043494E">
              <w:rPr>
                <w:sz w:val="24"/>
                <w:szCs w:val="24"/>
              </w:rPr>
              <w:lastRenderedPageBreak/>
              <w:t>1 день</w:t>
            </w:r>
          </w:p>
        </w:tc>
        <w:tc>
          <w:tcPr>
            <w:tcW w:w="1898" w:type="dxa"/>
          </w:tcPr>
          <w:p w:rsidR="0043494E" w:rsidRPr="0043494E" w:rsidRDefault="0043494E" w:rsidP="00E5507F">
            <w:pPr>
              <w:tabs>
                <w:tab w:val="center" w:pos="1464"/>
              </w:tabs>
              <w:jc w:val="both"/>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E5507F">
            <w:pPr>
              <w:jc w:val="both"/>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E5507F">
            <w:pPr>
              <w:pStyle w:val="a6"/>
              <w:jc w:val="both"/>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E5507F">
            <w:pPr>
              <w:pStyle w:val="a6"/>
              <w:jc w:val="both"/>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E5507F">
            <w:pPr>
              <w:pStyle w:val="a6"/>
              <w:jc w:val="both"/>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E5507F">
            <w:pPr>
              <w:pStyle w:val="a6"/>
              <w:jc w:val="both"/>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E5507F">
            <w:pPr>
              <w:pStyle w:val="a6"/>
              <w:jc w:val="both"/>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1D04B8">
              <w:rPr>
                <w:sz w:val="24"/>
                <w:szCs w:val="24"/>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E5507F">
            <w:pPr>
              <w:pStyle w:val="a6"/>
              <w:jc w:val="both"/>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E5507F">
            <w:pPr>
              <w:pStyle w:val="a6"/>
              <w:jc w:val="both"/>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E5507F">
            <w:pPr>
              <w:pStyle w:val="a6"/>
              <w:jc w:val="both"/>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E5507F">
            <w:pPr>
              <w:pStyle w:val="a6"/>
              <w:jc w:val="both"/>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E5507F">
            <w:pPr>
              <w:pStyle w:val="a6"/>
              <w:jc w:val="both"/>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E5507F">
            <w:pPr>
              <w:pStyle w:val="a6"/>
              <w:jc w:val="both"/>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E5507F">
            <w:pPr>
              <w:pStyle w:val="a6"/>
              <w:jc w:val="both"/>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E5507F">
            <w:pPr>
              <w:pStyle w:val="a6"/>
              <w:jc w:val="both"/>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E5507F">
            <w:pPr>
              <w:pStyle w:val="a6"/>
              <w:jc w:val="both"/>
              <w:rPr>
                <w:sz w:val="24"/>
                <w:szCs w:val="24"/>
              </w:rPr>
            </w:pPr>
            <w:r w:rsidRPr="002916E3">
              <w:rPr>
                <w:sz w:val="24"/>
                <w:szCs w:val="24"/>
              </w:rPr>
              <w:t xml:space="preserve">подготовка  решения о предоставлении имущества в аренду, </w:t>
            </w:r>
            <w:r w:rsidRPr="002916E3">
              <w:rPr>
                <w:sz w:val="24"/>
                <w:szCs w:val="24"/>
              </w:rPr>
              <w:lastRenderedPageBreak/>
              <w:t>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E5507F">
            <w:pPr>
              <w:pStyle w:val="a6"/>
              <w:jc w:val="both"/>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E5507F">
            <w:pPr>
              <w:pStyle w:val="a6"/>
              <w:jc w:val="both"/>
              <w:rPr>
                <w:sz w:val="24"/>
                <w:szCs w:val="24"/>
              </w:rPr>
            </w:pPr>
            <w:r w:rsidRPr="002916E3">
              <w:rPr>
                <w:sz w:val="24"/>
                <w:szCs w:val="24"/>
              </w:rPr>
              <w:lastRenderedPageBreak/>
              <w:t xml:space="preserve">    - о проведении торгов на право аренды, безвозмездного пользования муниципального имущества.</w:t>
            </w:r>
          </w:p>
          <w:p w:rsidR="002916E3" w:rsidRPr="002916E3" w:rsidRDefault="002916E3" w:rsidP="00E5507F">
            <w:pPr>
              <w:pStyle w:val="a6"/>
              <w:jc w:val="both"/>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E5507F">
            <w:pPr>
              <w:pStyle w:val="a6"/>
              <w:jc w:val="both"/>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E5507F">
            <w:pPr>
              <w:pStyle w:val="a6"/>
              <w:jc w:val="both"/>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E5507F">
            <w:pPr>
              <w:pStyle w:val="a6"/>
              <w:jc w:val="both"/>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E5507F">
            <w:pPr>
              <w:pStyle w:val="a6"/>
              <w:jc w:val="both"/>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E5507F">
            <w:pPr>
              <w:pStyle w:val="a6"/>
              <w:jc w:val="both"/>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технологическое </w:t>
            </w:r>
            <w:r w:rsidRPr="002916E3">
              <w:rPr>
                <w:rFonts w:ascii="Times New Roman" w:hAnsi="Times New Roman"/>
                <w:sz w:val="24"/>
                <w:szCs w:val="24"/>
              </w:rPr>
              <w:lastRenderedPageBreak/>
              <w:t>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E5507F">
            <w:pPr>
              <w:pStyle w:val="a6"/>
              <w:jc w:val="both"/>
              <w:rPr>
                <w:sz w:val="24"/>
                <w:szCs w:val="24"/>
              </w:rPr>
            </w:pPr>
            <w:r w:rsidRPr="008D6FC3">
              <w:rPr>
                <w:sz w:val="24"/>
                <w:szCs w:val="24"/>
              </w:rPr>
              <w:t>проведение торгов</w:t>
            </w:r>
          </w:p>
          <w:p w:rsidR="008D6FC3" w:rsidRPr="008D6FC3" w:rsidRDefault="008D6FC3" w:rsidP="00E5507F">
            <w:pPr>
              <w:pStyle w:val="a6"/>
              <w:jc w:val="both"/>
              <w:rPr>
                <w:sz w:val="24"/>
                <w:szCs w:val="24"/>
              </w:rPr>
            </w:pPr>
          </w:p>
        </w:tc>
        <w:tc>
          <w:tcPr>
            <w:tcW w:w="5944" w:type="dxa"/>
          </w:tcPr>
          <w:p w:rsidR="008D6FC3" w:rsidRPr="008D6FC3" w:rsidRDefault="008D6FC3" w:rsidP="00E5507F">
            <w:pPr>
              <w:pStyle w:val="a6"/>
              <w:jc w:val="both"/>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8D6FC3">
              <w:rPr>
                <w:sz w:val="24"/>
                <w:szCs w:val="24"/>
              </w:rPr>
              <w:lastRenderedPageBreak/>
              <w:t>осуществляться путем проведения торгов в форме конкурса".</w:t>
            </w:r>
          </w:p>
          <w:p w:rsidR="008D6FC3" w:rsidRPr="008D6FC3" w:rsidRDefault="008D6FC3" w:rsidP="00E5507F">
            <w:pPr>
              <w:pStyle w:val="a6"/>
              <w:jc w:val="both"/>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E5507F">
            <w:pPr>
              <w:pStyle w:val="a6"/>
              <w:jc w:val="both"/>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E5507F">
            <w:pPr>
              <w:pStyle w:val="a6"/>
              <w:jc w:val="both"/>
              <w:rPr>
                <w:sz w:val="24"/>
                <w:szCs w:val="24"/>
              </w:rPr>
            </w:pPr>
            <w:r w:rsidRPr="008D6FC3">
              <w:rPr>
                <w:sz w:val="24"/>
                <w:szCs w:val="24"/>
              </w:rPr>
              <w:lastRenderedPageBreak/>
              <w:t>60 дней</w:t>
            </w:r>
          </w:p>
        </w:tc>
        <w:tc>
          <w:tcPr>
            <w:tcW w:w="1898" w:type="dxa"/>
          </w:tcPr>
          <w:p w:rsidR="008D6FC3" w:rsidRPr="008D6FC3" w:rsidRDefault="008D6FC3" w:rsidP="00E5507F">
            <w:pPr>
              <w:tabs>
                <w:tab w:val="center" w:pos="1464"/>
              </w:tabs>
              <w:jc w:val="both"/>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E5507F">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E5507F">
            <w:pPr>
              <w:pStyle w:val="a6"/>
              <w:jc w:val="both"/>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E5507F">
            <w:pPr>
              <w:pStyle w:val="a6"/>
              <w:jc w:val="both"/>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E5507F">
            <w:pPr>
              <w:pStyle w:val="a6"/>
              <w:jc w:val="both"/>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E5507F">
            <w:pPr>
              <w:pStyle w:val="a6"/>
              <w:jc w:val="both"/>
              <w:rPr>
                <w:sz w:val="24"/>
                <w:szCs w:val="24"/>
              </w:rPr>
            </w:pPr>
            <w:r w:rsidRPr="0092205B">
              <w:rPr>
                <w:sz w:val="24"/>
                <w:szCs w:val="24"/>
              </w:rPr>
              <w:t>б) направление результата муниципальной услуги заявителю;</w:t>
            </w:r>
          </w:p>
          <w:p w:rsidR="0092205B" w:rsidRPr="0092205B" w:rsidRDefault="0092205B" w:rsidP="00E5507F">
            <w:pPr>
              <w:pStyle w:val="a6"/>
              <w:jc w:val="both"/>
              <w:rPr>
                <w:sz w:val="24"/>
                <w:szCs w:val="24"/>
              </w:rPr>
            </w:pPr>
            <w:r w:rsidRPr="0092205B">
              <w:rPr>
                <w:sz w:val="24"/>
                <w:szCs w:val="24"/>
              </w:rPr>
              <w:t>в) подписание проекта договора заявителем.</w:t>
            </w:r>
          </w:p>
          <w:p w:rsidR="0092205B" w:rsidRPr="0092205B" w:rsidRDefault="0092205B" w:rsidP="00E5507F">
            <w:pPr>
              <w:pStyle w:val="a6"/>
              <w:jc w:val="both"/>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E5507F">
            <w:pPr>
              <w:pStyle w:val="a6"/>
              <w:jc w:val="both"/>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E5507F">
            <w:pPr>
              <w:pStyle w:val="a6"/>
              <w:jc w:val="both"/>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E5507F">
            <w:pPr>
              <w:pStyle w:val="a6"/>
              <w:jc w:val="both"/>
              <w:rPr>
                <w:sz w:val="24"/>
                <w:szCs w:val="24"/>
              </w:rPr>
            </w:pPr>
            <w:r w:rsidRPr="0092205B">
              <w:rPr>
                <w:sz w:val="24"/>
                <w:szCs w:val="24"/>
              </w:rPr>
              <w:t>10 дней</w:t>
            </w: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92205B" w:rsidRPr="0092205B" w:rsidRDefault="0092205B" w:rsidP="00E5507F">
            <w:pPr>
              <w:pStyle w:val="a6"/>
              <w:jc w:val="both"/>
              <w:rPr>
                <w:sz w:val="24"/>
                <w:szCs w:val="24"/>
              </w:rPr>
            </w:pPr>
          </w:p>
          <w:p w:rsidR="002225B9" w:rsidRDefault="002225B9" w:rsidP="00E5507F">
            <w:pPr>
              <w:pStyle w:val="a6"/>
              <w:jc w:val="both"/>
              <w:rPr>
                <w:sz w:val="24"/>
                <w:szCs w:val="24"/>
              </w:rPr>
            </w:pPr>
          </w:p>
          <w:p w:rsidR="002225B9" w:rsidRDefault="002225B9" w:rsidP="00E5507F">
            <w:pPr>
              <w:pStyle w:val="a6"/>
              <w:jc w:val="both"/>
              <w:rPr>
                <w:sz w:val="24"/>
                <w:szCs w:val="24"/>
              </w:rPr>
            </w:pPr>
          </w:p>
          <w:p w:rsidR="0092205B" w:rsidRPr="0092205B" w:rsidRDefault="0092205B" w:rsidP="00E5507F">
            <w:pPr>
              <w:pStyle w:val="a6"/>
              <w:jc w:val="both"/>
              <w:rPr>
                <w:sz w:val="24"/>
                <w:szCs w:val="24"/>
              </w:rPr>
            </w:pPr>
            <w:r w:rsidRPr="0092205B">
              <w:rPr>
                <w:sz w:val="24"/>
                <w:szCs w:val="24"/>
              </w:rPr>
              <w:t>3 дня</w:t>
            </w:r>
          </w:p>
        </w:tc>
        <w:tc>
          <w:tcPr>
            <w:tcW w:w="1898" w:type="dxa"/>
          </w:tcPr>
          <w:p w:rsidR="0092205B" w:rsidRPr="0092205B" w:rsidRDefault="0092205B" w:rsidP="00E5507F">
            <w:pPr>
              <w:tabs>
                <w:tab w:val="center" w:pos="1464"/>
              </w:tabs>
              <w:jc w:val="both"/>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E5507F">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C90A98">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E5507F"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Медовского </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E5507F">
        <w:rPr>
          <w:rFonts w:ascii="Times New Roman" w:eastAsia="Calibri" w:hAnsi="Times New Roman" w:cs="Times New Roman"/>
          <w:sz w:val="24"/>
          <w:szCs w:val="24"/>
        </w:rPr>
        <w:t xml:space="preserve"> Медовского </w:t>
      </w:r>
      <w:r w:rsidR="002A204E" w:rsidRPr="006244DA">
        <w:rPr>
          <w:rFonts w:ascii="Times New Roman" w:eastAsia="Calibri" w:hAnsi="Times New Roman" w:cs="Times New Roman"/>
          <w:sz w:val="24"/>
          <w:szCs w:val="24"/>
        </w:rPr>
        <w:t>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E550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E5507F">
      <w:pPr>
        <w:pStyle w:val="ConsPlusNonformat"/>
        <w:jc w:val="both"/>
        <w:rPr>
          <w:rFonts w:ascii="Times New Roman" w:hAnsi="Times New Roman" w:cs="Times New Roman"/>
          <w:sz w:val="24"/>
          <w:szCs w:val="24"/>
        </w:rPr>
      </w:pP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E5507F">
      <w:pPr>
        <w:pStyle w:val="ConsPlusNonformat"/>
        <w:jc w:val="both"/>
        <w:rPr>
          <w:rFonts w:ascii="Times New Roman" w:hAnsi="Times New Roman" w:cs="Times New Roman"/>
          <w:sz w:val="24"/>
          <w:szCs w:val="24"/>
        </w:rPr>
      </w:pPr>
    </w:p>
    <w:p w:rsidR="007916DD" w:rsidRPr="007027AA" w:rsidRDefault="007916DD" w:rsidP="00E550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E5507F">
      <w:pPr>
        <w:pStyle w:val="ConsPlusNonformat"/>
        <w:jc w:val="both"/>
        <w:rPr>
          <w:rFonts w:ascii="Times New Roman" w:hAnsi="Times New Roman" w:cs="Times New Roman"/>
          <w:sz w:val="24"/>
          <w:szCs w:val="24"/>
        </w:rPr>
      </w:pPr>
    </w:p>
    <w:p w:rsidR="007916DD" w:rsidRPr="007027AA" w:rsidRDefault="007916DD" w:rsidP="00E5507F">
      <w:pPr>
        <w:pStyle w:val="ConsPlusNonformat"/>
        <w:ind w:firstLine="356"/>
        <w:jc w:val="both"/>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E5507F">
      <w:pPr>
        <w:pStyle w:val="ConsPlusNonformat"/>
        <w:jc w:val="both"/>
        <w:rPr>
          <w:rFonts w:ascii="Times New Roman" w:hAnsi="Times New Roman" w:cs="Times New Roman"/>
          <w:sz w:val="24"/>
          <w:szCs w:val="24"/>
        </w:rPr>
      </w:pP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E5507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E5507F">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E5507F">
      <w:pPr>
        <w:spacing w:after="0" w:line="240" w:lineRule="auto"/>
        <w:jc w:val="both"/>
        <w:rPr>
          <w:rFonts w:ascii="Times New Roman" w:eastAsia="Times New Roman" w:hAnsi="Times New Roman" w:cs="Times New Roman"/>
          <w:sz w:val="28"/>
          <w:szCs w:val="24"/>
          <w:lang w:eastAsia="ru-RU"/>
        </w:rPr>
      </w:pPr>
    </w:p>
    <w:p w:rsidR="00E967F7" w:rsidRDefault="00E967F7" w:rsidP="00E5507F">
      <w:pPr>
        <w:spacing w:after="0" w:line="240" w:lineRule="auto"/>
        <w:jc w:val="both"/>
        <w:rPr>
          <w:rFonts w:ascii="Times New Roman" w:hAnsi="Times New Roman" w:cs="Times New Roman"/>
          <w:sz w:val="28"/>
          <w:szCs w:val="28"/>
        </w:rPr>
      </w:pPr>
    </w:p>
    <w:p w:rsidR="009A37B7" w:rsidRDefault="009A37B7" w:rsidP="00E5507F">
      <w:pPr>
        <w:spacing w:after="0" w:line="240" w:lineRule="auto"/>
        <w:jc w:val="both"/>
        <w:rPr>
          <w:rFonts w:ascii="Times New Roman" w:hAnsi="Times New Roman" w:cs="Times New Roman"/>
          <w:sz w:val="28"/>
          <w:szCs w:val="28"/>
        </w:rPr>
      </w:pPr>
    </w:p>
    <w:p w:rsidR="00635046" w:rsidRDefault="00635046" w:rsidP="00E5507F">
      <w:pPr>
        <w:spacing w:after="0" w:line="240" w:lineRule="auto"/>
        <w:jc w:val="both"/>
        <w:rPr>
          <w:rFonts w:ascii="Times New Roman" w:hAnsi="Times New Roman" w:cs="Times New Roman"/>
          <w:sz w:val="28"/>
          <w:szCs w:val="28"/>
        </w:rPr>
      </w:pPr>
    </w:p>
    <w:p w:rsidR="00CD3638" w:rsidRDefault="00CD3638" w:rsidP="00E5507F">
      <w:pPr>
        <w:spacing w:after="0" w:line="240" w:lineRule="auto"/>
        <w:jc w:val="both"/>
        <w:rPr>
          <w:rFonts w:ascii="Times New Roman" w:hAnsi="Times New Roman" w:cs="Times New Roman"/>
          <w:sz w:val="28"/>
          <w:szCs w:val="28"/>
        </w:rPr>
      </w:pPr>
    </w:p>
    <w:p w:rsidR="00CD3638" w:rsidRDefault="00CD3638" w:rsidP="00E5507F">
      <w:pPr>
        <w:spacing w:after="0" w:line="240" w:lineRule="auto"/>
        <w:jc w:val="both"/>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5507F">
      <w:pPr>
        <w:pStyle w:val="ConsPlusNonformat"/>
        <w:jc w:val="both"/>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E5507F">
        <w:rPr>
          <w:rFonts w:ascii="Times New Roman" w:eastAsia="Calibri" w:hAnsi="Times New Roman" w:cs="Times New Roman"/>
          <w:sz w:val="28"/>
          <w:szCs w:val="24"/>
        </w:rPr>
        <w:t xml:space="preserve"> Медовского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F1" w:rsidRDefault="006829F1" w:rsidP="006D72D8">
      <w:pPr>
        <w:spacing w:after="0" w:line="240" w:lineRule="auto"/>
      </w:pPr>
      <w:r>
        <w:separator/>
      </w:r>
    </w:p>
  </w:endnote>
  <w:endnote w:type="continuationSeparator" w:id="0">
    <w:p w:rsidR="006829F1" w:rsidRDefault="006829F1"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F1" w:rsidRDefault="006829F1" w:rsidP="006D72D8">
      <w:pPr>
        <w:spacing w:after="0" w:line="240" w:lineRule="auto"/>
      </w:pPr>
      <w:r>
        <w:separator/>
      </w:r>
    </w:p>
  </w:footnote>
  <w:footnote w:type="continuationSeparator" w:id="0">
    <w:p w:rsidR="006829F1" w:rsidRDefault="006829F1"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4FE8"/>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2F70"/>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0C9E"/>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162C4"/>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2407"/>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35AC"/>
    <w:rsid w:val="006567ED"/>
    <w:rsid w:val="00665DF1"/>
    <w:rsid w:val="00673FC2"/>
    <w:rsid w:val="00675F39"/>
    <w:rsid w:val="00682302"/>
    <w:rsid w:val="006829F1"/>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5710"/>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0B2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1"/>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0A98"/>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5507F"/>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FC6D-629A-4D7F-8246-5794A1CB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57</Pages>
  <Words>10990</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Adm-Medovo</cp:lastModifiedBy>
  <cp:revision>816</cp:revision>
  <cp:lastPrinted>2016-02-04T08:14:00Z</cp:lastPrinted>
  <dcterms:created xsi:type="dcterms:W3CDTF">2015-09-10T10:47:00Z</dcterms:created>
  <dcterms:modified xsi:type="dcterms:W3CDTF">2016-12-21T12:16:00Z</dcterms:modified>
</cp:coreProperties>
</file>