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67" w:rsidRDefault="00E11567" w:rsidP="00E1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1567" w:rsidRDefault="00E11567" w:rsidP="00E1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E11567" w:rsidRDefault="00E11567" w:rsidP="00E1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E11567" w:rsidRDefault="00E11567" w:rsidP="00E1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E11567" w:rsidRDefault="00E11567" w:rsidP="00E1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1567" w:rsidRDefault="00E11567" w:rsidP="00E1156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1567" w:rsidRDefault="00E11567" w:rsidP="00E115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D34910">
        <w:rPr>
          <w:rFonts w:ascii="Times New Roman" w:eastAsia="Calibri" w:hAnsi="Times New Roman" w:cs="Times New Roman"/>
          <w:sz w:val="24"/>
          <w:szCs w:val="28"/>
        </w:rPr>
        <w:t>37</w:t>
      </w:r>
      <w:r w:rsidR="001B6EEF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E11567" w:rsidRDefault="00E11567" w:rsidP="00E115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 Монастырщина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C13F7C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13F7C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73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52" w:rsidRDefault="00802752" w:rsidP="0080275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Ю.Н. Сывороткин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0F43" w:rsidRDefault="00910F43" w:rsidP="00F9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847" w:rsidRPr="00625439" w:rsidRDefault="00F94847" w:rsidP="00F9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4847" w:rsidRPr="00625439" w:rsidRDefault="00F94847" w:rsidP="00F9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39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F94847" w:rsidRPr="00625439" w:rsidRDefault="00F94847" w:rsidP="00F9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5439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62543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F94847" w:rsidRPr="00625439" w:rsidRDefault="00F94847" w:rsidP="00F9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5439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625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94847" w:rsidRPr="00625439" w:rsidRDefault="00F94847" w:rsidP="00D47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</w:t>
      </w:r>
      <w:r w:rsidR="00D34910">
        <w:rPr>
          <w:rFonts w:ascii="Times New Roman" w:hAnsi="Times New Roman" w:cs="Times New Roman"/>
          <w:sz w:val="24"/>
          <w:szCs w:val="24"/>
        </w:rPr>
        <w:t xml:space="preserve"> 37</w:t>
      </w:r>
      <w:r w:rsidR="001B6EEF">
        <w:rPr>
          <w:rFonts w:ascii="Times New Roman" w:hAnsi="Times New Roman" w:cs="Times New Roman"/>
          <w:sz w:val="24"/>
          <w:szCs w:val="24"/>
        </w:rPr>
        <w:t>-р</w:t>
      </w:r>
      <w:r w:rsidRPr="0062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10" w:rsidRPr="00625439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5FD" w:rsidRPr="00910F43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4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7A2B7D" w:rsidRPr="00910F43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C64D96" w:rsidRPr="00910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417" w:rsidRPr="00910F43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10F43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910F43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910F43">
        <w:rPr>
          <w:sz w:val="28"/>
          <w:szCs w:val="28"/>
        </w:rPr>
        <w:t xml:space="preserve">Раздел 1. «Общие сведения о </w:t>
      </w:r>
      <w:r w:rsidR="00FC6D1E" w:rsidRPr="00910F43">
        <w:rPr>
          <w:sz w:val="28"/>
          <w:szCs w:val="28"/>
        </w:rPr>
        <w:t>муниципальной услуге</w:t>
      </w:r>
      <w:r w:rsidRPr="00910F43">
        <w:rPr>
          <w:sz w:val="28"/>
          <w:szCs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7273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380795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3807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454A83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454A83">
              <w:rPr>
                <w:rFonts w:ascii="Times New Roman" w:hAnsi="Times New Roman" w:cs="Times New Roman"/>
                <w:sz w:val="24"/>
                <w:szCs w:val="24"/>
              </w:rPr>
              <w:t>3640100010001194142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1C62FF">
        <w:trPr>
          <w:trHeight w:hRule="exact" w:val="27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Постановление</w:t>
            </w:r>
            <w:r w:rsidR="0038079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 xml:space="preserve"> </w:t>
            </w:r>
            <w:proofErr w:type="spellStart"/>
            <w:r w:rsidR="00380795">
              <w:rPr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>сельского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380795">
              <w:rPr>
                <w:sz w:val="24"/>
              </w:rPr>
              <w:t>17.12.2015</w:t>
            </w:r>
            <w:r w:rsidRPr="006463E2">
              <w:rPr>
                <w:sz w:val="24"/>
              </w:rPr>
              <w:t xml:space="preserve"> № </w:t>
            </w:r>
            <w:r w:rsidR="00380795">
              <w:rPr>
                <w:sz w:val="24"/>
              </w:rPr>
              <w:t xml:space="preserve">116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380795" w:rsidRPr="00380795">
              <w:rPr>
                <w:sz w:val="24"/>
                <w:szCs w:val="24"/>
              </w:rPr>
              <w:t>Монастырщинского</w:t>
            </w:r>
            <w:proofErr w:type="spellEnd"/>
            <w:r w:rsidR="00380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Pr="009D1513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 w:rsidR="00D47A0A" w:rsidRPr="00D47A0A">
              <w:rPr>
                <w:sz w:val="24"/>
                <w:szCs w:val="24"/>
              </w:rPr>
              <w:t>12.09.2016 №  2;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380795" w:rsidRPr="003807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3807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80795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3807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80795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3807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380795">
              <w:rPr>
                <w:sz w:val="24"/>
              </w:rPr>
              <w:t>Монастырщинского</w:t>
            </w:r>
            <w:proofErr w:type="spellEnd"/>
            <w:r w:rsidR="00380795">
              <w:rPr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380795">
              <w:rPr>
                <w:sz w:val="24"/>
              </w:rPr>
              <w:t>Монастырщинского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380795">
              <w:rPr>
                <w:sz w:val="24"/>
              </w:rPr>
              <w:t>Монастырщинского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380795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3807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380795">
              <w:rPr>
                <w:rFonts w:ascii="Times New Roman" w:hAnsi="Times New Roman" w:cs="Times New Roman"/>
                <w:sz w:val="24"/>
              </w:rPr>
              <w:t>Монастырщинского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</w:t>
            </w:r>
            <w:r w:rsidRPr="004362F5">
              <w:rPr>
                <w:rFonts w:ascii="Times New Roman" w:hAnsi="Times New Roman" w:cs="Times New Roman"/>
              </w:rPr>
              <w:lastRenderedPageBreak/>
              <w:t>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</w:t>
            </w:r>
            <w:r w:rsidRPr="00DC11E1">
              <w:rPr>
                <w:rFonts w:ascii="Times New Roman" w:hAnsi="Times New Roman" w:cs="Times New Roman"/>
              </w:rPr>
              <w:lastRenderedPageBreak/>
              <w:t>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</w:t>
            </w:r>
            <w:proofErr w:type="spellStart"/>
            <w:r w:rsidRPr="00DC11E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</w:t>
            </w:r>
            <w:r w:rsidRPr="00DC11E1">
              <w:rPr>
                <w:rFonts w:ascii="Times New Roman" w:hAnsi="Times New Roman" w:cs="Times New Roman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380795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 w:rsidRPr="00380795">
        <w:rPr>
          <w:rFonts w:ascii="Times New Roman" w:hAnsi="Times New Roman" w:cs="Times New Roman"/>
        </w:rPr>
        <w:t>Монастырщинского</w:t>
      </w:r>
      <w:proofErr w:type="spellEnd"/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380795" w:rsidRPr="00380795">
        <w:rPr>
          <w:rFonts w:ascii="Times New Roman" w:hAnsi="Times New Roman" w:cs="Times New Roman"/>
        </w:rPr>
        <w:t>Монастырщинского</w:t>
      </w:r>
      <w:proofErr w:type="spellEnd"/>
      <w:r w:rsidR="00380795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захоронен</w:t>
      </w:r>
      <w:r w:rsidR="00380795">
        <w:rPr>
          <w:rFonts w:ascii="Times New Roman" w:hAnsi="Times New Roman" w:cs="Times New Roman"/>
        </w:rPr>
        <w:t>ие</w:t>
      </w:r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95" w:rsidRPr="0038079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380795">
        <w:rPr>
          <w:rFonts w:ascii="Times New Roman" w:hAnsi="Times New Roman" w:cs="Times New Roman"/>
          <w:sz w:val="24"/>
        </w:rPr>
        <w:t>Монастырщинского</w:t>
      </w:r>
      <w:proofErr w:type="spellEnd"/>
      <w:r w:rsidR="00380795">
        <w:rPr>
          <w:rFonts w:ascii="Times New Roman" w:hAnsi="Times New Roman" w:cs="Times New Roman"/>
          <w:sz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73F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31E0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6EEF"/>
    <w:rsid w:val="001C3175"/>
    <w:rsid w:val="001C57B7"/>
    <w:rsid w:val="001C5B54"/>
    <w:rsid w:val="001C62FF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9C9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42F6"/>
    <w:rsid w:val="00315ED8"/>
    <w:rsid w:val="00320293"/>
    <w:rsid w:val="00321A18"/>
    <w:rsid w:val="0032223B"/>
    <w:rsid w:val="00323FC4"/>
    <w:rsid w:val="00326450"/>
    <w:rsid w:val="00333EF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079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024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4A83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3B0A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05920"/>
    <w:rsid w:val="00611189"/>
    <w:rsid w:val="006136C8"/>
    <w:rsid w:val="006240C4"/>
    <w:rsid w:val="00625439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D6CFF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2752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0F43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97713"/>
    <w:rsid w:val="009A139A"/>
    <w:rsid w:val="009A1508"/>
    <w:rsid w:val="009A37B7"/>
    <w:rsid w:val="009A3F94"/>
    <w:rsid w:val="009A4132"/>
    <w:rsid w:val="009A73F3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26A60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3F7C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97851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34910"/>
    <w:rsid w:val="00D41CF6"/>
    <w:rsid w:val="00D44A11"/>
    <w:rsid w:val="00D457C4"/>
    <w:rsid w:val="00D47A0A"/>
    <w:rsid w:val="00D549C1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5584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1567"/>
    <w:rsid w:val="00E146CF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94847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9EE0-8B64-4909-A237-5678983D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122</cp:revision>
  <cp:lastPrinted>2016-02-04T08:14:00Z</cp:lastPrinted>
  <dcterms:created xsi:type="dcterms:W3CDTF">2016-10-27T12:18:00Z</dcterms:created>
  <dcterms:modified xsi:type="dcterms:W3CDTF">2017-04-14T13:12:00Z</dcterms:modified>
</cp:coreProperties>
</file>