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1B" w:rsidRPr="006B5B1B" w:rsidRDefault="006B5B1B" w:rsidP="006B5B1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БОГУЧАРСКОГО МУНИЦИПАЛЬНОГО РАЙОНА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ВОРОНЕЖСКОЙ ОБЛАСТИ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proofErr w:type="gramStart"/>
      <w:r w:rsidRPr="006B5B1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</w:t>
      </w:r>
      <w:proofErr w:type="gramEnd"/>
      <w:r w:rsidRPr="006B5B1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Е Ш Е Н И Е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«17» февраля 2012 г. № 347</w:t>
      </w:r>
    </w:p>
    <w:p w:rsidR="006B5B1B" w:rsidRPr="006B5B1B" w:rsidRDefault="006B5B1B" w:rsidP="006B5B1B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г. Богучар</w:t>
      </w:r>
    </w:p>
    <w:p w:rsidR="006B5B1B" w:rsidRPr="006B5B1B" w:rsidRDefault="006B5B1B" w:rsidP="006B5B1B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B5B1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Pr="006B5B1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</w:t>
      </w:r>
    </w:p>
    <w:p w:rsidR="006B5B1B" w:rsidRPr="006B5B1B" w:rsidRDefault="006B5B1B" w:rsidP="006B5B1B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33 Федерального закона от 02.03.2007 года № 25 – ФЗ «О муниципальной службе в Российской Федерации», законом Воронежской области от 28.12.2007 года № 175 – </w:t>
      </w: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gram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Воронежской области», уставом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, в целях обеспечения потребности органов местного самоуправления в высококвалифицированных специалистах, улучшения качественного состава муниципальных служащих органов местного самоуправления района, своевременного и оперативного замещения вакантных должностей муниципальной службы в органах местного самоуправления, лицами, соответствующими квалификационным требованиям, Совет народных депутатов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B5B1B" w:rsidRPr="006B5B1B" w:rsidRDefault="006B5B1B" w:rsidP="006B5B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Л:</w:t>
      </w:r>
    </w:p>
    <w:p w:rsidR="006B5B1B" w:rsidRPr="006B5B1B" w:rsidRDefault="006B5B1B" w:rsidP="006B5B1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кадровом резерве для замещения вакантных должностей  муниципальной службы в органах местного самоуправления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согласно приложению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Решение Совета народных депутатов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31.05.2011 года № 280 «Об утверждении Положения о формировании кадрового резерва муниципальных служащих в органах местного самоуправления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 признать утратившим силу.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(Пешков С.П.) и заместителя главы администрации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руководителя аппарата администрации района 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В.Т.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Замчалов</w:t>
      </w:r>
      <w:proofErr w:type="spellEnd"/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от 17.02.2012 № 347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B5B1B" w:rsidRPr="006B5B1B" w:rsidRDefault="006B5B1B" w:rsidP="006B5B1B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Pr="006B5B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6B5B1B" w:rsidRPr="006B5B1B" w:rsidRDefault="006B5B1B" w:rsidP="006B5B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Cs/>
          <w:sz w:val="24"/>
          <w:szCs w:val="24"/>
          <w:lang w:eastAsia="ru-RU"/>
        </w:rPr>
        <w:t>1.1. Положение о кадровом резерве для замещения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вакантных</w:t>
      </w:r>
      <w:r w:rsidRPr="006B5B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должностей муниципальной службы в органах местного самоуправления муниципальных образований Воронежской области (далее - Положение) разработано в соответствии с Федеральным законом от 02.03.2007 № 25-ФЗ «О муниципальной службе в Российской  Федерации»,  Законом  Воронежской области  от  28.12.2007 № 175-ОЗ «О муниципальной службе в Воронежской области».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Cs/>
          <w:sz w:val="24"/>
          <w:szCs w:val="24"/>
          <w:lang w:eastAsia="ru-RU"/>
        </w:rPr>
        <w:t>1.2. Настоящее Положение определяет цели, принципы и порядок формирования кадрового резерва для замещения вакантных должностей муниципальной службы (</w:t>
      </w:r>
      <w:r w:rsidRPr="006B5B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далее – кадровый резерв</w:t>
      </w:r>
      <w:r w:rsidRPr="006B5B1B">
        <w:rPr>
          <w:rFonts w:ascii="Arial" w:eastAsia="Times New Roman" w:hAnsi="Arial" w:cs="Arial"/>
          <w:bCs/>
          <w:sz w:val="24"/>
          <w:szCs w:val="24"/>
          <w:lang w:eastAsia="ru-RU"/>
        </w:rPr>
        <w:t>) в органах местного самоуправления муниципальных образований Воронежской области (</w:t>
      </w:r>
      <w:r w:rsidRPr="006B5B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далее - органы местного самоуправления</w:t>
      </w:r>
      <w:r w:rsidRPr="006B5B1B">
        <w:rPr>
          <w:rFonts w:ascii="Arial" w:eastAsia="Times New Roman" w:hAnsi="Arial" w:cs="Arial"/>
          <w:bCs/>
          <w:sz w:val="24"/>
          <w:szCs w:val="24"/>
          <w:lang w:eastAsia="ru-RU"/>
        </w:rPr>
        <w:t>), основные этапы работы с кадровым резервом, а также порядок исключения из кадрового резерва.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1.3. К</w:t>
      </w:r>
      <w:r w:rsidRPr="006B5B1B">
        <w:rPr>
          <w:rFonts w:ascii="Arial" w:eastAsia="Calibri" w:hAnsi="Arial" w:cs="Arial"/>
          <w:sz w:val="24"/>
          <w:szCs w:val="24"/>
        </w:rPr>
        <w:t>адровый резерв формируется в целях: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удовлетворения потребности органов местного самоуправления в высококвалифицированных специалистах;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улучшения качественного состава муниципальных служащих органов местного самоуправления муниципального образования;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сокращения периода адаптации при назначении на вакантные должности муниципальной службы;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служебного продвижения и планирования карьеры лиц, включенных в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реализации права муниципальных служащих на должностной рост;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формирования положительного имиджа муниципальной службы;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повышения мотивации граждан к поступлению на муниципальную службу.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Calibri" w:hAnsi="Arial" w:cs="Arial"/>
          <w:sz w:val="24"/>
          <w:szCs w:val="24"/>
        </w:rPr>
        <w:t xml:space="preserve">1.4. 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>Принципы формирования кадрового резерва: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равные условия доступа граждан в кадровый резерв в соответствии с их уровнем компетентности;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объективность оценки деловых качеств, результатов служебной деятельности кандидатов в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добровольность зачисления в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гласность в формировании кадрового резерва и работе с ним;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системность и плановость в работе с кадровым резервом;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обновляемость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кадрового резерва.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Calibri" w:hAnsi="Arial" w:cs="Arial"/>
          <w:sz w:val="24"/>
          <w:szCs w:val="24"/>
        </w:rPr>
        <w:t>1.5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>. Кадровый резерв 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 представляет собой базу данных на них.</w:t>
      </w:r>
    </w:p>
    <w:p w:rsidR="006B5B1B" w:rsidRPr="006B5B1B" w:rsidRDefault="006B5B1B" w:rsidP="006B5B1B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 кадрового резерва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2.1. Кадровый резерв формируется на должности муниципальной службы, имеющиеся в штатном расписании органа местного самоуправления, утвержденном муниципальным правовым актом в соответствии с  приложением 1 к Закону  Воронежской области  от  28.12.2007 № 175-ОЗ «Реестр должностей муниципальной службы в Воронежской области».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2.2. Формирование кадрового резерва осуществляется на основе результатов предварительного мониторинга кадровой ситуации, включающего следующие мероприятия: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– анализ потребности органов местного самоуправления в кадровых ресурсах с учетом перспектив развития муниципального образования;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анализ кадрового состава органов местного самоуправления, перспектив ротации кадров и определение возможных вакантных должностей;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B1B">
        <w:rPr>
          <w:rFonts w:ascii="Arial" w:eastAsia="Times New Roman" w:hAnsi="Arial" w:cs="Arial"/>
          <w:i/>
          <w:sz w:val="24"/>
          <w:szCs w:val="24"/>
          <w:lang w:eastAsia="ru-RU"/>
        </w:rPr>
        <w:t>(*образующихся в связи с достижением предельного возраста на муниципальной службе, с выходом на пенсию, переездом, в связи с  введением в штатное расписание новых должностей и по другим основаниям);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определение перечня конкретных должностей муниципальной службы, на которые необходимо сформировать кадровый резерв. 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2.3.  Формирование кадрового резерва осуществляется: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по результатам конкурсов;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- по результатам аттестации муниципальных служащих.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2.4. Конкурсы на включение в кадровый резерв в органах местного самоуправления (</w:t>
      </w: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далее – конкурс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>) объявляются по решению руководителя органа местного самоуправления в соответствии с муниципальным правовым актом.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2.5. Объявление о проведении конкурса и приеме документов для участия в конкурсе публикуется в средствах массовой информации, являющихся источником официального опубликования муниципальных правовых актов, и размещается на официальном сайте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сети Интернет</w:t>
      </w:r>
      <w:r w:rsidRPr="006B5B1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B5B1B">
        <w:rPr>
          <w:rFonts w:ascii="Arial" w:eastAsia="Calibri" w:hAnsi="Arial" w:cs="Arial"/>
          <w:bCs/>
          <w:sz w:val="24"/>
          <w:szCs w:val="24"/>
        </w:rPr>
        <w:t xml:space="preserve">не </w:t>
      </w:r>
      <w:proofErr w:type="gramStart"/>
      <w:r w:rsidRPr="006B5B1B">
        <w:rPr>
          <w:rFonts w:ascii="Arial" w:eastAsia="Calibri" w:hAnsi="Arial" w:cs="Arial"/>
          <w:bCs/>
          <w:sz w:val="24"/>
          <w:szCs w:val="24"/>
        </w:rPr>
        <w:t>позднее</w:t>
      </w:r>
      <w:proofErr w:type="gramEnd"/>
      <w:r w:rsidRPr="006B5B1B">
        <w:rPr>
          <w:rFonts w:ascii="Arial" w:eastAsia="Calibri" w:hAnsi="Arial" w:cs="Arial"/>
          <w:bCs/>
          <w:sz w:val="24"/>
          <w:szCs w:val="24"/>
        </w:rPr>
        <w:t xml:space="preserve"> чем за 20 дней до дня проведения конкурса.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В объявлении указывается следующая информация: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наименование должности муниципальной службы, на которую формируется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квалификационные требования, установленные к данной должности муниципальной службы, на которую формируется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- место и время приема документов, подлежащих представлению в соответствии с пунктом 2.7 настоящего Положения;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срок, до истечения которого принимаются указанные документы.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В объявлении о конкурсе также указывается информация о дате проведения конкурса, месте и порядке его проведения, другие информационные материалы.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языком Российской Федерации и отвечающие квалификационным требованиям, предъявляемым  к соответствующим должностям муниципальной службы.</w:t>
      </w:r>
      <w:proofErr w:type="gramEnd"/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работники органов местного самоуправления и муниципальных органов, замещающие должности, не являющиеся должностями муниципальной службы, участвуют в конкурсах на общих основаниях независимо от того, какую должность замещают на момент проведения конкурса.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а) заявление;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б) анкету по утвержденной форме, заполненную собственноручно с приложением фотографии;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в) копию паспорта;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копию трудовой книжки;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- копии всех документов о профессиональном образовании, 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>) заключение медицинского учреждения об отсутствии заболевания, препятствующего поступлению на муниципальную службу;</w:t>
      </w:r>
    </w:p>
    <w:p w:rsidR="006B5B1B" w:rsidRPr="006B5B1B" w:rsidRDefault="006B5B1B" w:rsidP="006B5B1B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Pr="006B5B1B">
        <w:rPr>
          <w:rFonts w:ascii="Arial" w:eastAsia="Calibri" w:hAnsi="Arial" w:cs="Arial"/>
          <w:iCs/>
          <w:sz w:val="24"/>
          <w:szCs w:val="24"/>
        </w:rPr>
        <w:t xml:space="preserve">сведения о доходах, об имуществе и обязательствах имущественного характера. 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только заявление на имя руководителя органа местного самоуправления.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 муниципальной службы, с приложением фотографии.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Прием документов от граждан, муниципальных служащих </w:t>
      </w: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(далее – кандидаты в кадровый резерв) 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</w:t>
      </w: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>осуществляется органом местного самоуправления в течение 21 дня со дня опубликования объявления о проведении конкурса и приеме документов.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2.8. Конкурс проводится конкурсной комиссией органа местного самоуправления отдельно либо одновременно с конкурсом на замещение вакантных должностей муниципальной службы.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Состав конкурсной комиссии и Положение о ней утверждается муниципальным правовым актом.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конкурсной комиссии входят:  руководитель органа местного самоуправления или уполномоченное им должностное лицо, специалисты по правовым вопросам и по кадровой работе, руководитель структурного подразделения, в котором формируется кадровый резерв, и независимые эксперты из числа представителей научных и образовательных учреждений, других организаций - специалистов по вопросам, связанным с  муниципальным управлением, без указания персональных данных экспертов. </w:t>
      </w:r>
      <w:proofErr w:type="gramEnd"/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2.9. Конкурс проводится в два этапа.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На первом этапе оценивается своевременность, полнота и достоверность представленных документов, а также соответствие кандидатов установленным требованиям для включения в кадровый резерв.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Cs/>
          <w:sz w:val="24"/>
          <w:szCs w:val="24"/>
          <w:lang w:eastAsia="ru-RU"/>
        </w:rPr>
        <w:t>К кандидатам для включения в кадровый резерв предъявляются квалификационные требования, предусмотренные по должности муниципальной службы, на которую формируется кадровый резерв.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В целях оценки соответствия кандидатов в кадровый резерв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решение о допуске участников конкурса ко второму этапу конкурса.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 в кадровый резерв,  не 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На втором этапе проводятся конкурсные мероприятия и личное собеседование с кандидатами в кадровый резерв, о чем они извещаются не </w:t>
      </w: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чем за 10 дней до даты проведения второго этапа конкурса.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На данном этапе конкурсная комиссия оценивает профессиональный уровень кандидатов и возможность их включения в кадровый резерв.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Конкурсные мероприятия могут проводиться в форме собеседования, тестирования, написания рефератов и др. Формы проведения конкурсных мероприятий определяются конкурсной комиссией и доводятся до сведения кандидатов в резерв. </w:t>
      </w:r>
    </w:p>
    <w:p w:rsidR="006B5B1B" w:rsidRPr="006B5B1B" w:rsidRDefault="006B5B1B" w:rsidP="006B5B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В целях оценки профессиональных, деловых и личностных качеств кандидатов в кадровый резерв могут использоваться такие методы, как изучение и оценка кандидата путем проведения тестирования; оценка кандидата по результатам его практической деятельности, исполнения отдельных поручений, выполнения индивидуального плана работы, должностных обязанностей; отзывы о работнике непосредственных руководителей.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В процессе изучения возможных кандидатур могут быть использованы и другие формы и методы: экспресс-опрос, экспертная оценка, анкетирование, деловые игры, написание рефератов, выполнение творческих заданий и ситуационных заданий по принятию управленческих решений и пр.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2.10. Конкурсная комиссия рассматривает итоги проведенных конкурсных мероприятий, определяет победителя конкурса и принимает решение о включении его в кадровый резерв.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конкурсной комиссии по результатам конкурса принимается открытым голосованием простым большинством голосов ее членов, присутствующих на заседании, в отсутствие кандидата и является основанием для включения кандидата в кадровый резерв.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В кадровый резерв по решению конкурсной комиссии на одну должность муниципальной службы могут включаться одно или несколько лиц.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2.11. Информация об итогах конкурса размещается на официальном сайте 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7-дневный срок со дня его завершения.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2.12. В кадровый резерв без конкурса могут быть включены муниципальные служащие в случае:</w:t>
      </w:r>
    </w:p>
    <w:p w:rsidR="006B5B1B" w:rsidRPr="006B5B1B" w:rsidRDefault="006B5B1B" w:rsidP="006B5B1B">
      <w:pPr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lastRenderedPageBreak/>
        <w:t>1) призыва муниципального служащего на военную службу или направления его на заменяющую ее альтернативную гражданскую службу;</w:t>
      </w:r>
    </w:p>
    <w:p w:rsidR="006B5B1B" w:rsidRPr="006B5B1B" w:rsidRDefault="006B5B1B" w:rsidP="006B5B1B">
      <w:pPr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2) восстановления на работе (службе) муниципального служащего, ранее замещавшего эту должность муниципальной службы, по решению суда;</w:t>
      </w:r>
    </w:p>
    <w:p w:rsidR="006B5B1B" w:rsidRPr="006B5B1B" w:rsidRDefault="006B5B1B" w:rsidP="006B5B1B">
      <w:pPr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 xml:space="preserve">3) избрания муниципального служащего на муниципальную должность либо на оплачиваемую выборную должность в органе профессионального союза.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2.13. Включение муниципальных служащих в кадровый резерв по результатам аттестации осуществляется в соответствии с приложением 5 к Закону Воронежской области от 28.12.2007 № 175-ОЗ «Типовое положение об аттестации муниципальных служащих в Воронежской области».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2.14. Включение кандидата в кадровый резерв органа местного самоуправления оформляется муниципальным правовым актом на основании решения конкурсной или аттестационной комиссии.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Информирование кандидата о включении в кадровый резерв осуществляется в письменной форме органом местного самоуправления в течение 7 дней со дня принятия муниципального правового акта о включении в кадровый резерв.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2.15. Сведения о лицах, включенных в кадровый резерв органов местного самоуправления, вносятся в сводную базу данных кадрового резерва для замещения вакантных должностей муниципальной службы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форме, утвержденной муниципальным правовым актом.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2.16. Сводная база данных кадрового резерва для замещения вакантных должностей муниципальной службы муниципального образования Воронежской области ведется в электронном виде и актуализируется ежеквартально.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2.17. Лица, включенные в кадровый резерв, обязаны уведомлять кадровую службу органа местного самоуправления об изменениях сведений, содержащихся в представленных ими документах.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2.18. Лица, включенные в кадровый резерв, состоят в нем не более чем три года.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2.19.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 </w:t>
      </w:r>
    </w:p>
    <w:p w:rsidR="006B5B1B" w:rsidRPr="006B5B1B" w:rsidRDefault="006B5B1B" w:rsidP="006B5B1B">
      <w:pPr>
        <w:shd w:val="clear" w:color="auto" w:fill="FFFFFF"/>
        <w:tabs>
          <w:tab w:val="left" w:pos="522"/>
        </w:tabs>
        <w:spacing w:before="4" w:after="0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6B5B1B">
        <w:rPr>
          <w:rFonts w:ascii="Arial" w:eastAsia="Times New Roman" w:hAnsi="Arial" w:cs="Arial"/>
          <w:i/>
          <w:sz w:val="24"/>
          <w:szCs w:val="24"/>
          <w:lang w:eastAsia="ru-RU"/>
        </w:rPr>
        <w:t>(График проведения конкурса на формирование кадрового резерва для замещения вакантных должностей муниципальной службы в органах местного самоуправления муниципальных образований Воронежской области прилагается.</w:t>
      </w:r>
      <w:proofErr w:type="gramEnd"/>
      <w:r w:rsidRPr="006B5B1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Приложение  1).</w:t>
      </w:r>
    </w:p>
    <w:p w:rsidR="006B5B1B" w:rsidRPr="006B5B1B" w:rsidRDefault="006B5B1B" w:rsidP="006B5B1B">
      <w:pPr>
        <w:shd w:val="clear" w:color="auto" w:fill="FFFFFF"/>
        <w:tabs>
          <w:tab w:val="left" w:pos="522"/>
        </w:tabs>
        <w:spacing w:before="4"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3. Организация работы с кадровым резервом</w:t>
      </w:r>
    </w:p>
    <w:p w:rsidR="006B5B1B" w:rsidRPr="006B5B1B" w:rsidRDefault="006B5B1B" w:rsidP="006B5B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3.1.  Подготовка лиц, включенных в кадровый резерв, осуществляется по индивидуальному плану подготовки.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6B5B1B">
        <w:rPr>
          <w:rFonts w:ascii="Arial" w:eastAsia="Times New Roman" w:hAnsi="Arial" w:cs="Arial"/>
          <w:i/>
          <w:sz w:val="24"/>
          <w:szCs w:val="24"/>
          <w:lang w:eastAsia="ru-RU"/>
        </w:rPr>
        <w:t>(Форма индивидуального плана подготовки лиц, включенных в кадровый резерв, представлена в Приложении № 2 к Положению.</w:t>
      </w:r>
      <w:proofErr w:type="gramEnd"/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6B5B1B">
        <w:rPr>
          <w:rFonts w:ascii="Arial" w:eastAsia="Times New Roman" w:hAnsi="Arial" w:cs="Arial"/>
          <w:i/>
          <w:sz w:val="24"/>
          <w:szCs w:val="24"/>
          <w:lang w:eastAsia="ru-RU"/>
        </w:rPr>
        <w:t>В указанном плане должны быть предусмотрены конкретные мероприятия, обеспечивающие приобретение лицом, включенным в кадровый резерв, необходимых теоретических и практических знаний, освоение характера будущей работы, выработку организаторских навыков.)</w:t>
      </w:r>
      <w:proofErr w:type="gramEnd"/>
    </w:p>
    <w:p w:rsidR="006B5B1B" w:rsidRPr="006B5B1B" w:rsidRDefault="006B5B1B" w:rsidP="006B5B1B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3.2. Индивидуальный план подготовки </w:t>
      </w: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лиц, включенных в кадровый резерв предусматривает</w:t>
      </w:r>
      <w:proofErr w:type="gram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временное исполнение лицами обязанностей по соответствующей  должности, для замещения которой они включены в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Из числа должностных лиц органа местного самоуправления назначаются руководители подготовки лиц, включенных в кадровый резерв.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3.3. Руководители подготовки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</w:t>
      </w:r>
    </w:p>
    <w:p w:rsidR="006B5B1B" w:rsidRPr="006B5B1B" w:rsidRDefault="006B5B1B" w:rsidP="006B5B1B">
      <w:pPr>
        <w:spacing w:after="0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исключения из кадрового резерва</w:t>
      </w:r>
    </w:p>
    <w:p w:rsidR="006B5B1B" w:rsidRPr="006B5B1B" w:rsidRDefault="006B5B1B" w:rsidP="006B5B1B">
      <w:pPr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4.1. Лица, включенные в кадровый резерв, подлежат исключению из него в случаях: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назначения на вакантную должность муниципальной службы, на которую он включен в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наступления и (или) обнаружения обстоятельств, препятствующих поступлению или нахождению на муниципальной службе;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истечения срока нахождения в кадровом резерве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(пребывания в кадровом резерве более 3 лет);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lightGray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сокращения должности, на замещение которой они включены в кадровый резерв;</w:t>
      </w:r>
      <w:r w:rsidRPr="006B5B1B">
        <w:rPr>
          <w:rFonts w:ascii="Arial" w:eastAsia="Calibri" w:hAnsi="Arial" w:cs="Arial"/>
          <w:sz w:val="24"/>
          <w:szCs w:val="24"/>
          <w:highlight w:val="lightGray"/>
        </w:rPr>
        <w:t xml:space="preserve"> 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Calibri" w:hAnsi="Arial" w:cs="Arial"/>
          <w:sz w:val="24"/>
          <w:szCs w:val="24"/>
        </w:rPr>
        <w:t>- письменного отказа от предложенной для замещения соответствующей должности муниципальной службы,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которую он включен в кадровый резерв;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достижения предельного возраста, установленного для замещения должности муниципальной службы;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>- невыполнения плана индивидуальной подготовки по соответствующей должности;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решения аттестационной комиссии о несоответствии муниципального служащего квалификационным требованиям по замещаемой должности;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личного заявления об исключении из кадрового резерва;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смерти или признания судом умершим или безвестно отсутствующим.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4.2. Исключение из кадрового резерва органа местного самоуправления оформляется муниципальным правовым актом.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4.3. Информирование лица о его исключении из кадрового резерва органа местного самоуправления осуществляется в письменной форме органом местного самоуправления в течение 7 дней после принятия соответствующего муниципального правового акта.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Обязанности должностных лиц, 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ответственных</w:t>
      </w:r>
      <w:proofErr w:type="gramEnd"/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работу с кадровым резервом</w:t>
      </w:r>
    </w:p>
    <w:p w:rsidR="006B5B1B" w:rsidRPr="006B5B1B" w:rsidRDefault="006B5B1B" w:rsidP="006B5B1B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B1B" w:rsidRPr="006B5B1B" w:rsidRDefault="006B5B1B" w:rsidP="006B5B1B">
      <w:pPr>
        <w:shd w:val="clear" w:color="auto" w:fill="FFFFFF"/>
        <w:tabs>
          <w:tab w:val="left" w:pos="120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Pr="006B5B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5B1B">
        <w:rPr>
          <w:rFonts w:ascii="Arial" w:eastAsia="Calibri" w:hAnsi="Arial" w:cs="Arial"/>
          <w:sz w:val="24"/>
          <w:szCs w:val="24"/>
        </w:rPr>
        <w:t>Руководитель органа местного самоуправления:</w:t>
      </w:r>
    </w:p>
    <w:p w:rsidR="006B5B1B" w:rsidRPr="006B5B1B" w:rsidRDefault="006B5B1B" w:rsidP="006B5B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осуществляет общее руководство и несет персональную ответственность за организацию работы и выполнение мероприятий по формированию, подготовке и использованию кадрового резерва в возглавляемом органе местного самоуправления;</w:t>
      </w:r>
    </w:p>
    <w:p w:rsidR="006B5B1B" w:rsidRPr="006B5B1B" w:rsidRDefault="006B5B1B" w:rsidP="006B5B1B">
      <w:pPr>
        <w:shd w:val="clear" w:color="auto" w:fill="FFFFFF"/>
        <w:tabs>
          <w:tab w:val="left" w:pos="7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утверждает индивидуальные планы подготовки лиц, включенных в кадровый резерв;</w:t>
      </w:r>
    </w:p>
    <w:p w:rsidR="006B5B1B" w:rsidRPr="006B5B1B" w:rsidRDefault="006B5B1B" w:rsidP="006B5B1B">
      <w:pPr>
        <w:shd w:val="clear" w:color="auto" w:fill="FFFFFF"/>
        <w:tabs>
          <w:tab w:val="left" w:pos="6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заслушивает отчеты руководителей структурных подразделений о работе с кадровым резервом, оценивает ее состояние и эффективность;</w:t>
      </w:r>
    </w:p>
    <w:p w:rsidR="006B5B1B" w:rsidRPr="006B5B1B" w:rsidRDefault="006B5B1B" w:rsidP="006B5B1B">
      <w:pPr>
        <w:shd w:val="clear" w:color="auto" w:fill="FFFFFF"/>
        <w:tabs>
          <w:tab w:val="left" w:pos="5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отвечает за своевременное назначение на соответствующие вакантные должности кандидатов из кадрового резерва.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B1B">
        <w:rPr>
          <w:rFonts w:ascii="Arial" w:eastAsia="Calibri" w:hAnsi="Arial" w:cs="Arial"/>
          <w:sz w:val="24"/>
          <w:szCs w:val="24"/>
        </w:rPr>
        <w:t xml:space="preserve">5.2. Организационную, координирующую, методическую и  контрольную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отдел по организационной работе и делопроизводству администрации </w:t>
      </w:r>
      <w:proofErr w:type="spellStart"/>
      <w:r w:rsidRPr="006B5B1B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6B5B1B">
        <w:rPr>
          <w:rFonts w:ascii="Arial" w:eastAsia="Calibri" w:hAnsi="Arial" w:cs="Arial"/>
          <w:sz w:val="24"/>
          <w:szCs w:val="24"/>
        </w:rPr>
        <w:t xml:space="preserve"> муниципального района.</w:t>
      </w:r>
    </w:p>
    <w:p w:rsidR="006B5B1B" w:rsidRPr="006B5B1B" w:rsidRDefault="006B5B1B" w:rsidP="006B5B1B">
      <w:pPr>
        <w:shd w:val="clear" w:color="auto" w:fill="FFFFFF"/>
        <w:tabs>
          <w:tab w:val="left" w:pos="12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5.3.Отдел по организационной работе и делопроизводству администрации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</w:p>
    <w:p w:rsidR="006B5B1B" w:rsidRPr="006B5B1B" w:rsidRDefault="006B5B1B" w:rsidP="006B5B1B">
      <w:pPr>
        <w:numPr>
          <w:ilvl w:val="0"/>
          <w:numId w:val="2"/>
        </w:numPr>
        <w:shd w:val="clear" w:color="auto" w:fill="FFFFFF"/>
        <w:tabs>
          <w:tab w:val="left" w:pos="55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отвечает за создание и ведение электронной сводной базы данных кадрового резерва, подготовку и оформление соответствующих документов;</w:t>
      </w:r>
    </w:p>
    <w:p w:rsidR="006B5B1B" w:rsidRPr="006B5B1B" w:rsidRDefault="006B5B1B" w:rsidP="006B5B1B">
      <w:pPr>
        <w:numPr>
          <w:ilvl w:val="0"/>
          <w:numId w:val="3"/>
        </w:numPr>
        <w:shd w:val="clear" w:color="auto" w:fill="FFFFFF"/>
        <w:tabs>
          <w:tab w:val="left" w:pos="6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содействует в разработке </w:t>
      </w: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планов индивидуальной подготовки лиц, включенных в кадровый резерв и контролирует</w:t>
      </w:r>
      <w:proofErr w:type="gram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выполнение;</w:t>
      </w:r>
    </w:p>
    <w:p w:rsidR="006B5B1B" w:rsidRPr="006B5B1B" w:rsidRDefault="006B5B1B" w:rsidP="006B5B1B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готовит предложения для направления кандидатов из кадрового резерва на подготовку, переподготовку и повышение квалификации;</w:t>
      </w:r>
    </w:p>
    <w:p w:rsidR="006B5B1B" w:rsidRPr="006B5B1B" w:rsidRDefault="006B5B1B" w:rsidP="006B5B1B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готовит и вносит предложения, направленные на улучшение работы с кадровым резервом;</w:t>
      </w:r>
    </w:p>
    <w:p w:rsidR="006B5B1B" w:rsidRPr="006B5B1B" w:rsidRDefault="006B5B1B" w:rsidP="006B5B1B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в соответствии с законодательством Российской Федерации за нарушение режима защиты персональных данных</w:t>
      </w:r>
      <w:bookmarkStart w:id="0" w:name="_GoBack"/>
      <w:bookmarkEnd w:id="0"/>
      <w:r w:rsidRPr="006B5B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5B1B" w:rsidRPr="006B5B1B" w:rsidRDefault="006B5B1B" w:rsidP="006B5B1B">
      <w:pPr>
        <w:shd w:val="clear" w:color="auto" w:fill="FFFFFF"/>
        <w:tabs>
          <w:tab w:val="left" w:pos="518"/>
        </w:tabs>
        <w:spacing w:after="0" w:line="240" w:lineRule="auto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5.4. Отдел по организационной работе и делопроизводству администрации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</w:p>
    <w:p w:rsidR="006B5B1B" w:rsidRPr="006B5B1B" w:rsidRDefault="006B5B1B" w:rsidP="006B5B1B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ежеквартально до 05 числа первого месяца следующего квартала представляет руководителю органа местного самоуправления отчет о состоянии работы по формированию, подготовке и использованию кадрового резерва.</w:t>
      </w:r>
    </w:p>
    <w:p w:rsidR="006B5B1B" w:rsidRPr="006B5B1B" w:rsidRDefault="006B5B1B" w:rsidP="006B5B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- ежегодно до 15 января текущего года направляет в управление государственной службы и кадров правительства Воронежской области информацию о состоянии работы по формированию, подготовке и использованию кадрового резерва за предыдущий год.</w:t>
      </w: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B5B1B" w:rsidRPr="006B5B1B">
          <w:pgSz w:w="11906" w:h="16838"/>
          <w:pgMar w:top="1134" w:right="851" w:bottom="1134" w:left="1701" w:header="709" w:footer="318" w:gutter="0"/>
          <w:cols w:space="720"/>
        </w:sectPr>
      </w:pPr>
    </w:p>
    <w:p w:rsidR="006B5B1B" w:rsidRPr="006B5B1B" w:rsidRDefault="006B5B1B" w:rsidP="006B5B1B">
      <w:pPr>
        <w:tabs>
          <w:tab w:val="left" w:pos="1740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 к Положению</w:t>
      </w:r>
    </w:p>
    <w:p w:rsidR="006B5B1B" w:rsidRPr="006B5B1B" w:rsidRDefault="006B5B1B" w:rsidP="006B5B1B">
      <w:pPr>
        <w:tabs>
          <w:tab w:val="left" w:pos="1740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tabs>
          <w:tab w:val="left" w:pos="174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График</w:t>
      </w:r>
    </w:p>
    <w:p w:rsidR="006B5B1B" w:rsidRPr="006B5B1B" w:rsidRDefault="006B5B1B" w:rsidP="006B5B1B">
      <w:pPr>
        <w:tabs>
          <w:tab w:val="left" w:pos="174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конкурса на формирование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260"/>
      </w:tblGrid>
      <w:tr w:rsidR="006B5B1B" w:rsidRPr="006B5B1B" w:rsidTr="006B5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Контрольные сроки проведения</w:t>
            </w:r>
          </w:p>
        </w:tc>
      </w:tr>
      <w:tr w:rsidR="006B5B1B" w:rsidRPr="006B5B1B" w:rsidTr="006B5B1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Первый этап конкурса</w:t>
            </w:r>
          </w:p>
        </w:tc>
      </w:tr>
      <w:tr w:rsidR="006B5B1B" w:rsidRPr="006B5B1B" w:rsidTr="006B5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в  городской (районной) газете, являющейся  источником официального опубликования муниципальных правовых актов,  и размещение на официальном сайте </w:t>
            </w:r>
            <w:proofErr w:type="spellStart"/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публикации объявления в СМИ является первым днем объявляемого конкурса и приема документов от участников конкурса</w:t>
            </w:r>
          </w:p>
        </w:tc>
      </w:tr>
      <w:tr w:rsidR="006B5B1B" w:rsidRPr="006B5B1B" w:rsidTr="006B5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приема документов от участников конкурса согласно установленному перечню документов, необходимых для участия в конкурсе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21 дня со дня опубликования объявления в СМИ</w:t>
            </w:r>
          </w:p>
        </w:tc>
      </w:tr>
      <w:tr w:rsidR="006B5B1B" w:rsidRPr="006B5B1B" w:rsidTr="006B5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поступающих документов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Оценивается своевременность, полнота и достоверность представленных документов,  а также соответствие  участников конкурса квалификационным требованиям к уровню профессионального образования  и стажу (опыту) работы по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21 дня со дня опубликования объявления в СМИ</w:t>
            </w:r>
          </w:p>
        </w:tc>
      </w:tr>
      <w:tr w:rsidR="006B5B1B" w:rsidRPr="006B5B1B" w:rsidTr="006B5B1B">
        <w:trPr>
          <w:trHeight w:val="11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о допуске  ко второму этапу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конкурсной комиссии по вопросу принятия решения о допуске участников конкурса ко второму этапу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22 дня по  28 день со дня опубликования объявления в СМИ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 дней)</w:t>
            </w:r>
          </w:p>
        </w:tc>
      </w:tr>
      <w:tr w:rsidR="006B5B1B" w:rsidRPr="006B5B1B" w:rsidTr="006B5B1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Второй этап конкурса</w:t>
            </w:r>
          </w:p>
        </w:tc>
      </w:tr>
      <w:tr w:rsidR="006B5B1B" w:rsidRPr="006B5B1B" w:rsidTr="006B5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Извещение участников конкурса о втором этапе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Извещение участников, не допущенных ко второму этапу конкурса;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Извещение участников,  допущенных ко второму этапу конкурса, о дате и формах проведения конкурсных мероприятий 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29 дня по 43 день со дня опубликования объявления в СМИ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позднее,  чем за 15 дней до даты проведения второго этапа конкурса)</w:t>
            </w:r>
          </w:p>
        </w:tc>
      </w:tr>
      <w:tr w:rsidR="006B5B1B" w:rsidRPr="006B5B1B" w:rsidTr="006B5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информации об итогах конкурса на официальном сайте муниципального образования в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44 дня  по 50 день со дня опубликования объявления в СМИ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7-дневный срок со </w:t>
            </w: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дня завершения конкурса)</w:t>
            </w:r>
          </w:p>
        </w:tc>
      </w:tr>
      <w:tr w:rsidR="006B5B1B" w:rsidRPr="006B5B1B" w:rsidTr="006B5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Информирование участников конкурса о его итогах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Информирование участников конкурса, которым отказано во  включении в кадровый резерв;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Информирование участников конкурса о   включении в кадровый резерв.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44 дня  по 50 день со дня опубликования объявления в СМИ</w:t>
            </w:r>
          </w:p>
          <w:p w:rsidR="006B5B1B" w:rsidRPr="006B5B1B" w:rsidRDefault="006B5B1B" w:rsidP="006B5B1B">
            <w:pPr>
              <w:tabs>
                <w:tab w:val="left" w:pos="109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7-дневный срок со дня завершения конкурса)</w:t>
            </w:r>
          </w:p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7 дней со дня принятия муниципального правового акта о включении в кадровый резерв</w:t>
            </w:r>
          </w:p>
        </w:tc>
      </w:tr>
    </w:tbl>
    <w:p w:rsidR="006B5B1B" w:rsidRPr="006B5B1B" w:rsidRDefault="006B5B1B" w:rsidP="006B5B1B">
      <w:pPr>
        <w:tabs>
          <w:tab w:val="left" w:pos="109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Pr="006B5B1B" w:rsidRDefault="006B5B1B" w:rsidP="006B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5B1B" w:rsidRDefault="006B5B1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B5B1B" w:rsidRPr="006B5B1B" w:rsidRDefault="006B5B1B" w:rsidP="006B5B1B">
      <w:pPr>
        <w:spacing w:after="0" w:line="240" w:lineRule="auto"/>
        <w:ind w:left="5220" w:firstLine="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 2 к Положению 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«УТВЕРЖДАЮ»</w:t>
      </w: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(руководитель </w:t>
      </w:r>
      <w:proofErr w:type="gramEnd"/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самоуправления)</w:t>
      </w: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6B5B1B" w:rsidRPr="006B5B1B" w:rsidRDefault="006B5B1B" w:rsidP="006B5B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«___»________________ 20___ г.</w:t>
      </w:r>
    </w:p>
    <w:p w:rsidR="006B5B1B" w:rsidRPr="006B5B1B" w:rsidRDefault="006B5B1B" w:rsidP="006B5B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b/>
          <w:sz w:val="24"/>
          <w:szCs w:val="24"/>
          <w:lang w:eastAsia="ru-RU"/>
        </w:rPr>
        <w:t>ИНДИВИДУАЛЬНЫЙ ПЛАН  ПОДГОТОВКИ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отчество)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включенного «____» __________ 20___ г.  в  кадровый  резерв  на  должность 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6B5B1B" w:rsidRPr="006B5B1B" w:rsidRDefault="006B5B1B" w:rsidP="006B5B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6B5B1B" w:rsidRPr="006B5B1B" w:rsidRDefault="006B5B1B" w:rsidP="006B5B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374"/>
        <w:gridCol w:w="2564"/>
        <w:gridCol w:w="3017"/>
      </w:tblGrid>
      <w:tr w:rsidR="006B5B1B" w:rsidRPr="006B5B1B" w:rsidTr="006B5B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B5B1B" w:rsidRPr="006B5B1B" w:rsidTr="006B5B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1B" w:rsidRPr="006B5B1B" w:rsidTr="006B5B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1B" w:rsidRPr="006B5B1B" w:rsidTr="006B5B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1B" w:rsidRPr="006B5B1B" w:rsidTr="006B5B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1B" w:rsidRPr="006B5B1B" w:rsidTr="006B5B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1B" w:rsidRPr="006B5B1B" w:rsidTr="006B5B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1B" w:rsidRPr="006B5B1B" w:rsidTr="006B5B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B" w:rsidRPr="006B5B1B" w:rsidRDefault="006B5B1B" w:rsidP="006B5B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должности 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>руководителя подготовки                           ___________________</w:t>
      </w: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B1B" w:rsidRPr="006B5B1B" w:rsidRDefault="006B5B1B" w:rsidP="006B5B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B1B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лица, включенного в кадровый резерв        ______________________ </w:t>
      </w:r>
    </w:p>
    <w:p w:rsidR="00B11201" w:rsidRPr="006B5B1B" w:rsidRDefault="00B11201">
      <w:pPr>
        <w:rPr>
          <w:rFonts w:ascii="Arial" w:hAnsi="Arial" w:cs="Arial"/>
          <w:sz w:val="24"/>
          <w:szCs w:val="24"/>
        </w:rPr>
      </w:pPr>
    </w:p>
    <w:sectPr w:rsidR="00B11201" w:rsidRPr="006B5B1B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635" w:hanging="1095"/>
      </w:pPr>
    </w:lvl>
    <w:lvl w:ilvl="2">
      <w:start w:val="1"/>
      <w:numFmt w:val="decimal"/>
      <w:isLgl/>
      <w:lvlText w:val="%1.%2.%3."/>
      <w:lvlJc w:val="left"/>
      <w:pPr>
        <w:ind w:left="1815" w:hanging="1095"/>
      </w:pPr>
    </w:lvl>
    <w:lvl w:ilvl="3">
      <w:start w:val="1"/>
      <w:numFmt w:val="decimal"/>
      <w:isLgl/>
      <w:lvlText w:val="%1.%2.%3.%4."/>
      <w:lvlJc w:val="left"/>
      <w:pPr>
        <w:ind w:left="1995" w:hanging="1095"/>
      </w:pPr>
    </w:lvl>
    <w:lvl w:ilvl="4">
      <w:start w:val="1"/>
      <w:numFmt w:val="decimal"/>
      <w:isLgl/>
      <w:lvlText w:val="%1.%2.%3.%4.%5."/>
      <w:lvlJc w:val="left"/>
      <w:pPr>
        <w:ind w:left="2175" w:hanging="109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1B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B5B1B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135CD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6B5B1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6B5B1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B5B1B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B5B1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B5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B5B1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3657</Words>
  <Characters>20845</Characters>
  <Application>Microsoft Office Word</Application>
  <DocSecurity>0</DocSecurity>
  <Lines>173</Lines>
  <Paragraphs>48</Paragraphs>
  <ScaleCrop>false</ScaleCrop>
  <Company>Administraciya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1</cp:revision>
  <dcterms:created xsi:type="dcterms:W3CDTF">2016-10-10T12:06:00Z</dcterms:created>
  <dcterms:modified xsi:type="dcterms:W3CDTF">2016-10-10T12:09:00Z</dcterms:modified>
</cp:coreProperties>
</file>