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7" w:rsidRDefault="009E3BC7" w:rsidP="009E3B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2021 года в 10.00 часов в зале совещаний администрации Богучарского муниципального района прошла двадцать третья сессия Совета народных депутатов Богучарского муниципального района. Открыла и вела сессию председатель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 участие глава Богучарского муниципального района Кузнецов Валерий Васильевич.</w:t>
      </w:r>
    </w:p>
    <w:p w:rsidR="009E3BC7" w:rsidRPr="00D733CD" w:rsidRDefault="009E3BC7" w:rsidP="009E3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заседания рассматривалось 12 вопросов. Один из важных: «</w:t>
      </w:r>
      <w:r w:rsidRPr="008B5A60">
        <w:rPr>
          <w:rFonts w:ascii="Times New Roman" w:hAnsi="Times New Roman" w:cs="Times New Roman"/>
          <w:sz w:val="28"/>
          <w:szCs w:val="28"/>
        </w:rPr>
        <w:t>О работе с обращениями граждан в органах местного самоуправления Богучарского муниципального района и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этому вопросу выступила заместитель главы администрации Богучарского муниципального района – руководитель аппарата администрации района Самодурова Наталья Анатольевна.  Она рассказала о тематике обращений, о мерах по улучшению организации работы с письменными и устными обращениями граждан. </w:t>
      </w:r>
      <w:r w:rsidRPr="00D733CD">
        <w:rPr>
          <w:rFonts w:ascii="Times New Roman" w:hAnsi="Times New Roman" w:cs="Times New Roman"/>
          <w:sz w:val="28"/>
          <w:szCs w:val="28"/>
        </w:rPr>
        <w:t>В районе на сегодняшний день уже сложилась определенная система работы с обращениями граждан – начиная от регистрации, рассмотрения и анализа до определения мер управляющего воздействия.</w:t>
      </w:r>
    </w:p>
    <w:p w:rsidR="009E3BC7" w:rsidRPr="00322B83" w:rsidRDefault="009E3BC7" w:rsidP="009E3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общественной приемной губернатора Воронежской области в Богучарском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 выступила с отчетом о работе общественной приемной губернатора за 10 месяцев текущего года. Также она отметила, что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>н</w:t>
      </w:r>
      <w:r w:rsidRPr="00322B83">
        <w:rPr>
          <w:rFonts w:ascii="Times New Roman" w:eastAsia="Calibri" w:hAnsi="Times New Roman" w:cs="Times New Roman"/>
          <w:sz w:val="28"/>
          <w:szCs w:val="28"/>
        </w:rPr>
        <w:t>аиболее актуальные и социально значимые обращения граждан в общественн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22B83">
        <w:rPr>
          <w:rFonts w:ascii="Times New Roman" w:eastAsia="Calibri" w:hAnsi="Times New Roman" w:cs="Times New Roman"/>
          <w:sz w:val="28"/>
          <w:szCs w:val="28"/>
        </w:rPr>
        <w:t xml:space="preserve"> приемн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22B83">
        <w:rPr>
          <w:rFonts w:ascii="Times New Roman" w:eastAsia="Calibri" w:hAnsi="Times New Roman" w:cs="Times New Roman"/>
          <w:sz w:val="28"/>
          <w:szCs w:val="28"/>
        </w:rPr>
        <w:t xml:space="preserve"> губернатора, требующие для положительного их разрешения личного участия главы региона, направляются управлением по работе с обращениями граждан непосредственно губернатору.</w:t>
      </w:r>
    </w:p>
    <w:p w:rsidR="009E3BC7" w:rsidRDefault="009E3BC7" w:rsidP="009E3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2B83">
        <w:rPr>
          <w:rFonts w:ascii="Times New Roman" w:eastAsia="Calibri" w:hAnsi="Times New Roman" w:cs="Times New Roman"/>
          <w:sz w:val="28"/>
          <w:szCs w:val="28"/>
        </w:rPr>
        <w:t>Благодаря такому формату работы и личному участию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2B8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 Гусева</w:t>
      </w:r>
      <w:r w:rsidRPr="00322B83">
        <w:rPr>
          <w:rFonts w:ascii="Times New Roman" w:eastAsia="Calibri" w:hAnsi="Times New Roman" w:cs="Times New Roman"/>
          <w:sz w:val="28"/>
          <w:szCs w:val="28"/>
        </w:rPr>
        <w:t xml:space="preserve"> удалось положительно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Pr="00322B83">
        <w:rPr>
          <w:rFonts w:ascii="Times New Roman" w:eastAsia="Calibri" w:hAnsi="Times New Roman" w:cs="Times New Roman"/>
          <w:sz w:val="28"/>
          <w:szCs w:val="28"/>
        </w:rPr>
        <w:t>такие социально значимые вопросы, как ремонт и строительство социальных объектов с привлечением бюджетных средств всех уровней.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BC7" w:rsidRPr="007A7A82" w:rsidRDefault="009E3BC7" w:rsidP="009E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BC7" w:rsidRPr="0078204E" w:rsidRDefault="009E3BC7" w:rsidP="009E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9E3BC7">
      <w:r>
        <w:rPr>
          <w:noProof/>
        </w:rPr>
        <w:lastRenderedPageBreak/>
        <w:drawing>
          <wp:inline distT="0" distB="0" distL="0" distR="0">
            <wp:extent cx="5940425" cy="7918587"/>
            <wp:effectExtent l="19050" t="0" r="3175" b="0"/>
            <wp:docPr id="1" name="Рисунок 1" descr="Z:\Administrator\для паблик сессия\20211110_15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для паблик сессия\20211110_150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3BC7"/>
    <w:rsid w:val="009E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2021-11-12T09:45:00Z</dcterms:created>
  <dcterms:modified xsi:type="dcterms:W3CDTF">2021-11-12T09:46:00Z</dcterms:modified>
</cp:coreProperties>
</file>