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4" w:rsidRDefault="00A04A5F" w:rsidP="00A16064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</w:t>
      </w:r>
      <w:r w:rsidR="00817BA7">
        <w:rPr>
          <w:rFonts w:ascii="Arial" w:hAnsi="Arial" w:cs="Arial"/>
          <w:color w:val="595959"/>
          <w:sz w:val="24"/>
        </w:rPr>
        <w:t>1</w:t>
      </w:r>
      <w:r w:rsidR="00A16064">
        <w:rPr>
          <w:rFonts w:ascii="Arial" w:hAnsi="Arial" w:cs="Arial"/>
          <w:color w:val="595959"/>
          <w:sz w:val="24"/>
        </w:rPr>
        <w:t>.08.2021</w:t>
      </w:r>
    </w:p>
    <w:p w:rsidR="00817BA7" w:rsidRPr="00817BA7" w:rsidRDefault="00817BA7" w:rsidP="00817BA7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17BA7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Знания – залог успешного будущего!</w:t>
      </w:r>
    </w:p>
    <w:p w:rsidR="00817BA7" w:rsidRPr="00817BA7" w:rsidRDefault="00817BA7" w:rsidP="00817BA7">
      <w:pPr>
        <w:spacing w:after="0" w:line="240" w:lineRule="auto"/>
        <w:ind w:left="1418"/>
        <w:jc w:val="both"/>
        <w:rPr>
          <w:rFonts w:ascii="Arial" w:eastAsia="Calibri" w:hAnsi="Arial" w:cs="Arial"/>
          <w:b/>
          <w:bCs/>
          <w:color w:val="525252"/>
        </w:rPr>
      </w:pPr>
      <w:r w:rsidRPr="00817BA7">
        <w:rPr>
          <w:rFonts w:ascii="Arial" w:eastAsia="Calibri" w:hAnsi="Arial" w:cs="Arial"/>
          <w:b/>
          <w:bCs/>
          <w:color w:val="525252"/>
        </w:rPr>
        <w:t>Уровень образования является важным фактором преодоления существующих различий между умственным и физическим трудом, между городом и деревней, способствует росту культуры населения, создает наиболее благоприятные условия для всест</w:t>
      </w:r>
      <w:r w:rsidRPr="00817BA7">
        <w:rPr>
          <w:rFonts w:ascii="Arial" w:eastAsia="Calibri" w:hAnsi="Arial" w:cs="Arial"/>
          <w:b/>
          <w:bCs/>
          <w:color w:val="525252"/>
        </w:rPr>
        <w:t>о</w:t>
      </w:r>
      <w:r w:rsidRPr="00817BA7">
        <w:rPr>
          <w:rFonts w:ascii="Arial" w:eastAsia="Calibri" w:hAnsi="Arial" w:cs="Arial"/>
          <w:b/>
          <w:bCs/>
          <w:color w:val="525252"/>
        </w:rPr>
        <w:t xml:space="preserve">роннего развития личности. В преддверии Дня знаний расскажем о том, как менялся уровень образования у жителей Воронежской области по итогам переписей населения 2002 и 2010 годов. 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Уровень образования характеризовался распределением населения в возрасте 15 лет и старше по </w:t>
      </w:r>
      <w:proofErr w:type="gram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высшему</w:t>
      </w:r>
      <w:proofErr w:type="gramEnd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из достигнутых образовательных уровней: профессиональное образование (послевузовское, высшее, неполное высшее, специальное, начальное), общее образование (среднее, основное, начальное, не имеющие начального образования). Возрастная граница в 15 лет  была определена требованиями обязательности получения населением Российской Федерации основного общего образования согласно Федеральному закону от 13 января 1996 года № 12-ФЗ «Об образовании».  Анализ данных, полученных в результате сопоставл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е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ния итогов переписи 2010 и 2002 годов, свидетельствует о неуклонном росте уровня образования у жителей Воронежской о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б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ласти. 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При переписи населения 2010 года учтено 2037.2 тыс. человек в возрасте 15 лет и старше, из которых образование основное общее и выше имели 1801.5 тыс. человек (88.4 % лиц данной возрастной группы). По сравнению с 2002 годом численность лиц с указанным уровнем образования увеличилась на 4.2 тыс. человек (0.2 %).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По сравнению с 2002 годом численность населения в возрасте 15 лет и старш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е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 высшим профессиональным уровнем образования, включая послевузовское образов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а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ние, возросла на 104.5 тыс. человек (32.2 %). Численность воронежцев с непо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л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ным высшим образованием увеличилась на 23.7 тыс. человек (44.1 %). </w:t>
      </w:r>
      <w:proofErr w:type="gram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За </w:t>
      </w:r>
      <w:proofErr w:type="spell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межпереписной</w:t>
      </w:r>
      <w:proofErr w:type="spellEnd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период число специалистов со средним профессиональным образованием  увеличилось на 55.5 тыс. человек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(11.3 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%), а с начальным профессиональным – уменьшилось на 152.5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bookmarkStart w:id="0" w:name="_GoBack"/>
      <w:bookmarkEnd w:id="0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тыс. человек (62 %).</w:t>
      </w:r>
      <w:proofErr w:type="gramEnd"/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К 2010 году число лиц с высшим профессиональным образованием д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о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стигло 211 на 1000 человек против 160 в 2002 году, с неполным высшим – 38 против 26 с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о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ответственно, со средним профессиональным – 268 </w:t>
      </w:r>
      <w:proofErr w:type="gram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против</w:t>
      </w:r>
      <w:proofErr w:type="gramEnd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242. 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Впервые при переписи населения 2010 года были получены данные о численности специалистов по ступеням высшего профессионального образования. Из числа лиц с высшим профессиональным образованием степень бакалавра имели 3.4 процента, специалиста (все, получившие высшее образование в советский период, учитывались как специалисты) – 94.7 процента и магистра – 1.9 процента. Среди специалистов с высшим профессиональным образованием 2.4 процента имели послевузовское образование (в 2002 году – 1.6 %), их чи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с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ленность возросла в 1.9 раза.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lastRenderedPageBreak/>
        <w:t>Также впервые при переписи была получена информация о численности лиц, имеющих ученую степень. В области насчитывалось 8360 кандидатов наук и 1302 доктора наук. Среди кандидатов наук – 3514 женщин (42 %), среди докторов наук – 385 женщин  (29.6 %). По возрасту среди кандидатов наук преобладали лица в трудоспособном возрасте (68.6 %). Среди докторов наук 53.2 процента составляли лица старше трудоспособного возра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с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та.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 данным текущей статистики, за 2002-2010 годы было </w:t>
      </w:r>
      <w:proofErr w:type="gram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подготовлено и выпущено</w:t>
      </w:r>
      <w:proofErr w:type="gramEnd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172.6 тыс. специалистов с высшим и 113.1 тыс. специалистов со средним профессиональным образованием, что привело к росту уровня высшего и среднего профессионального образования среди молодежи.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Численность молодежи в возрасте 16-29 лет с высшим образованием выросла по сравнению с 2002 годом в 1.8 раза, со средним профессиональным – уменьшилась на 4.5 процента. В расчете на 1000 человек населения этого возраста приходилось 217 человек с высшим образованием (в 2002 году – 121) и 209 человек со средним профессиональным (в 2002 году – 224). 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Существенные изменения произошли в динамике уровня образования городского и сельского населения. За </w:t>
      </w:r>
      <w:proofErr w:type="spell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межпереписной</w:t>
      </w:r>
      <w:proofErr w:type="spellEnd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период удельный вес городских жителей в возрасте 15 лет и старше, имеющих образование основное общее и выше, уменьшился на 4.2 процентного пункта, а сельских – увеличился на 6.6 процентного пункта.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Опережающие темпы роста образовательного уровня на селе привели к сокращению разрыва в уровне образования городских и сельских жителей. Если в 2002 году число городских жителей с образованием от основного общего и выше было больше числа сельских жителей с соответствующим образованием на 13.2 процента, то в 2010 году – всего на 2.4 проце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н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та.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Итоги переписи населения показали более высокий рост уровня професси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о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нального образования у женщин. </w:t>
      </w:r>
      <w:proofErr w:type="gram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Среди лиц, имеющих образование основное общее и выше, женщины преобладали с высшим и послевузовским образованием (25.7 % – женщин и 21.6 % – мужчин), с неполным высшим (4.4 % и 4.1 %), со средним профессиональным (31.8 % и 28.7 %). </w:t>
      </w:r>
      <w:proofErr w:type="gramEnd"/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В 2010 году на каждую тысячу человек старше 15 лет своего пола приходилось 196 мужчин и 223 женщины, имевших диплом о высшем образовании. По итогам переписи 2002 года, разница была минимальной: 156 мужчин и 163 женщины.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Сохранилась ли тенденция роста уровня образования у жителей Воронежской области, покажет предстоящая Всероссийская перепись населения. Каждый житель нашего региона сможет сообщить, какое у него образование. 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к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тивно оценить квалификацию жителей региона.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proofErr w:type="spellStart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Воронежстат</w:t>
      </w:r>
      <w:proofErr w:type="spellEnd"/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обращается к жителям области с просьбой принять активное участие в предстоящей переписи населения. Принимая участие в переписи населения, вы можете повлиять на улучшение своей жизни. Результаты переписи дают информацию о положении различных социально-демографических групп, позволяют рассч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и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тать показатели, необходимые для 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lastRenderedPageBreak/>
        <w:t xml:space="preserve">оценки финансовых затрат на реализацию социальной политики. Кроме того, эти сведения станут ценной базовой информацией для разработки стратегии развития всей системы образования, оценивая ее потребности в финансировании и кадрах. </w:t>
      </w:r>
    </w:p>
    <w:p w:rsidR="00817BA7" w:rsidRPr="00817BA7" w:rsidRDefault="00817BA7" w:rsidP="00817BA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Каждый гражданин, участвующий в переписи, сообщает информацию о себе, а значит, участвует в разработке социальных программ, касающихся той группы населения, к которой он отн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о</w:t>
      </w:r>
      <w:r w:rsidRPr="00817BA7">
        <w:rPr>
          <w:rFonts w:ascii="Arial" w:eastAsia="Calibri" w:hAnsi="Arial" w:cs="Arial"/>
          <w:bCs/>
          <w:color w:val="44546A" w:themeColor="text2"/>
          <w:sz w:val="24"/>
          <w:szCs w:val="24"/>
        </w:rPr>
        <w:t>сится.</w:t>
      </w:r>
    </w:p>
    <w:p w:rsidR="00A16064" w:rsidRDefault="00A16064" w:rsidP="00A04A5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Всероссийская перепись населения пройдет с 15 октября по 14 ноября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427B1" w:rsidRDefault="002427B1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E" w:rsidRDefault="008F772E" w:rsidP="00A02726">
      <w:pPr>
        <w:spacing w:after="0" w:line="240" w:lineRule="auto"/>
      </w:pPr>
      <w:r>
        <w:separator/>
      </w:r>
    </w:p>
  </w:endnote>
  <w:endnote w:type="continuationSeparator" w:id="0">
    <w:p w:rsidR="008F772E" w:rsidRDefault="008F77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17BA7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E" w:rsidRDefault="008F772E" w:rsidP="00A02726">
      <w:pPr>
        <w:spacing w:after="0" w:line="240" w:lineRule="auto"/>
      </w:pPr>
      <w:r>
        <w:separator/>
      </w:r>
    </w:p>
  </w:footnote>
  <w:footnote w:type="continuationSeparator" w:id="0">
    <w:p w:rsidR="008F772E" w:rsidRDefault="008F77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F77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8F772E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F77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427B1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95AD4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C7EF9"/>
    <w:rsid w:val="005E33A1"/>
    <w:rsid w:val="005F4F55"/>
    <w:rsid w:val="005F68A5"/>
    <w:rsid w:val="00604F20"/>
    <w:rsid w:val="00615C25"/>
    <w:rsid w:val="0062512B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C8A"/>
    <w:rsid w:val="009C7BDC"/>
    <w:rsid w:val="009D625B"/>
    <w:rsid w:val="009D784D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67AA"/>
    <w:rsid w:val="00AA4967"/>
    <w:rsid w:val="00AE18D5"/>
    <w:rsid w:val="00B05429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3BF"/>
    <w:rsid w:val="00DF555C"/>
    <w:rsid w:val="00E86E1E"/>
    <w:rsid w:val="00EA17F1"/>
    <w:rsid w:val="00EB5341"/>
    <w:rsid w:val="00ED4F33"/>
    <w:rsid w:val="00ED6FD4"/>
    <w:rsid w:val="00ED7B36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FEDF-A7C4-42CC-8B0A-7E409F0E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2021-08-30T12:43:00Z</cp:lastPrinted>
  <dcterms:created xsi:type="dcterms:W3CDTF">2021-08-30T12:44:00Z</dcterms:created>
  <dcterms:modified xsi:type="dcterms:W3CDTF">2021-08-30T12:53:00Z</dcterms:modified>
</cp:coreProperties>
</file>