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E1" w:rsidRPr="00963408" w:rsidRDefault="00DB4EE1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1" w:rsidRPr="00963408" w:rsidRDefault="00DB4EE1" w:rsidP="00DB4EE1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  <w:u w:val="single"/>
        </w:rPr>
      </w:pPr>
      <w:r w:rsidRPr="00963408">
        <w:rPr>
          <w:b/>
          <w:sz w:val="28"/>
          <w:szCs w:val="28"/>
        </w:rPr>
        <w:t>от «</w:t>
      </w:r>
      <w:r w:rsidRPr="00963408">
        <w:rPr>
          <w:b/>
          <w:sz w:val="28"/>
          <w:szCs w:val="28"/>
          <w:u w:val="single"/>
        </w:rPr>
        <w:t>19»</w:t>
      </w:r>
      <w:r w:rsidRPr="00963408">
        <w:rPr>
          <w:b/>
          <w:sz w:val="28"/>
          <w:szCs w:val="28"/>
          <w:u w:val="single"/>
        </w:rPr>
        <w:tab/>
        <w:t>03</w:t>
      </w:r>
      <w:r w:rsidRPr="00963408">
        <w:rPr>
          <w:b/>
          <w:sz w:val="28"/>
          <w:szCs w:val="28"/>
          <w:u w:val="single"/>
        </w:rPr>
        <w:tab/>
        <w:t>2020 года  №  53-р</w:t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</w:t>
      </w:r>
      <w:proofErr w:type="gramStart"/>
      <w:r w:rsidRPr="00963408">
        <w:rPr>
          <w:b/>
          <w:sz w:val="28"/>
          <w:szCs w:val="28"/>
        </w:rPr>
        <w:t>.Б</w:t>
      </w:r>
      <w:proofErr w:type="gramEnd"/>
      <w:r w:rsidRPr="00963408">
        <w:rPr>
          <w:b/>
          <w:sz w:val="28"/>
          <w:szCs w:val="28"/>
        </w:rPr>
        <w:t>огучар</w:t>
      </w:r>
    </w:p>
    <w:p w:rsidR="00DB4EE1" w:rsidRPr="00963408" w:rsidRDefault="00DB4EE1" w:rsidP="00DB4EE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DB4EE1" w:rsidRPr="00963408" w:rsidRDefault="00DB4EE1" w:rsidP="00DB4EE1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DB4EE1" w:rsidRPr="0007152F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</w:t>
      </w:r>
      <w:r w:rsidR="0007152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DB4EE1" w:rsidRPr="00963408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DB4EE1" w:rsidRPr="00963408" w:rsidRDefault="00DB4EE1" w:rsidP="00DB4EE1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DB4EE1" w:rsidRPr="0007152F" w:rsidRDefault="00DB4EE1" w:rsidP="0007152F">
      <w:pPr>
        <w:ind w:right="4252"/>
        <w:rPr>
          <w:b/>
          <w:sz w:val="28"/>
          <w:szCs w:val="28"/>
        </w:rPr>
      </w:pPr>
      <w:r w:rsidRPr="0007152F">
        <w:rPr>
          <w:b/>
          <w:sz w:val="28"/>
          <w:szCs w:val="28"/>
        </w:rPr>
        <w:t xml:space="preserve">от </w:t>
      </w:r>
      <w:r w:rsidR="000E0EC9">
        <w:rPr>
          <w:b/>
          <w:sz w:val="28"/>
          <w:szCs w:val="28"/>
        </w:rPr>
        <w:t>06.06</w:t>
      </w:r>
      <w:r w:rsidR="00323B78">
        <w:rPr>
          <w:b/>
          <w:sz w:val="28"/>
          <w:szCs w:val="28"/>
        </w:rPr>
        <w:t>.2022</w:t>
      </w:r>
      <w:r w:rsidR="00F3659D" w:rsidRPr="0007152F">
        <w:rPr>
          <w:b/>
          <w:sz w:val="28"/>
          <w:szCs w:val="28"/>
        </w:rPr>
        <w:t xml:space="preserve"> №</w:t>
      </w:r>
      <w:r w:rsidR="00D554D8" w:rsidRPr="00255C93">
        <w:rPr>
          <w:b/>
          <w:sz w:val="28"/>
          <w:szCs w:val="28"/>
        </w:rPr>
        <w:t xml:space="preserve"> </w:t>
      </w:r>
      <w:r w:rsidR="000E0EC9">
        <w:rPr>
          <w:b/>
          <w:sz w:val="28"/>
          <w:szCs w:val="28"/>
        </w:rPr>
        <w:t>151</w:t>
      </w:r>
      <w:r w:rsidR="008E61C4">
        <w:rPr>
          <w:b/>
          <w:sz w:val="28"/>
          <w:szCs w:val="28"/>
        </w:rPr>
        <w:t xml:space="preserve"> </w:t>
      </w:r>
      <w:r w:rsidR="0007152F" w:rsidRPr="0007152F">
        <w:rPr>
          <w:b/>
          <w:sz w:val="28"/>
          <w:szCs w:val="28"/>
        </w:rPr>
        <w:t>-</w:t>
      </w:r>
      <w:r w:rsidR="00F3659D" w:rsidRPr="0007152F">
        <w:rPr>
          <w:b/>
          <w:sz w:val="28"/>
          <w:szCs w:val="28"/>
        </w:rPr>
        <w:t>р</w:t>
      </w:r>
      <w:r w:rsidRPr="0007152F">
        <w:rPr>
          <w:b/>
          <w:sz w:val="28"/>
          <w:szCs w:val="28"/>
        </w:rPr>
        <w:t>)</w:t>
      </w:r>
    </w:p>
    <w:p w:rsidR="00DB4EE1" w:rsidRPr="00963408" w:rsidRDefault="00DB4EE1" w:rsidP="00DB4EE1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4EE1" w:rsidRPr="00963408" w:rsidRDefault="00DB4EE1" w:rsidP="00DB4EE1">
      <w:pPr>
        <w:spacing w:line="360" w:lineRule="auto"/>
        <w:ind w:firstLine="567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</w:t>
      </w:r>
      <w:proofErr w:type="gramStart"/>
      <w:r w:rsidRPr="00963408">
        <w:rPr>
          <w:sz w:val="28"/>
          <w:szCs w:val="28"/>
        </w:rPr>
        <w:t>по</w:t>
      </w:r>
      <w:proofErr w:type="gramEnd"/>
      <w:r w:rsidRPr="00963408">
        <w:rPr>
          <w:sz w:val="28"/>
          <w:szCs w:val="28"/>
        </w:rPr>
        <w:t xml:space="preserve"> обеспечению санитарно –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 xml:space="preserve">-19)», указами губернатора Воронежской </w:t>
      </w:r>
      <w:proofErr w:type="gramStart"/>
      <w:r w:rsidRPr="00963408">
        <w:rPr>
          <w:sz w:val="28"/>
          <w:szCs w:val="28"/>
        </w:rPr>
        <w:t xml:space="preserve">области: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(в редакции Указа губернатора Воронежской области </w:t>
      </w:r>
      <w:r w:rsidR="0046725B">
        <w:rPr>
          <w:rFonts w:eastAsiaTheme="minorHAnsi"/>
          <w:sz w:val="28"/>
          <w:szCs w:val="28"/>
          <w:lang w:eastAsia="en-US"/>
        </w:rPr>
        <w:t xml:space="preserve">от  </w:t>
      </w:r>
      <w:r w:rsidR="008E61C4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>.</w:t>
      </w:r>
      <w:r w:rsidR="00323B78">
        <w:rPr>
          <w:rFonts w:eastAsiaTheme="minorHAnsi"/>
          <w:sz w:val="28"/>
          <w:szCs w:val="28"/>
          <w:lang w:eastAsia="en-US"/>
        </w:rPr>
        <w:t>0</w:t>
      </w:r>
      <w:r w:rsidR="008E61C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.202</w:t>
      </w:r>
      <w:r w:rsidR="00323B78">
        <w:rPr>
          <w:rFonts w:eastAsiaTheme="minorHAnsi"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r w:rsidR="00255C93">
        <w:rPr>
          <w:rFonts w:eastAsiaTheme="minorHAnsi"/>
          <w:sz w:val="28"/>
          <w:szCs w:val="28"/>
          <w:lang w:eastAsia="en-US"/>
        </w:rPr>
        <w:t xml:space="preserve"> </w:t>
      </w:r>
      <w:r w:rsidR="008E61C4">
        <w:rPr>
          <w:rFonts w:eastAsiaTheme="minorHAnsi"/>
          <w:sz w:val="28"/>
          <w:szCs w:val="28"/>
          <w:lang w:eastAsia="en-US"/>
        </w:rPr>
        <w:t>94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>
        <w:rPr>
          <w:sz w:val="28"/>
          <w:szCs w:val="28"/>
        </w:rPr>
        <w:t xml:space="preserve">«О внесении изменений в указ губернатора Воронежской области от </w:t>
      </w:r>
      <w:r>
        <w:rPr>
          <w:sz w:val="28"/>
          <w:szCs w:val="28"/>
        </w:rPr>
        <w:lastRenderedPageBreak/>
        <w:t>13.05.2020 № 184 – у»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согласно приложению.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D554D8" w:rsidRDefault="00D554D8" w:rsidP="00D554D8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CA76A9">
        <w:rPr>
          <w:rFonts w:eastAsiaTheme="minorHAnsi"/>
          <w:sz w:val="28"/>
          <w:szCs w:val="28"/>
        </w:rPr>
        <w:t>2.1.</w:t>
      </w:r>
      <w:r w:rsidR="000E0EC9">
        <w:rPr>
          <w:rFonts w:eastAsiaTheme="minorHAnsi"/>
          <w:sz w:val="28"/>
          <w:szCs w:val="28"/>
        </w:rPr>
        <w:t xml:space="preserve"> </w:t>
      </w:r>
      <w:r w:rsidRPr="00CA76A9">
        <w:rPr>
          <w:color w:val="000000"/>
          <w:sz w:val="28"/>
          <w:szCs w:val="28"/>
        </w:rPr>
        <w:t xml:space="preserve">Временно приостановить на территории </w:t>
      </w:r>
      <w:proofErr w:type="spellStart"/>
      <w:r w:rsidRPr="00CA76A9">
        <w:rPr>
          <w:color w:val="000000"/>
          <w:sz w:val="28"/>
          <w:szCs w:val="28"/>
        </w:rPr>
        <w:t>Богучарского</w:t>
      </w:r>
      <w:proofErr w:type="spellEnd"/>
      <w:r w:rsidRPr="00CA76A9">
        <w:rPr>
          <w:color w:val="000000"/>
          <w:sz w:val="28"/>
          <w:szCs w:val="28"/>
        </w:rPr>
        <w:t xml:space="preserve"> муниципального района Воронежской области:</w:t>
      </w:r>
    </w:p>
    <w:p w:rsidR="008E61C4" w:rsidRPr="008E61C4" w:rsidRDefault="008E61C4" w:rsidP="008E61C4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8E61C4">
        <w:rPr>
          <w:rFonts w:eastAsiaTheme="minorHAnsi"/>
          <w:sz w:val="28"/>
          <w:szCs w:val="28"/>
        </w:rPr>
        <w:t xml:space="preserve">2.1. </w:t>
      </w:r>
      <w:r w:rsidRPr="008E61C4">
        <w:rPr>
          <w:sz w:val="28"/>
          <w:szCs w:val="28"/>
        </w:rPr>
        <w:t xml:space="preserve">Временно приостановить на территории </w:t>
      </w:r>
      <w:proofErr w:type="spellStart"/>
      <w:r w:rsidRPr="008E61C4">
        <w:rPr>
          <w:sz w:val="28"/>
          <w:szCs w:val="28"/>
        </w:rPr>
        <w:t>Богучарского</w:t>
      </w:r>
      <w:proofErr w:type="spellEnd"/>
      <w:r w:rsidRPr="008E61C4">
        <w:rPr>
          <w:sz w:val="28"/>
          <w:szCs w:val="28"/>
        </w:rPr>
        <w:t xml:space="preserve"> муниципального района Воронежской области п</w:t>
      </w:r>
      <w:r w:rsidRPr="008E61C4">
        <w:rPr>
          <w:sz w:val="28"/>
          <w:szCs w:val="28"/>
          <w:shd w:val="clear" w:color="auto" w:fill="FFFFFF"/>
        </w:rPr>
        <w:t>роведение публичных и иных подобных мероприятий с очным присутствием граждан, за исключением:</w:t>
      </w:r>
    </w:p>
    <w:p w:rsidR="008E61C4" w:rsidRPr="008E61C4" w:rsidRDefault="008E61C4" w:rsidP="008E61C4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61C4">
        <w:rPr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власти, органах местного самоуправления муниципальных образований;</w:t>
      </w:r>
    </w:p>
    <w:p w:rsidR="008E61C4" w:rsidRPr="008E61C4" w:rsidRDefault="008E61C4" w:rsidP="008E61C4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61C4">
        <w:rPr>
          <w:sz w:val="28"/>
          <w:szCs w:val="28"/>
        </w:rPr>
        <w:t>- проведения агитационных публичных мероприятий, осуществляемых в период избирательной кампании;</w:t>
      </w:r>
    </w:p>
    <w:p w:rsidR="008E61C4" w:rsidRPr="008E61C4" w:rsidRDefault="008E61C4" w:rsidP="008E61C4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8E61C4">
        <w:rPr>
          <w:sz w:val="28"/>
          <w:szCs w:val="28"/>
        </w:rPr>
        <w:t>- информирования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DB4EE1" w:rsidRPr="00D06685" w:rsidRDefault="00DB4EE1" w:rsidP="008E61C4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Fonts w:eastAsiaTheme="minorHAnsi"/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 xml:space="preserve">2.2. </w:t>
      </w:r>
      <w:r w:rsidR="00535559">
        <w:rPr>
          <w:rFonts w:eastAsiaTheme="minorHAnsi"/>
          <w:sz w:val="28"/>
          <w:szCs w:val="28"/>
        </w:rPr>
        <w:t>Утратил силу -</w:t>
      </w:r>
      <w:r>
        <w:rPr>
          <w:rFonts w:eastAsiaTheme="minorHAnsi"/>
          <w:sz w:val="28"/>
          <w:szCs w:val="28"/>
        </w:rPr>
        <w:t xml:space="preserve"> </w:t>
      </w:r>
      <w:r w:rsidRPr="00603E72">
        <w:rPr>
          <w:rFonts w:eastAsiaTheme="minorHAnsi"/>
          <w:b/>
          <w:sz w:val="28"/>
          <w:szCs w:val="28"/>
        </w:rPr>
        <w:t xml:space="preserve">распоряжение администрации </w:t>
      </w:r>
      <w:proofErr w:type="spellStart"/>
      <w:r w:rsidRPr="00603E72">
        <w:rPr>
          <w:rFonts w:eastAsiaTheme="minorHAnsi"/>
          <w:b/>
          <w:sz w:val="28"/>
          <w:szCs w:val="28"/>
        </w:rPr>
        <w:t>Богучарского</w:t>
      </w:r>
      <w:proofErr w:type="spellEnd"/>
      <w:r w:rsidRPr="00603E72">
        <w:rPr>
          <w:rFonts w:eastAsiaTheme="minorHAnsi"/>
          <w:b/>
          <w:sz w:val="28"/>
          <w:szCs w:val="28"/>
        </w:rPr>
        <w:t xml:space="preserve"> муниципального района от 25.05.2021 № 143 </w:t>
      </w:r>
      <w:r w:rsidR="00535559" w:rsidRPr="00603E72">
        <w:rPr>
          <w:rFonts w:eastAsiaTheme="minorHAnsi"/>
          <w:b/>
          <w:sz w:val="28"/>
          <w:szCs w:val="28"/>
        </w:rPr>
        <w:t>–</w:t>
      </w:r>
      <w:r w:rsidRPr="00603E72">
        <w:rPr>
          <w:rFonts w:eastAsiaTheme="minorHAnsi"/>
          <w:b/>
          <w:sz w:val="28"/>
          <w:szCs w:val="28"/>
        </w:rPr>
        <w:t xml:space="preserve"> </w:t>
      </w:r>
      <w:proofErr w:type="gramStart"/>
      <w:r w:rsidRPr="00603E72">
        <w:rPr>
          <w:rFonts w:eastAsiaTheme="minorHAnsi"/>
          <w:b/>
          <w:sz w:val="28"/>
          <w:szCs w:val="28"/>
        </w:rPr>
        <w:t>р</w:t>
      </w:r>
      <w:proofErr w:type="gramEnd"/>
      <w:r w:rsidR="00535559" w:rsidRPr="00603E72">
        <w:rPr>
          <w:rFonts w:eastAsiaTheme="minorHAnsi"/>
          <w:b/>
          <w:sz w:val="28"/>
          <w:szCs w:val="28"/>
        </w:rPr>
        <w:t xml:space="preserve"> «</w:t>
      </w:r>
      <w:r w:rsidR="00535559" w:rsidRPr="005532F1">
        <w:rPr>
          <w:b/>
        </w:rPr>
        <w:t xml:space="preserve"> </w:t>
      </w:r>
      <w:r w:rsidR="00535559" w:rsidRPr="005532F1"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535559" w:rsidRPr="005532F1">
        <w:rPr>
          <w:b/>
          <w:sz w:val="28"/>
          <w:szCs w:val="28"/>
        </w:rPr>
        <w:t>Богучарского</w:t>
      </w:r>
      <w:proofErr w:type="spellEnd"/>
      <w:r w:rsidR="00535559" w:rsidRPr="005532F1">
        <w:rPr>
          <w:b/>
          <w:sz w:val="28"/>
          <w:szCs w:val="28"/>
        </w:rPr>
        <w:t xml:space="preserve"> муниципального района от 19.03.2020 № 53 – р «</w:t>
      </w:r>
      <w:r w:rsidR="00535559" w:rsidRPr="005532F1">
        <w:rPr>
          <w:rFonts w:eastAsiaTheme="minorHAnsi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коронавирусной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инфекции (2019 – </w:t>
      </w:r>
      <w:proofErr w:type="spellStart"/>
      <w:r w:rsidR="00535559" w:rsidRPr="005532F1">
        <w:rPr>
          <w:rFonts w:eastAsiaTheme="minorHAnsi"/>
          <w:b/>
          <w:sz w:val="28"/>
          <w:szCs w:val="28"/>
          <w:lang w:val="en-US"/>
        </w:rPr>
        <w:t>nCoV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) на территории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Богучарского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муниципального района Воронежской области»</w:t>
      </w:r>
      <w:r w:rsidR="00535559">
        <w:rPr>
          <w:rFonts w:eastAsiaTheme="minorHAnsi"/>
          <w:b/>
          <w:sz w:val="28"/>
          <w:szCs w:val="28"/>
        </w:rPr>
        <w:t>.</w:t>
      </w:r>
    </w:p>
    <w:p w:rsidR="00DB4EE1" w:rsidRPr="008E61C4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C4"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8E61C4" w:rsidRPr="008E61C4">
        <w:rPr>
          <w:rFonts w:ascii="Times New Roman" w:eastAsiaTheme="minorHAnsi" w:hAnsi="Times New Roman" w:cs="Times New Roman"/>
          <w:sz w:val="28"/>
          <w:szCs w:val="28"/>
        </w:rPr>
        <w:t xml:space="preserve"> Утратил силу - </w:t>
      </w:r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Богучарского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от </w:t>
      </w:r>
      <w:r w:rsidR="000E0EC9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E61C4">
        <w:rPr>
          <w:rFonts w:ascii="Times New Roman" w:eastAsiaTheme="minorHAnsi" w:hAnsi="Times New Roman" w:cs="Times New Roman"/>
          <w:b/>
          <w:sz w:val="28"/>
          <w:szCs w:val="28"/>
        </w:rPr>
        <w:t>3.0</w:t>
      </w:r>
      <w:r w:rsidR="000E0EC9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.2022 № </w:t>
      </w:r>
      <w:r w:rsidR="000E0EC9">
        <w:rPr>
          <w:rFonts w:ascii="Times New Roman" w:eastAsiaTheme="minorHAnsi" w:hAnsi="Times New Roman" w:cs="Times New Roman"/>
          <w:b/>
          <w:sz w:val="28"/>
          <w:szCs w:val="28"/>
        </w:rPr>
        <w:t>151</w:t>
      </w:r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– </w:t>
      </w:r>
      <w:proofErr w:type="gram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р</w:t>
      </w:r>
      <w:proofErr w:type="gram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«</w:t>
      </w:r>
      <w:r w:rsidR="008E61C4" w:rsidRPr="008E61C4">
        <w:rPr>
          <w:rFonts w:ascii="Times New Roman" w:hAnsi="Times New Roman" w:cs="Times New Roman"/>
          <w:b/>
        </w:rPr>
        <w:t xml:space="preserve"> </w:t>
      </w:r>
      <w:r w:rsidR="008E61C4" w:rsidRPr="008E61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8E61C4" w:rsidRPr="008E61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8E61C4" w:rsidRPr="008E61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E61C4" w:rsidRPr="008E61C4">
        <w:rPr>
          <w:rFonts w:ascii="Times New Roman" w:hAnsi="Times New Roman" w:cs="Times New Roman"/>
          <w:b/>
          <w:sz w:val="28"/>
          <w:szCs w:val="28"/>
        </w:rPr>
        <w:lastRenderedPageBreak/>
        <w:t>от 19.03.2020 № 53 – р «</w:t>
      </w:r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коронавирусной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инфекции (2019 –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nCoV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) на территории </w:t>
      </w:r>
      <w:proofErr w:type="spellStart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>Богучарского</w:t>
      </w:r>
      <w:proofErr w:type="spellEnd"/>
      <w:r w:rsidR="008E61C4" w:rsidRPr="008E61C4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Воронежской области»</w:t>
      </w:r>
      <w:r w:rsidRPr="008E6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DB4EE1" w:rsidRPr="0042160F" w:rsidRDefault="0042160F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160F">
        <w:rPr>
          <w:rFonts w:ascii="Times New Roman" w:hAnsi="Times New Roman" w:cs="Times New Roman"/>
          <w:sz w:val="28"/>
          <w:szCs w:val="28"/>
          <w:shd w:val="clear" w:color="auto" w:fill="FFFFFF"/>
        </w:rPr>
        <w:t>2.5. Не допускать в используемые для осуществления деятельности транспорт общего пользования городского, пригородного и местного сообщения, в том числе такси, помещения медицинских организаций, аптек и аптечных пунктов граждан без средств индивидуальной защиты органов дыхани</w:t>
      </w:r>
      <w:r w:rsidR="000E0EC9">
        <w:rPr>
          <w:rFonts w:ascii="Times New Roman" w:hAnsi="Times New Roman" w:cs="Times New Roman"/>
          <w:sz w:val="28"/>
          <w:szCs w:val="28"/>
          <w:shd w:val="clear" w:color="auto" w:fill="FFFFFF"/>
        </w:rPr>
        <w:t>я (маски, респираторы)</w:t>
      </w:r>
      <w:r w:rsidRPr="004216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после пересечения </w:t>
      </w:r>
      <w:r w:rsidRPr="001F654C">
        <w:rPr>
          <w:rFonts w:ascii="Times New Roman" w:hAnsi="Times New Roman" w:cs="Times New Roman"/>
          <w:sz w:val="28"/>
          <w:szCs w:val="28"/>
        </w:rPr>
        <w:lastRenderedPageBreak/>
        <w:t>Государственной границы Российской Федерации в течение 3 календарных дней со дня прибытия</w:t>
      </w:r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0E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54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Pr="001F6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D554D8" w:rsidRPr="00D554D8" w:rsidRDefault="00DB4EE1" w:rsidP="00D554D8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554D8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D554D8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4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554D8">
        <w:rPr>
          <w:rFonts w:ascii="Times New Roman" w:hAnsi="Times New Roman" w:cs="Times New Roman"/>
          <w:b/>
          <w:sz w:val="28"/>
          <w:szCs w:val="28"/>
        </w:rPr>
        <w:t>0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4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554D8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5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-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54D8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р «</w:t>
      </w:r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D554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321A1" w:rsidRDefault="00DB4EE1" w:rsidP="00D321A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3CA">
        <w:rPr>
          <w:rFonts w:ascii="Times New Roman" w:hAnsi="Times New Roman" w:cs="Times New Roman"/>
          <w:sz w:val="28"/>
          <w:szCs w:val="28"/>
        </w:rPr>
        <w:t>2.15.</w:t>
      </w:r>
      <w:r w:rsidR="00D321A1" w:rsidRPr="00D32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21A1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321A1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D321A1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 24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321A1">
        <w:rPr>
          <w:rFonts w:ascii="Times New Roman" w:hAnsi="Times New Roman" w:cs="Times New Roman"/>
          <w:b/>
          <w:sz w:val="28"/>
          <w:szCs w:val="28"/>
        </w:rPr>
        <w:t>02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321A1">
        <w:rPr>
          <w:rFonts w:ascii="Times New Roman" w:hAnsi="Times New Roman" w:cs="Times New Roman"/>
          <w:b/>
          <w:sz w:val="28"/>
          <w:szCs w:val="28"/>
        </w:rPr>
        <w:t>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34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D321A1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р «</w:t>
      </w:r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32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D3635" w:rsidRDefault="00DB4EE1" w:rsidP="00AD3635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 </w:t>
      </w:r>
      <w:r w:rsidR="00AD3635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D3635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AD3635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AD3635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3635">
        <w:rPr>
          <w:rFonts w:ascii="Times New Roman" w:hAnsi="Times New Roman" w:cs="Times New Roman"/>
          <w:b/>
          <w:sz w:val="28"/>
          <w:szCs w:val="28"/>
        </w:rPr>
        <w:t xml:space="preserve">0_. 03.2022 №   </w:t>
      </w:r>
      <w:r w:rsidR="00AD3635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AD3635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р «</w:t>
      </w:r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</w:t>
      </w:r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–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AD36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AD3635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</w:t>
      </w:r>
      <w:r w:rsidR="002D6579" w:rsidRPr="002D6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6579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D6579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2D6579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gram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2D65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7152F" w:rsidRPr="0007152F" w:rsidRDefault="00DB4EE1" w:rsidP="002D6579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2.18. </w:t>
      </w:r>
      <w:r w:rsidR="00F3659D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3659D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r w:rsidR="00FB6DFB" w:rsidRPr="00ED1B4E">
        <w:rPr>
          <w:rFonts w:ascii="Times New Roman" w:hAnsi="Times New Roman" w:cs="Times New Roman"/>
          <w:sz w:val="28"/>
          <w:szCs w:val="28"/>
        </w:rPr>
        <w:t>-</w:t>
      </w:r>
      <w:r w:rsidR="00FB6DFB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22.10.2021 № 302-р «О внесении изменения в распоряжение администрации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gram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04E02">
        <w:rPr>
          <w:sz w:val="28"/>
          <w:szCs w:val="28"/>
        </w:rPr>
        <w:t>2.</w:t>
      </w:r>
      <w:r>
        <w:rPr>
          <w:sz w:val="28"/>
          <w:szCs w:val="28"/>
        </w:rPr>
        <w:t xml:space="preserve">19.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03E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D83" w:rsidRPr="0007152F">
        <w:rPr>
          <w:b/>
          <w:sz w:val="28"/>
          <w:szCs w:val="28"/>
        </w:rPr>
        <w:t xml:space="preserve">«О внесении изменения в 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от 19.03.2020 № 53 – </w:t>
      </w:r>
      <w:proofErr w:type="gramStart"/>
      <w:r w:rsidR="006B5D83" w:rsidRPr="0007152F">
        <w:rPr>
          <w:b/>
          <w:sz w:val="28"/>
          <w:szCs w:val="28"/>
        </w:rPr>
        <w:t>р</w:t>
      </w:r>
      <w:proofErr w:type="gram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5D83">
        <w:rPr>
          <w:sz w:val="28"/>
          <w:szCs w:val="28"/>
        </w:rPr>
        <w:t>2.20.</w:t>
      </w:r>
      <w:r w:rsidRPr="00004E02">
        <w:t xml:space="preserve">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B5D83" w:rsidRPr="0007152F">
        <w:rPr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от 19.03.2020 № 53 – </w:t>
      </w:r>
      <w:proofErr w:type="gramStart"/>
      <w:r w:rsidR="006B5D83" w:rsidRPr="0007152F">
        <w:rPr>
          <w:b/>
          <w:sz w:val="28"/>
          <w:szCs w:val="28"/>
        </w:rPr>
        <w:t>р</w:t>
      </w:r>
      <w:proofErr w:type="gram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101906" w:rsidRPr="002B4253" w:rsidRDefault="00101906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253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2B4253">
        <w:rPr>
          <w:rFonts w:ascii="Times New Roman" w:hAnsi="Times New Roman" w:cs="Times New Roman"/>
          <w:sz w:val="28"/>
          <w:szCs w:val="28"/>
        </w:rPr>
        <w:t xml:space="preserve">Отделу по образованию, опеке и попечительству администрации </w:t>
      </w:r>
      <w:proofErr w:type="spellStart"/>
      <w:r w:rsidRPr="002B425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B425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(Ткачев И.В</w:t>
      </w:r>
      <w:r w:rsidR="002B4253" w:rsidRPr="002B4253">
        <w:rPr>
          <w:rFonts w:ascii="Times New Roman" w:hAnsi="Times New Roman" w:cs="Times New Roman"/>
          <w:sz w:val="28"/>
          <w:szCs w:val="28"/>
        </w:rPr>
        <w:t>.)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 в случае отсутствия 20% и более обучающихся от общего количества обучающихся по причине их заболевания гриппом и острой респираторной вирусной инфекцией</w:t>
      </w:r>
      <w:r w:rsidR="002B4253"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53" w:rsidRPr="002B4253">
        <w:rPr>
          <w:rFonts w:ascii="Times New Roman" w:hAnsi="Times New Roman" w:cs="Times New Roman"/>
          <w:sz w:val="28"/>
          <w:szCs w:val="28"/>
        </w:rPr>
        <w:t>на 7 календарных дней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A6D6C" w:rsidRPr="00DA6D6C" w:rsidRDefault="00DB4EE1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78A3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тратил силу –</w:t>
      </w:r>
      <w:r w:rsidR="00DA6D6C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22.10.2021 № 302-р «О внесении изменения в распоряжение администрации </w:t>
      </w:r>
      <w:proofErr w:type="spell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gram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4D3B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42160F" w:rsidRPr="00421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Первому заместителю главы администрации </w:t>
      </w:r>
      <w:proofErr w:type="spellStart"/>
      <w:r w:rsidR="0042160F" w:rsidRPr="0042160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="0042160F" w:rsidRPr="00421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Кожанову Алексею Юрьевичу </w:t>
      </w:r>
      <w:r w:rsidR="0042160F" w:rsidRPr="0042160F">
        <w:rPr>
          <w:rFonts w:ascii="Times New Roman" w:hAnsi="Times New Roman" w:cs="Times New Roman"/>
          <w:sz w:val="28"/>
          <w:szCs w:val="28"/>
        </w:rPr>
        <w:t xml:space="preserve">обеспечить мониторинг наличия масок, перчаток в аптечных организациях на территории </w:t>
      </w:r>
      <w:proofErr w:type="spellStart"/>
      <w:r w:rsidR="0042160F" w:rsidRPr="0042160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2160F" w:rsidRPr="004216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отдела по ГО и ЧС отдела мобилизационной подготовки, ГО и ЧС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 xml:space="preserve"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 xml:space="preserve">я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D1B4E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после пересечения </w:t>
      </w:r>
      <w:r w:rsidRPr="001F654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границы Российской Федерации в течение 3 календарных дней со дня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лицами,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ненаходящимися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 Рекомендовать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Михайловичу,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</w:t>
      </w:r>
      <w:r w:rsidR="00D554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тратил силу –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04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.202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-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р «</w:t>
      </w:r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6.6. 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6.10.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D554D8" w:rsidRPr="00D55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</w:t>
      </w:r>
      <w:r w:rsidRPr="001F654C">
        <w:rPr>
          <w:rFonts w:ascii="Times New Roman" w:hAnsi="Times New Roman" w:cs="Times New Roman"/>
          <w:sz w:val="28"/>
          <w:szCs w:val="28"/>
        </w:rPr>
        <w:lastRenderedPageBreak/>
        <w:t>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0321" w:rsidRPr="00E30321" w:rsidRDefault="00DB4EE1" w:rsidP="00D554D8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C20F86">
        <w:rPr>
          <w:rFonts w:ascii="Times New Roman" w:hAnsi="Times New Roman" w:cs="Times New Roman"/>
          <w:sz w:val="28"/>
          <w:szCs w:val="28"/>
        </w:rPr>
        <w:t xml:space="preserve"> </w:t>
      </w:r>
      <w:r w:rsidR="00D554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тратил силу –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04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.202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81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-р «О внесении изменения в 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gram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Default="00DB4EE1" w:rsidP="00D554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</w:t>
      </w:r>
      <w:proofErr w:type="spellStart"/>
      <w:r w:rsidR="00596AF7" w:rsidRPr="00F905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</w:t>
      </w:r>
      <w:proofErr w:type="spellStart"/>
      <w:r w:rsidR="00596AF7" w:rsidRPr="00F905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 xml:space="preserve">15. 11.2021 № </w:t>
      </w:r>
      <w:bookmarkStart w:id="0" w:name="_GoBack"/>
      <w:r w:rsidR="00603E72" w:rsidRPr="00603E72">
        <w:rPr>
          <w:rFonts w:ascii="Times New Roman" w:hAnsi="Times New Roman" w:cs="Times New Roman"/>
          <w:b/>
          <w:sz w:val="28"/>
          <w:szCs w:val="28"/>
        </w:rPr>
        <w:t>31</w:t>
      </w:r>
      <w:bookmarkEnd w:id="0"/>
      <w:r w:rsidR="00603E72" w:rsidRPr="00603E72">
        <w:rPr>
          <w:rFonts w:ascii="Times New Roman" w:hAnsi="Times New Roman" w:cs="Times New Roman"/>
          <w:b/>
          <w:sz w:val="28"/>
          <w:szCs w:val="28"/>
        </w:rPr>
        <w:t>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DB4EE1" w:rsidRPr="00963408" w:rsidRDefault="00DB4EE1" w:rsidP="00DB4EE1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В.В.Кузнецов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распоряжению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>19»</w:t>
      </w:r>
      <w:r>
        <w:rPr>
          <w:b/>
          <w:sz w:val="28"/>
          <w:szCs w:val="28"/>
          <w:u w:val="single"/>
        </w:rPr>
        <w:tab/>
        <w:t>03</w:t>
      </w:r>
      <w:r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DB4EE1" w:rsidRPr="00963408" w:rsidRDefault="00DB4EE1" w:rsidP="00DB4EE1">
      <w:pPr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516CBB" w:rsidRPr="00BB7C83" w:rsidRDefault="00516CBB" w:rsidP="00516CBB">
      <w:pPr>
        <w:jc w:val="right"/>
        <w:rPr>
          <w:b/>
          <w:sz w:val="28"/>
          <w:szCs w:val="28"/>
        </w:rPr>
      </w:pP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>Состав</w:t>
      </w: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>оперативного штаба по координации мероприятий</w:t>
      </w: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BB7C8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BB7C83">
        <w:rPr>
          <w:rFonts w:ascii="Times New Roman" w:hAnsi="Times New Roman"/>
          <w:b/>
          <w:sz w:val="28"/>
          <w:szCs w:val="28"/>
        </w:rPr>
        <w:t xml:space="preserve"> инфекции на территории</w:t>
      </w:r>
    </w:p>
    <w:p w:rsidR="00516CBB" w:rsidRPr="00963408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340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16CBB" w:rsidRPr="00963408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40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16CBB" w:rsidRPr="00963408" w:rsidRDefault="00516CBB" w:rsidP="00516CB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2"/>
        <w:gridCol w:w="4819"/>
        <w:gridCol w:w="2834"/>
      </w:tblGrid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63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340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421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Кожанов Алексей Юрьевич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 w:rsidRPr="00BB7C8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7C83">
              <w:rPr>
                <w:rFonts w:ascii="Times New Roman" w:hAnsi="Times New Roman"/>
                <w:sz w:val="28"/>
                <w:szCs w:val="28"/>
              </w:rPr>
              <w:t>Павловском</w:t>
            </w:r>
            <w:proofErr w:type="gram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Крамсков</w:t>
            </w:r>
            <w:proofErr w:type="spellEnd"/>
            <w:r w:rsidRPr="00963408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Греков Алексей Михайлович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ГО и ЧС отдела  мобилизационной подготовки, ГО и ЧС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Лохматов</w:t>
            </w:r>
          </w:p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Самодурова Наталья Анатольевна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Костин Игорь Сергеевич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C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lastRenderedPageBreak/>
              <w:t>Ткачев Игорь Викторович</w:t>
            </w:r>
          </w:p>
        </w:tc>
      </w:tr>
      <w:tr w:rsidR="00516CBB" w:rsidRPr="00963408" w:rsidTr="00516CBB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городского поселения – город Богучар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516CBB" w:rsidRPr="00963408" w:rsidTr="00516CBB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Руководитель МКУ «Управление культуры»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  <w:p w:rsidR="00516CBB" w:rsidRPr="008F55B8" w:rsidRDefault="00516CBB" w:rsidP="00516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EE1" w:rsidRPr="00963408" w:rsidRDefault="00DB4EE1" w:rsidP="0042160F">
      <w:pPr>
        <w:jc w:val="right"/>
        <w:rPr>
          <w:b/>
          <w:sz w:val="28"/>
          <w:szCs w:val="28"/>
        </w:rPr>
      </w:pPr>
    </w:p>
    <w:sectPr w:rsidR="00DB4EE1" w:rsidRPr="00963408" w:rsidSect="00DF1E00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B9"/>
    <w:rsid w:val="00005C35"/>
    <w:rsid w:val="0007152F"/>
    <w:rsid w:val="000B6D47"/>
    <w:rsid w:val="000E0EC9"/>
    <w:rsid w:val="00101906"/>
    <w:rsid w:val="001524A7"/>
    <w:rsid w:val="00241534"/>
    <w:rsid w:val="00255C93"/>
    <w:rsid w:val="00264548"/>
    <w:rsid w:val="002736D2"/>
    <w:rsid w:val="00291879"/>
    <w:rsid w:val="002B4253"/>
    <w:rsid w:val="002D6405"/>
    <w:rsid w:val="002D6579"/>
    <w:rsid w:val="00323B78"/>
    <w:rsid w:val="0042160F"/>
    <w:rsid w:val="0046725B"/>
    <w:rsid w:val="004D3BFC"/>
    <w:rsid w:val="00502D13"/>
    <w:rsid w:val="00516CBB"/>
    <w:rsid w:val="00535559"/>
    <w:rsid w:val="005532F1"/>
    <w:rsid w:val="005546F9"/>
    <w:rsid w:val="00596AF7"/>
    <w:rsid w:val="00602E4F"/>
    <w:rsid w:val="00603E72"/>
    <w:rsid w:val="00656043"/>
    <w:rsid w:val="00694A6D"/>
    <w:rsid w:val="006B5D83"/>
    <w:rsid w:val="00723C35"/>
    <w:rsid w:val="00744479"/>
    <w:rsid w:val="007A1830"/>
    <w:rsid w:val="007D5FF0"/>
    <w:rsid w:val="00801DEA"/>
    <w:rsid w:val="00837E39"/>
    <w:rsid w:val="00841143"/>
    <w:rsid w:val="00855935"/>
    <w:rsid w:val="008B78A3"/>
    <w:rsid w:val="008E61C4"/>
    <w:rsid w:val="00931140"/>
    <w:rsid w:val="009359D9"/>
    <w:rsid w:val="00950786"/>
    <w:rsid w:val="009E552E"/>
    <w:rsid w:val="009F63E1"/>
    <w:rsid w:val="00A643A6"/>
    <w:rsid w:val="00A85DB7"/>
    <w:rsid w:val="00AD3635"/>
    <w:rsid w:val="00B23951"/>
    <w:rsid w:val="00B60FB1"/>
    <w:rsid w:val="00BD7D44"/>
    <w:rsid w:val="00C00B75"/>
    <w:rsid w:val="00C10E27"/>
    <w:rsid w:val="00C20F86"/>
    <w:rsid w:val="00C418EC"/>
    <w:rsid w:val="00C44500"/>
    <w:rsid w:val="00CC3BFC"/>
    <w:rsid w:val="00CC4E09"/>
    <w:rsid w:val="00CC7DB9"/>
    <w:rsid w:val="00CD2494"/>
    <w:rsid w:val="00D321A1"/>
    <w:rsid w:val="00D42459"/>
    <w:rsid w:val="00D554D8"/>
    <w:rsid w:val="00DA6D6C"/>
    <w:rsid w:val="00DB4EE1"/>
    <w:rsid w:val="00DE3BE4"/>
    <w:rsid w:val="00DF1E00"/>
    <w:rsid w:val="00DF43CA"/>
    <w:rsid w:val="00E30321"/>
    <w:rsid w:val="00E37A24"/>
    <w:rsid w:val="00E84EA7"/>
    <w:rsid w:val="00E90ADB"/>
    <w:rsid w:val="00E96304"/>
    <w:rsid w:val="00EC4FC9"/>
    <w:rsid w:val="00ED1B4E"/>
    <w:rsid w:val="00EF7CD2"/>
    <w:rsid w:val="00F04EA1"/>
    <w:rsid w:val="00F1171D"/>
    <w:rsid w:val="00F26521"/>
    <w:rsid w:val="00F3659D"/>
    <w:rsid w:val="00F905C4"/>
    <w:rsid w:val="00FB6DFB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694A6D"/>
    <w:rPr>
      <w:color w:val="0000FF"/>
      <w:u w:val="single"/>
    </w:rPr>
  </w:style>
  <w:style w:type="paragraph" w:customStyle="1" w:styleId="s1">
    <w:name w:val="s_1"/>
    <w:basedOn w:val="a"/>
    <w:rsid w:val="00D55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E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B892-8121-4427-B6C9-30711817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3</cp:revision>
  <cp:lastPrinted>2021-10-25T14:49:00Z</cp:lastPrinted>
  <dcterms:created xsi:type="dcterms:W3CDTF">2022-06-01T14:58:00Z</dcterms:created>
  <dcterms:modified xsi:type="dcterms:W3CDTF">2022-06-06T11:10:00Z</dcterms:modified>
</cp:coreProperties>
</file>