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2C" w:rsidRPr="006F082C" w:rsidRDefault="006F082C" w:rsidP="006F082C">
      <w:pPr>
        <w:widowControl w:val="0"/>
        <w:tabs>
          <w:tab w:val="left" w:pos="2760"/>
          <w:tab w:val="center" w:pos="4677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b/>
          <w:bCs/>
          <w:noProof/>
          <w:sz w:val="2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-38100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82C" w:rsidRPr="006F082C" w:rsidRDefault="006F082C" w:rsidP="006F082C">
      <w:pPr>
        <w:widowControl w:val="0"/>
        <w:tabs>
          <w:tab w:val="left" w:pos="2760"/>
          <w:tab w:val="center" w:pos="4677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82C" w:rsidRPr="006F082C" w:rsidRDefault="006F082C" w:rsidP="006F082C">
      <w:pPr>
        <w:widowControl w:val="0"/>
        <w:tabs>
          <w:tab w:val="left" w:pos="2760"/>
          <w:tab w:val="center" w:pos="4677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82C" w:rsidRPr="006F082C" w:rsidRDefault="006F082C" w:rsidP="006F082C">
      <w:pPr>
        <w:widowControl w:val="0"/>
        <w:tabs>
          <w:tab w:val="left" w:pos="2760"/>
          <w:tab w:val="center" w:pos="4677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82C" w:rsidRPr="006F082C" w:rsidRDefault="006F082C" w:rsidP="006F082C">
      <w:pPr>
        <w:widowControl w:val="0"/>
        <w:tabs>
          <w:tab w:val="left" w:pos="2760"/>
          <w:tab w:val="center" w:pos="4677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82C" w:rsidRPr="006F082C" w:rsidRDefault="006F082C" w:rsidP="006F082C">
      <w:pPr>
        <w:widowControl w:val="0"/>
        <w:tabs>
          <w:tab w:val="left" w:pos="2760"/>
          <w:tab w:val="center" w:pos="467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6F082C" w:rsidRPr="006F082C" w:rsidRDefault="006F082C" w:rsidP="006F082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 МУНИЦИПАЛЬНОГО РАЙОНА</w:t>
      </w:r>
    </w:p>
    <w:p w:rsidR="006F082C" w:rsidRPr="006F082C" w:rsidRDefault="006F082C" w:rsidP="006F082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6F082C" w:rsidRPr="006F082C" w:rsidRDefault="006F082C" w:rsidP="006F082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F082C" w:rsidRPr="006F082C" w:rsidRDefault="006F082C" w:rsidP="006F08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2C" w:rsidRPr="006F082C" w:rsidRDefault="006F082C" w:rsidP="006F08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марта 2018 г. № 227</w:t>
      </w:r>
    </w:p>
    <w:bookmarkEnd w:id="0"/>
    <w:p w:rsidR="006F082C" w:rsidRPr="006F082C" w:rsidRDefault="006F082C" w:rsidP="006F082C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6F082C" w:rsidRPr="006F082C" w:rsidRDefault="006F082C" w:rsidP="006F08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2C" w:rsidRPr="006F082C" w:rsidRDefault="006F082C" w:rsidP="006F0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F082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утверждении порядка расходования и учета и назначение уполномоченного органа по реализации субсидий </w:t>
      </w:r>
      <w:proofErr w:type="spellStart"/>
      <w:r w:rsidRPr="006F082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на реализацию мероприятия «Комплектования книжных фондов муниципальных общедоступных библиотек субъектов 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государственную поддержку лучших работников муниципальных учреждений культуры, находящихся на территориях сельских поселений </w:t>
      </w:r>
      <w:proofErr w:type="spellStart"/>
      <w:r w:rsidRPr="006F082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на 2018 год</w:t>
      </w: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законом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Законом Воронежской области от 12.12.2017 № 187-ОЗ «Об областном бюджете на 2018 год и на плановый период 2019 и 2020 годов", постановлением Правительства Воронежской области от 18.12.2013 № 1119 «Об утверждении государственной программы Воронежской области «Развитие культуры и туризма», администрация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6F082C" w:rsidRPr="006F082C" w:rsidRDefault="006F082C" w:rsidP="006F08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районное муниципальное казенное учреждение культуры «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(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Чупцова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 уполномоченным муниципальным органом на реализацию мероприятия «Комплектования книжных фондов муниципальных общедоступных библиотек субъектов 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</w:t>
      </w: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государственную поддержку лучших работников муниципальных учреждений культуры, находящихся на территориях сельских поселений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2018 год расходование субсидии осуществляется в пределах объемов финансирования, в соответствии с Законом Воронежской области от 12.12.2017 № 187-ОЗ «Об областном бюджете на 2018 год и на плановый период 2019 и 2020 годов».</w:t>
      </w: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расходования и учета субсидий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реализацию мероприятия «Комплектования книжных фондов муниципальных общедоступных библиотек субъектов 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государственную поддержку лучших работников муниципальных учреждений культуры, находящихся на территориях сельских поселений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2018 год (прилагается).</w:t>
      </w: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за исполнением настоящего постановления возложить на заместителя главы администрации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Кожанова А.Ю.</w:t>
      </w: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1661"/>
        <w:gridCol w:w="3132"/>
      </w:tblGrid>
      <w:tr w:rsidR="006F082C" w:rsidRPr="006F082C" w:rsidTr="006F082C">
        <w:tc>
          <w:tcPr>
            <w:tcW w:w="4786" w:type="dxa"/>
            <w:hideMark/>
          </w:tcPr>
          <w:p w:rsidR="006F082C" w:rsidRPr="006F082C" w:rsidRDefault="006F082C" w:rsidP="006F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администрации </w:t>
            </w:r>
            <w:proofErr w:type="spellStart"/>
            <w:r w:rsidRPr="006F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6F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783" w:type="dxa"/>
          </w:tcPr>
          <w:p w:rsidR="006F082C" w:rsidRPr="006F082C" w:rsidRDefault="006F082C" w:rsidP="006F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6F082C" w:rsidRPr="006F082C" w:rsidRDefault="006F082C" w:rsidP="006F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Ю.М. Величенко </w:t>
            </w:r>
          </w:p>
        </w:tc>
      </w:tr>
    </w:tbl>
    <w:p w:rsidR="006F082C" w:rsidRPr="006F082C" w:rsidRDefault="006F082C" w:rsidP="006F082C">
      <w:pPr>
        <w:widowControl w:val="0"/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F082C">
        <w:rPr>
          <w:rFonts w:ascii="Times New Roman" w:eastAsia="Calibri" w:hAnsi="Times New Roman" w:cs="Times New Roman"/>
        </w:rPr>
        <w:br w:type="page"/>
      </w:r>
      <w:r w:rsidRPr="006F082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F082C" w:rsidRPr="006F082C" w:rsidRDefault="006F082C" w:rsidP="006F082C">
      <w:pPr>
        <w:widowControl w:val="0"/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F082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6F082C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6F082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6F082C" w:rsidRPr="006F082C" w:rsidRDefault="006F082C" w:rsidP="006F082C">
      <w:pPr>
        <w:widowControl w:val="0"/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F082C">
        <w:rPr>
          <w:rFonts w:ascii="Times New Roman" w:eastAsia="Calibri" w:hAnsi="Times New Roman" w:cs="Times New Roman"/>
          <w:sz w:val="24"/>
          <w:szCs w:val="24"/>
        </w:rPr>
        <w:t>от 27.03.2018 № 227</w:t>
      </w:r>
    </w:p>
    <w:p w:rsidR="006F082C" w:rsidRPr="006F082C" w:rsidRDefault="006F082C" w:rsidP="006F082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82C" w:rsidRPr="006F082C" w:rsidRDefault="006F082C" w:rsidP="006F082C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82C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6F082C" w:rsidRPr="006F082C" w:rsidRDefault="006F082C" w:rsidP="006F082C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82C">
        <w:rPr>
          <w:rFonts w:ascii="Times New Roman" w:eastAsia="Calibri" w:hAnsi="Times New Roman" w:cs="Times New Roman"/>
          <w:sz w:val="24"/>
          <w:szCs w:val="24"/>
        </w:rPr>
        <w:t xml:space="preserve">расходования и учета субсидий </w:t>
      </w:r>
      <w:proofErr w:type="spellStart"/>
      <w:r w:rsidRPr="006F082C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6F082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на реализацию мероприятия «Комплектования книжных фондов муниципальных общедоступных библиотек субъектов 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государственную поддержку лучших работников муниципальных учреждений культуры, находящихся на территориях сельских поселений </w:t>
      </w:r>
      <w:proofErr w:type="spellStart"/>
      <w:r w:rsidRPr="006F082C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6F082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на 2018 год</w:t>
      </w:r>
    </w:p>
    <w:p w:rsidR="006F082C" w:rsidRPr="006F082C" w:rsidRDefault="006F082C" w:rsidP="006F082C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Расходование средств в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 на осуществление мероприятий осуществляется в пределах бюджетных ассигнований, предусмотренных в законе о бюджете Воронежской области на 2018 финансовый год и плановый период 2019-2020 годов, и лимитов </w:t>
      </w:r>
      <w:proofErr w:type="gram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</w:t>
      </w:r>
      <w:proofErr w:type="gram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на финансовое обеспечение расходных обязательств, в целях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предоставляется субсидия. Получателями средств расходование субсидии осуществляется по разделу 0800 «Культура, кинематография», подразделу 0801 «Культура», целевой статье 11 1 02 </w:t>
      </w:r>
      <w:r w:rsidRPr="006F0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5190: на реализацию мероприятия «Комплектование книжных фондов муниципальных общедоступных библиотек субъектов 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государственную поддержку лучших работников муниципальных учреждений культуры, находящихся на территориях сельских поселений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2018 год, код цели 18-</w:t>
      </w:r>
      <w:r w:rsidRPr="006F0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09-00002, 18-</w:t>
      </w:r>
      <w:r w:rsidRPr="006F0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09-00003, 18-</w:t>
      </w:r>
      <w:r w:rsidRPr="006F0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09-00004 соответственно: вид расходов 242 «Закупка товаров, работ, услуг в сфере информационно-коммуникационных технологий», вид расходов 244 «Прочая закупка товаров, работ и услуг для обеспечения государственных (муниципальных) нужд», вид расходов 350 «Премии и гранты».</w:t>
      </w: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Расходование средств на реализацию мероприятий «Комплектования книжных фондов муниципальных общедоступных библиотек субъектов 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государственную поддержку лучших работников муниципальных учреждений культуры, находящихся на территориях сельских поселений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2018 год осуществляется с лицевого счета получателя бюджетных средств, открытых районному муниципальному казенному учреждению культуры «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в Управлении Федерального казначейства по Воронежской области.</w:t>
      </w:r>
    </w:p>
    <w:p w:rsidR="006F082C" w:rsidRPr="006F082C" w:rsidRDefault="006F082C" w:rsidP="006F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Уполномоченный орган по расходованию средств на реализацию мероприятий «Комплектования книжных фондов муниципальных общедоступных библиотек субъектов </w:t>
      </w:r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государственную поддержку лучших работников муниципальных учреждений культуры, находящихся на территориях сельских поселений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2018 год, районное муниципальное казенное учреждение культуры «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6F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несет ответственность за нецелевое использование средств, а также недостоверное представление сведений и нарушение сроков их представления, обеспечивает возврат в областной бюджет неиспользованный на 1 января 2019 года остаток средств в соответствии с требованиями, установленными бюджетным законодательством Российской Федерации, представляет в Департамент:</w:t>
      </w:r>
    </w:p>
    <w:p w:rsidR="006F082C" w:rsidRPr="006F082C" w:rsidRDefault="006F082C" w:rsidP="006F082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2C">
        <w:rPr>
          <w:rFonts w:ascii="Times New Roman" w:eastAsia="Calibri" w:hAnsi="Times New Roman" w:cs="Times New Roman"/>
          <w:sz w:val="24"/>
          <w:szCs w:val="24"/>
        </w:rPr>
        <w:t xml:space="preserve">- Ежемесячно в срок до 2-го числа </w:t>
      </w:r>
      <w:proofErr w:type="gramStart"/>
      <w:r w:rsidRPr="006F082C">
        <w:rPr>
          <w:rFonts w:ascii="Times New Roman" w:eastAsia="Calibri" w:hAnsi="Times New Roman" w:cs="Times New Roman"/>
          <w:sz w:val="24"/>
          <w:szCs w:val="24"/>
        </w:rPr>
        <w:t>месяца</w:t>
      </w:r>
      <w:proofErr w:type="gramEnd"/>
      <w:r w:rsidRPr="006F082C">
        <w:rPr>
          <w:rFonts w:ascii="Times New Roman" w:eastAsia="Calibri" w:hAnsi="Times New Roman" w:cs="Times New Roman"/>
          <w:sz w:val="24"/>
          <w:szCs w:val="24"/>
        </w:rPr>
        <w:t xml:space="preserve"> следующего за отчетным, и до 15 января 2019 г. отчет по форме 0503324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фондом».</w:t>
      </w:r>
    </w:p>
    <w:p w:rsidR="00B72B6C" w:rsidRPr="006F082C" w:rsidRDefault="00B72B6C">
      <w:pPr>
        <w:rPr>
          <w:rFonts w:ascii="Times New Roman" w:hAnsi="Times New Roman" w:cs="Times New Roman"/>
        </w:rPr>
      </w:pPr>
    </w:p>
    <w:p w:rsidR="006F082C" w:rsidRPr="006F082C" w:rsidRDefault="006F082C">
      <w:pPr>
        <w:rPr>
          <w:rFonts w:ascii="Times New Roman" w:hAnsi="Times New Roman" w:cs="Times New Roman"/>
        </w:rPr>
      </w:pPr>
    </w:p>
    <w:sectPr w:rsidR="006F082C" w:rsidRPr="006F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7"/>
    <w:rsid w:val="000E3EB7"/>
    <w:rsid w:val="002068B2"/>
    <w:rsid w:val="003C70A5"/>
    <w:rsid w:val="003F2217"/>
    <w:rsid w:val="004D0E3F"/>
    <w:rsid w:val="00632AC2"/>
    <w:rsid w:val="006405CC"/>
    <w:rsid w:val="00657A5D"/>
    <w:rsid w:val="0066094F"/>
    <w:rsid w:val="006F082C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93577A-6D89-4E49-8727-DB166FCB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6F08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6F082C"/>
    <w:rPr>
      <w:rFonts w:ascii="Arial" w:eastAsia="Times New Roman" w:hAnsi="Arial" w:cs="Times New Roman"/>
      <w:sz w:val="26"/>
      <w:szCs w:val="28"/>
      <w:lang w:eastAsia="ru-RU"/>
    </w:rPr>
  </w:style>
  <w:style w:type="paragraph" w:styleId="a3">
    <w:name w:val="No Spacing"/>
    <w:uiPriority w:val="1"/>
    <w:qFormat/>
    <w:rsid w:val="006F0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6F08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2018-04-11T10:50:00Z</dcterms:created>
  <dcterms:modified xsi:type="dcterms:W3CDTF">2018-04-11T10:50:00Z</dcterms:modified>
</cp:coreProperties>
</file>