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r w:rsidRPr="00F24E4A">
        <w:rPr>
          <w:rFonts w:ascii="Arial" w:eastAsia="Times New Roman" w:hAnsi="Arial" w:cs="Times New Roman"/>
          <w:noProof/>
          <w:sz w:val="24"/>
          <w:szCs w:val="24"/>
          <w:lang w:eastAsia="ru-RU"/>
        </w:rPr>
        <w:drawing>
          <wp:anchor distT="0" distB="0" distL="114300" distR="114300" simplePos="0" relativeHeight="251658240" behindDoc="1" locked="0" layoutInCell="1" allowOverlap="1">
            <wp:simplePos x="0" y="0"/>
            <wp:positionH relativeFrom="margin">
              <wp:posOffset>2774950</wp:posOffset>
            </wp:positionH>
            <wp:positionV relativeFrom="margin">
              <wp:posOffset>49530</wp:posOffset>
            </wp:positionV>
            <wp:extent cx="572135" cy="76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35" cy="762000"/>
                    </a:xfrm>
                    <a:prstGeom prst="rect">
                      <a:avLst/>
                    </a:prstGeom>
                    <a:noFill/>
                  </pic:spPr>
                </pic:pic>
              </a:graphicData>
            </a:graphic>
            <wp14:sizeRelH relativeFrom="page">
              <wp14:pctWidth>0</wp14:pctWidth>
            </wp14:sizeRelH>
            <wp14:sizeRelV relativeFrom="page">
              <wp14:pctHeight>0</wp14:pctHeight>
            </wp14:sizeRelV>
          </wp:anchor>
        </w:drawing>
      </w:r>
    </w:p>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tabs>
          <w:tab w:val="left" w:pos="705"/>
          <w:tab w:val="center" w:pos="4677"/>
        </w:tabs>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БОГУЧАРСКОГО МУНИЦИПАЛЬНОГО РАЙОНА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ВОРОНЕЖСКОЙ ОБЛАСТИ</w:t>
      </w:r>
    </w:p>
    <w:p w:rsidR="00F24E4A" w:rsidRPr="00F24E4A" w:rsidRDefault="00F24E4A" w:rsidP="00F24E4A">
      <w:pPr>
        <w:widowControl w:val="0"/>
        <w:spacing w:after="0" w:line="240" w:lineRule="auto"/>
        <w:jc w:val="center"/>
        <w:outlineLvl w:val="3"/>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ПОСТАНОВЛЕНИЕ</w:t>
      </w:r>
    </w:p>
    <w:p w:rsidR="00F24E4A" w:rsidRPr="00F24E4A" w:rsidRDefault="00F24E4A" w:rsidP="00F24E4A">
      <w:pPr>
        <w:widowControl w:val="0"/>
        <w:tabs>
          <w:tab w:val="left" w:pos="3915"/>
        </w:tabs>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tabs>
          <w:tab w:val="left" w:pos="780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 «19» апреля 2018 г. № 290</w:t>
      </w:r>
    </w:p>
    <w:p w:rsidR="00F24E4A" w:rsidRPr="00F24E4A" w:rsidRDefault="00F24E4A" w:rsidP="00F24E4A">
      <w:pPr>
        <w:widowControl w:val="0"/>
        <w:tabs>
          <w:tab w:val="left" w:pos="1418"/>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 Богучар</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outlineLvl w:val="0"/>
        <w:rPr>
          <w:rFonts w:ascii="Arial" w:eastAsia="Times New Roman" w:hAnsi="Arial" w:cs="Arial"/>
          <w:b/>
          <w:bCs/>
          <w:kern w:val="28"/>
          <w:sz w:val="32"/>
          <w:szCs w:val="32"/>
          <w:lang w:eastAsia="ru-RU"/>
        </w:rPr>
      </w:pPr>
      <w:r w:rsidRPr="00F24E4A">
        <w:rPr>
          <w:rFonts w:ascii="Arial" w:eastAsia="Times New Roman" w:hAnsi="Arial" w:cs="Arial"/>
          <w:b/>
          <w:bCs/>
          <w:kern w:val="28"/>
          <w:sz w:val="32"/>
          <w:szCs w:val="32"/>
          <w:lang w:eastAsia="ru-RU"/>
        </w:rPr>
        <w:t>О внесении изменений в постановление администрации Богучарского муниципального района от 30.12.2013 № 1096 «Об утверждении муниципальной программы «Экономическое развитие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
    <w:p w:rsidR="00F24E4A" w:rsidRPr="00F24E4A" w:rsidRDefault="00F24E4A" w:rsidP="00F24E4A">
      <w:pPr>
        <w:widowControl w:val="0"/>
        <w:adjustRightInd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ПОСТАНОВЛЯЕТ:</w:t>
      </w:r>
    </w:p>
    <w:p w:rsidR="00F24E4A" w:rsidRPr="00F24E4A" w:rsidRDefault="00F24E4A" w:rsidP="00F24E4A">
      <w:pPr>
        <w:widowControl w:val="0"/>
        <w:tabs>
          <w:tab w:val="left" w:pos="993"/>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Внести следующее изменение в постановление администрации Богучарского муниципального района от 30.12.2013 № 1096 «Об утверждении муниципальной программы «Экономическое развитие Богучарского муниципального района»:</w:t>
      </w:r>
    </w:p>
    <w:p w:rsidR="00F24E4A" w:rsidRPr="00F24E4A" w:rsidRDefault="00F24E4A" w:rsidP="00F24E4A">
      <w:pPr>
        <w:widowControl w:val="0"/>
        <w:tabs>
          <w:tab w:val="left" w:pos="993"/>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1.1. Приложение к постановлению изложить согласно приложению к настоящему постановлению. </w:t>
      </w:r>
    </w:p>
    <w:p w:rsidR="00F24E4A" w:rsidRPr="00F24E4A" w:rsidRDefault="00F24E4A" w:rsidP="00F24E4A">
      <w:pPr>
        <w:widowControl w:val="0"/>
        <w:tabs>
          <w:tab w:val="left" w:pos="993"/>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Контроль за исполнением настоящего постановления возложить на заместителя главы администрации муниципального района Кожанова А.Ю.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4144"/>
        <w:gridCol w:w="2275"/>
        <w:gridCol w:w="3219"/>
      </w:tblGrid>
      <w:tr w:rsidR="00F24E4A" w:rsidRPr="00F24E4A" w:rsidTr="00F24E4A">
        <w:tc>
          <w:tcPr>
            <w:tcW w:w="4219" w:type="dxa"/>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Временно исполняющий обязанности главы Богучарского муниципального района</w:t>
            </w:r>
          </w:p>
        </w:tc>
        <w:tc>
          <w:tcPr>
            <w:tcW w:w="2350" w:type="dxa"/>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c>
          <w:tcPr>
            <w:tcW w:w="3285" w:type="dxa"/>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Ю.М. Величенко</w:t>
            </w:r>
          </w:p>
        </w:tc>
      </w:tr>
    </w:tbl>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left="4536"/>
        <w:rPr>
          <w:rFonts w:ascii="Arial" w:eastAsia="Times New Roman" w:hAnsi="Arial" w:cs="Arial"/>
          <w:sz w:val="24"/>
          <w:szCs w:val="24"/>
          <w:lang w:eastAsia="ru-RU"/>
        </w:rPr>
      </w:pPr>
      <w:r w:rsidRPr="00F24E4A">
        <w:rPr>
          <w:rFonts w:ascii="Arial" w:eastAsia="Times New Roman" w:hAnsi="Arial" w:cs="Arial"/>
          <w:sz w:val="24"/>
          <w:szCs w:val="24"/>
          <w:lang w:eastAsia="ru-RU"/>
        </w:rPr>
        <w:br w:type="page"/>
        <w:t xml:space="preserve">Приложение </w:t>
      </w:r>
    </w:p>
    <w:p w:rsidR="00F24E4A" w:rsidRPr="00F24E4A" w:rsidRDefault="00F24E4A" w:rsidP="00F24E4A">
      <w:pPr>
        <w:widowControl w:val="0"/>
        <w:spacing w:after="0" w:line="240" w:lineRule="auto"/>
        <w:ind w:left="4536"/>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к постановлению администрации </w:t>
      </w:r>
    </w:p>
    <w:p w:rsidR="00F24E4A" w:rsidRPr="00F24E4A" w:rsidRDefault="00F24E4A" w:rsidP="00F24E4A">
      <w:pPr>
        <w:widowControl w:val="0"/>
        <w:spacing w:after="0" w:line="240" w:lineRule="auto"/>
        <w:ind w:left="4536"/>
        <w:rPr>
          <w:rFonts w:ascii="Arial" w:eastAsia="Times New Roman" w:hAnsi="Arial" w:cs="Arial"/>
          <w:sz w:val="24"/>
          <w:szCs w:val="24"/>
          <w:lang w:eastAsia="ru-RU"/>
        </w:rPr>
      </w:pPr>
      <w:r w:rsidRPr="00F24E4A">
        <w:rPr>
          <w:rFonts w:ascii="Arial" w:eastAsia="Times New Roman" w:hAnsi="Arial" w:cs="Arial"/>
          <w:sz w:val="24"/>
          <w:szCs w:val="24"/>
          <w:lang w:eastAsia="ru-RU"/>
        </w:rPr>
        <w:t>Богучарского муниципального района</w:t>
      </w:r>
    </w:p>
    <w:p w:rsidR="00F24E4A" w:rsidRPr="00F24E4A" w:rsidRDefault="00F24E4A" w:rsidP="00F24E4A">
      <w:pPr>
        <w:widowControl w:val="0"/>
        <w:spacing w:after="0" w:line="240" w:lineRule="auto"/>
        <w:ind w:left="4536"/>
        <w:rPr>
          <w:rFonts w:ascii="Arial" w:eastAsia="Times New Roman" w:hAnsi="Arial" w:cs="Arial"/>
          <w:sz w:val="24"/>
          <w:szCs w:val="24"/>
          <w:lang w:eastAsia="ru-RU"/>
        </w:rPr>
      </w:pPr>
      <w:r w:rsidRPr="00F24E4A">
        <w:rPr>
          <w:rFonts w:ascii="Arial" w:eastAsia="Times New Roman" w:hAnsi="Arial" w:cs="Arial"/>
          <w:sz w:val="24"/>
          <w:szCs w:val="24"/>
          <w:lang w:eastAsia="ru-RU"/>
        </w:rPr>
        <w:t>от 19.04.2018 № 290</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Муниципальная программа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Паспорт муниципальной программы </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Ответственный исполнитель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Экономический отдел администрации Богучарского муниципального района</w:t>
            </w:r>
          </w:p>
        </w:tc>
      </w:tr>
      <w:tr w:rsidR="00F24E4A" w:rsidRPr="00F24E4A" w:rsidTr="00F24E4A">
        <w:trPr>
          <w:trHeight w:val="2324"/>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Исполнители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управлению муниципальным имуществом и земельным отношениям администрации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Главный специалист по охране окружающей среды администрации муниципального района.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Финансовый отдел администрации муниципального района.</w:t>
            </w: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Основные разработчики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Экономический отдел администрации Богучарского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управлению муниципальным имуществом и земельным отношениям администрации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МКУ «Управление по образованию и молодежной политике Богучарского муниципального района Воронежской области»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Главный специалист по охране окружающей среды администрации муниципального района.</w:t>
            </w: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Подпрограммы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Подпрограмма 1. Развитие и поддержка малого и среднего предпринимательства. </w:t>
            </w:r>
          </w:p>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Подпрограмма 2. Управление муниципальным имуществом и земельными ресурсами. </w:t>
            </w:r>
          </w:p>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3.</w:t>
            </w:r>
            <w:r w:rsidRPr="00F24E4A">
              <w:rPr>
                <w:rFonts w:ascii="Arial" w:eastAsia="Times New Roman" w:hAnsi="Arial" w:cs="Arial"/>
                <w:bCs/>
                <w:sz w:val="24"/>
                <w:szCs w:val="24"/>
                <w:lang w:eastAsia="ru-RU"/>
              </w:rPr>
              <w:t xml:space="preserve"> Обеспечение доступным и комфортным жильем и коммунальными услугами населения района.</w:t>
            </w:r>
          </w:p>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4. Энергосбережение.</w:t>
            </w:r>
          </w:p>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5. Охрана окружающей среды.</w:t>
            </w:r>
          </w:p>
          <w:p w:rsidR="00F24E4A" w:rsidRPr="00F24E4A" w:rsidRDefault="00F24E4A" w:rsidP="00F24E4A">
            <w:pPr>
              <w:widowControl w:val="0"/>
              <w:tabs>
                <w:tab w:val="left" w:pos="45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6. Развитие сети автомобильных дорог общего пользования местного значения</w:t>
            </w: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62"/>
                <w:tab w:val="left" w:pos="204"/>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благоприятного предпринимательского климата и условий для ведения бизнеса.</w:t>
            </w:r>
          </w:p>
          <w:p w:rsidR="00F24E4A" w:rsidRPr="00F24E4A" w:rsidRDefault="00F24E4A" w:rsidP="00F24E4A">
            <w:pPr>
              <w:widowControl w:val="0"/>
              <w:tabs>
                <w:tab w:val="left" w:pos="62"/>
                <w:tab w:val="left" w:pos="204"/>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условий для эффективного управления и распоряжения муниципальным имуществом.</w:t>
            </w:r>
          </w:p>
          <w:p w:rsidR="00F24E4A" w:rsidRPr="00F24E4A" w:rsidRDefault="00F24E4A" w:rsidP="00F24E4A">
            <w:pPr>
              <w:widowControl w:val="0"/>
              <w:tabs>
                <w:tab w:val="left" w:pos="62"/>
                <w:tab w:val="left" w:pos="204"/>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Обеспечение финансовой устойчивости, энергетической безопасности экономики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уровня экологической безопасности граждан и сохранение природных систем.</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F24E4A" w:rsidRPr="00F24E4A" w:rsidTr="00F24E4A">
        <w:trPr>
          <w:trHeight w:val="6458"/>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0"/>
              </w:tabs>
              <w:spacing w:after="0" w:line="240" w:lineRule="auto"/>
              <w:jc w:val="both"/>
              <w:rPr>
                <w:rFonts w:ascii="Arial" w:eastAsia="Times New Roman" w:hAnsi="Arial" w:cs="Arial"/>
                <w:sz w:val="24"/>
                <w:szCs w:val="24"/>
              </w:rPr>
            </w:pPr>
            <w:r w:rsidRPr="00F24E4A">
              <w:rPr>
                <w:rFonts w:ascii="Arial" w:eastAsia="Times New Roman" w:hAnsi="Arial" w:cs="Arial"/>
                <w:sz w:val="24"/>
                <w:szCs w:val="24"/>
              </w:rPr>
              <w:t xml:space="preserve"> Задачи муниципальной программы:</w:t>
            </w:r>
          </w:p>
          <w:p w:rsidR="00F24E4A" w:rsidRPr="00F24E4A" w:rsidRDefault="00F24E4A" w:rsidP="00F24E4A">
            <w:pPr>
              <w:widowControl w:val="0"/>
              <w:tabs>
                <w:tab w:val="left" w:pos="0"/>
                <w:tab w:val="left" w:pos="317"/>
              </w:tabs>
              <w:spacing w:after="0" w:line="240" w:lineRule="auto"/>
              <w:jc w:val="both"/>
              <w:rPr>
                <w:rFonts w:ascii="Arial" w:eastAsia="Times New Roman" w:hAnsi="Arial" w:cs="Arial"/>
                <w:sz w:val="24"/>
                <w:szCs w:val="24"/>
              </w:rPr>
            </w:pPr>
            <w:r w:rsidRPr="00F24E4A">
              <w:rPr>
                <w:rFonts w:ascii="Arial" w:eastAsia="Times New Roman" w:hAnsi="Arial" w:cs="Arial"/>
                <w:sz w:val="24"/>
                <w:szCs w:val="24"/>
              </w:rPr>
              <w:t>- повышение предпринимательской активности и развитие малого и среднего предпринимательства;</w:t>
            </w:r>
          </w:p>
          <w:p w:rsidR="00F24E4A" w:rsidRPr="00F24E4A" w:rsidRDefault="00F24E4A" w:rsidP="00F24E4A">
            <w:pPr>
              <w:widowControl w:val="0"/>
              <w:tabs>
                <w:tab w:val="left" w:pos="0"/>
                <w:tab w:val="left" w:pos="317"/>
              </w:tabs>
              <w:spacing w:after="0" w:line="240" w:lineRule="auto"/>
              <w:jc w:val="both"/>
              <w:rPr>
                <w:rFonts w:ascii="Arial" w:eastAsia="Times New Roman" w:hAnsi="Arial" w:cs="Arial"/>
                <w:sz w:val="24"/>
                <w:szCs w:val="24"/>
              </w:rPr>
            </w:pPr>
            <w:r w:rsidRPr="00F24E4A">
              <w:rPr>
                <w:rFonts w:ascii="Arial" w:eastAsia="Times New Roman" w:hAnsi="Arial" w:cs="Arial"/>
                <w:sz w:val="24"/>
                <w:szCs w:val="24"/>
              </w:rPr>
              <w:t xml:space="preserve">- </w:t>
            </w:r>
            <w:r w:rsidRPr="00F24E4A">
              <w:rPr>
                <w:rFonts w:ascii="Arial" w:eastAsia="Calibri" w:hAnsi="Arial" w:cs="Arial"/>
                <w:sz w:val="24"/>
                <w:szCs w:val="24"/>
              </w:rPr>
              <w:t xml:space="preserve">пополнение доходной части консолидированного бюджета муниципального района; </w:t>
            </w:r>
          </w:p>
          <w:p w:rsidR="00F24E4A" w:rsidRPr="00F24E4A" w:rsidRDefault="00F24E4A" w:rsidP="00F24E4A">
            <w:pPr>
              <w:widowControl w:val="0"/>
              <w:tabs>
                <w:tab w:val="left" w:pos="0"/>
                <w:tab w:val="left" w:pos="204"/>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активизация использования муниципального имущества;</w:t>
            </w:r>
          </w:p>
          <w:p w:rsidR="00F24E4A" w:rsidRPr="00F24E4A" w:rsidRDefault="00F24E4A" w:rsidP="00F24E4A">
            <w:pPr>
              <w:widowControl w:val="0"/>
              <w:tabs>
                <w:tab w:val="left" w:pos="0"/>
                <w:tab w:val="left" w:pos="204"/>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эффективности управления земельными ресурсами района;</w:t>
            </w:r>
          </w:p>
          <w:p w:rsidR="00F24E4A" w:rsidRPr="00F24E4A" w:rsidRDefault="00F24E4A" w:rsidP="00F24E4A">
            <w:pPr>
              <w:widowControl w:val="0"/>
              <w:tabs>
                <w:tab w:val="left" w:pos="0"/>
                <w:tab w:val="left" w:pos="204"/>
                <w:tab w:val="left" w:pos="317"/>
              </w:tabs>
              <w:spacing w:after="0" w:line="240" w:lineRule="auto"/>
              <w:jc w:val="both"/>
              <w:rPr>
                <w:rFonts w:ascii="Arial" w:eastAsia="Times New Roman" w:hAnsi="Arial" w:cs="Arial"/>
                <w:sz w:val="24"/>
                <w:szCs w:val="24"/>
              </w:rPr>
            </w:pPr>
            <w:r w:rsidRPr="00F24E4A">
              <w:rPr>
                <w:rFonts w:ascii="Arial" w:eastAsia="Calibri" w:hAnsi="Arial" w:cs="Arial"/>
                <w:sz w:val="24"/>
                <w:szCs w:val="24"/>
              </w:rPr>
              <w:t>- оптимизация состава и структуры муниципальной собственности Богучарского муниципального района;</w:t>
            </w:r>
          </w:p>
          <w:p w:rsidR="00F24E4A" w:rsidRPr="00F24E4A" w:rsidRDefault="00F24E4A" w:rsidP="00F24E4A">
            <w:pPr>
              <w:widowControl w:val="0"/>
              <w:tabs>
                <w:tab w:val="left" w:pos="0"/>
                <w:tab w:val="left" w:pos="33"/>
                <w:tab w:val="left" w:pos="204"/>
                <w:tab w:val="left" w:pos="317"/>
              </w:tabs>
              <w:spacing w:after="0" w:line="240" w:lineRule="auto"/>
              <w:jc w:val="both"/>
              <w:rPr>
                <w:rFonts w:ascii="Arial" w:eastAsia="Times New Roman" w:hAnsi="Arial" w:cs="Arial"/>
                <w:sz w:val="24"/>
                <w:szCs w:val="24"/>
                <w:lang w:eastAsia="ru-RU"/>
              </w:rPr>
            </w:pPr>
            <w:r w:rsidRPr="00F24E4A">
              <w:rPr>
                <w:rFonts w:ascii="Arial" w:eastAsia="Calibri" w:hAnsi="Arial" w:cs="Arial"/>
                <w:sz w:val="24"/>
                <w:szCs w:val="24"/>
              </w:rPr>
              <w:t xml:space="preserve">- повышение доступности жилья и качества жилищного обеспечения населения Богучарского района; </w:t>
            </w:r>
          </w:p>
          <w:p w:rsidR="00F24E4A" w:rsidRPr="00F24E4A" w:rsidRDefault="00F24E4A" w:rsidP="00F24E4A">
            <w:pPr>
              <w:widowControl w:val="0"/>
              <w:tabs>
                <w:tab w:val="left" w:pos="0"/>
                <w:tab w:val="left" w:pos="33"/>
                <w:tab w:val="left" w:pos="204"/>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w:t>
            </w:r>
            <w:r w:rsidRPr="00F24E4A">
              <w:rPr>
                <w:rFonts w:ascii="Arial" w:eastAsia="Calibri" w:hAnsi="Arial" w:cs="Arial"/>
                <w:sz w:val="24"/>
                <w:szCs w:val="24"/>
              </w:rPr>
              <w:t>реализация основных направлений государственной политики в сфере архитектуры и градостроительной деятельности;</w:t>
            </w:r>
          </w:p>
          <w:p w:rsidR="00F24E4A" w:rsidRPr="00F24E4A" w:rsidRDefault="00F24E4A" w:rsidP="00F24E4A">
            <w:pPr>
              <w:widowControl w:val="0"/>
              <w:tabs>
                <w:tab w:val="left" w:pos="0"/>
                <w:tab w:val="left" w:pos="204"/>
                <w:tab w:val="left" w:pos="317"/>
              </w:tabs>
              <w:spacing w:after="0" w:line="240" w:lineRule="auto"/>
              <w:jc w:val="both"/>
              <w:rPr>
                <w:rFonts w:ascii="Arial" w:eastAsia="Calibri" w:hAnsi="Arial" w:cs="Arial"/>
                <w:sz w:val="24"/>
                <w:szCs w:val="24"/>
              </w:rPr>
            </w:pPr>
            <w:r w:rsidRPr="00F24E4A">
              <w:rPr>
                <w:rFonts w:ascii="Arial" w:eastAsia="Calibri" w:hAnsi="Arial" w:cs="Arial"/>
                <w:sz w:val="24"/>
                <w:szCs w:val="24"/>
              </w:rPr>
              <w:t>- проведение энергосберегающих мероприятий в подведомственных бюджетных учреждениях</w:t>
            </w:r>
            <w:r w:rsidRPr="00F24E4A">
              <w:rPr>
                <w:rFonts w:ascii="Arial" w:eastAsia="Times New Roman" w:hAnsi="Arial" w:cs="Arial"/>
                <w:sz w:val="24"/>
                <w:szCs w:val="24"/>
                <w:lang w:eastAsia="ru-RU"/>
              </w:rPr>
              <w:t>;</w:t>
            </w:r>
          </w:p>
          <w:p w:rsidR="00F24E4A" w:rsidRPr="00F24E4A" w:rsidRDefault="00F24E4A" w:rsidP="00F24E4A">
            <w:pPr>
              <w:widowControl w:val="0"/>
              <w:tabs>
                <w:tab w:val="left" w:pos="0"/>
                <w:tab w:val="left" w:pos="204"/>
                <w:tab w:val="left" w:pos="317"/>
              </w:tabs>
              <w:spacing w:after="0" w:line="240" w:lineRule="auto"/>
              <w:jc w:val="both"/>
              <w:rPr>
                <w:rFonts w:ascii="Arial" w:eastAsia="Calibri" w:hAnsi="Arial" w:cs="Arial"/>
                <w:sz w:val="24"/>
                <w:szCs w:val="24"/>
              </w:rPr>
            </w:pPr>
            <w:r w:rsidRPr="00F24E4A">
              <w:rPr>
                <w:rFonts w:ascii="Arial" w:eastAsia="Calibri" w:hAnsi="Arial" w:cs="Arial"/>
                <w:sz w:val="24"/>
                <w:szCs w:val="24"/>
              </w:rPr>
              <w:t>- содействие в реализации муниципальных программ и отдельных мероприятий, направленных на энергосбережение и повышение энергоэффективности;</w:t>
            </w:r>
          </w:p>
          <w:p w:rsidR="00F24E4A" w:rsidRPr="00F24E4A" w:rsidRDefault="00F24E4A" w:rsidP="00F24E4A">
            <w:pPr>
              <w:widowControl w:val="0"/>
              <w:tabs>
                <w:tab w:val="left" w:pos="0"/>
                <w:tab w:val="left" w:pos="317"/>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общей антропогенной нагрузки на окружающую среду на основе повышения экологической эффективности экономики;</w:t>
            </w:r>
          </w:p>
          <w:p w:rsidR="00F24E4A" w:rsidRPr="00F24E4A" w:rsidRDefault="00F24E4A" w:rsidP="00F24E4A">
            <w:pPr>
              <w:widowControl w:val="0"/>
              <w:tabs>
                <w:tab w:val="left" w:pos="0"/>
                <w:tab w:val="left" w:pos="317"/>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реализация мероприятий направленных на развитие сети автомобильных дорог общего пользования местного значения </w:t>
            </w: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Целевые индикаторы и показатели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Индекс физического объема валового муниципального продукта, процентов к предыдущему году.</w:t>
            </w:r>
          </w:p>
          <w:p w:rsidR="00F24E4A" w:rsidRPr="00F24E4A" w:rsidRDefault="00F24E4A" w:rsidP="00F24E4A">
            <w:pPr>
              <w:widowControl w:val="0"/>
              <w:tabs>
                <w:tab w:val="left" w:pos="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Объем инвестиций в основной капитал (за исключением бюджетных средств) в расчете на 1 жителя), рублей.</w:t>
            </w:r>
          </w:p>
          <w:p w:rsidR="00F24E4A" w:rsidRPr="00F24E4A" w:rsidRDefault="00F24E4A" w:rsidP="00F24E4A">
            <w:pPr>
              <w:widowControl w:val="0"/>
              <w:tabs>
                <w:tab w:val="left" w:pos="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Создание новых рабочих мест, единиц.</w:t>
            </w:r>
          </w:p>
          <w:p w:rsidR="00F24E4A" w:rsidRPr="00F24E4A" w:rsidRDefault="00F24E4A" w:rsidP="00F24E4A">
            <w:pPr>
              <w:widowControl w:val="0"/>
              <w:tabs>
                <w:tab w:val="left" w:pos="22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4. Поступление неналоговых доходов в консолидированный бюджет муниципального района, млн руб.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Количество граждан получивших финансовую поддержку на улучшение жилищных условий в рамках программы, человек.</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F24E4A" w:rsidRPr="00F24E4A" w:rsidTr="00F24E4A">
        <w:trPr>
          <w:trHeight w:val="555"/>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Этапы и сроки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2014 - 2020 годы</w:t>
            </w: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муниципальной программы (в действующих ценах каждого года реализации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Объем финансирования муниципальной программы составляет 450280,2 тыс. рублей, </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источникам финансирования:</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федеральный бюджет - 15437,9 тыс. рублей; </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областной бюджет – 107503,4 тыс. рублей;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местные бюджеты – 94008,9 тыс. рублей;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годам реализации муниципальной программы:</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276"/>
            </w:tblGrid>
            <w:tr w:rsidR="00F24E4A" w:rsidRPr="00F24E4A">
              <w:trPr>
                <w:trHeight w:val="217"/>
                <w:jc w:val="right"/>
              </w:trPr>
              <w:tc>
                <w:tcPr>
                  <w:tcW w:w="879"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4961"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326"/>
                <w:jc w:val="right"/>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другие </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источники</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33473,7</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3700,0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3600,0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2103,7</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24070,0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51185,8</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6562,7</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2861,2</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3911,9</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37850,0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40346,6</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984,4</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6712,2</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32650,0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99815,7</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1618,2</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44911,2</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20906,3</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32380,0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113610,4</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3557,0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55146,6</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20446,8</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34460,0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54806,0</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19346,0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35460,0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61272,0</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20582,0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36460,0</w:t>
                  </w:r>
                </w:p>
              </w:tc>
            </w:tr>
            <w:tr w:rsidR="00F24E4A" w:rsidRPr="00F24E4A">
              <w:trPr>
                <w:jc w:val="right"/>
              </w:trPr>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450280,2</w:t>
                  </w:r>
                </w:p>
              </w:tc>
              <w:tc>
                <w:tcPr>
                  <w:tcW w:w="141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15437,9</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107503,4</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94008,9</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233330,0</w:t>
                  </w:r>
                </w:p>
              </w:tc>
            </w:tr>
          </w:tbl>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r>
      <w:tr w:rsidR="00F24E4A" w:rsidRPr="00F24E4A" w:rsidTr="00F24E4A">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Ожидаемые конечные результаты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количественном выражении:</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индекса физического объема валового муниципального продукта к 2020 году – в 2,2 раза к уровню 2013 года;</w:t>
            </w:r>
          </w:p>
          <w:p w:rsidR="00F24E4A" w:rsidRPr="00F24E4A" w:rsidRDefault="00F24E4A" w:rsidP="00F24E4A">
            <w:pPr>
              <w:widowControl w:val="0"/>
              <w:tabs>
                <w:tab w:val="left" w:pos="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объема инвестиций в основной капитал на душу населения в 2020 году- 15 раз к уровню 2014 года;</w:t>
            </w:r>
          </w:p>
          <w:p w:rsidR="00F24E4A" w:rsidRPr="00F24E4A" w:rsidRDefault="00F24E4A" w:rsidP="00F24E4A">
            <w:pPr>
              <w:widowControl w:val="0"/>
              <w:tabs>
                <w:tab w:val="left" w:pos="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не менее 563 новых рабочих мест к 2020 году;</w:t>
            </w:r>
          </w:p>
          <w:p w:rsidR="00F24E4A" w:rsidRPr="00F24E4A" w:rsidRDefault="00F24E4A" w:rsidP="00F24E4A">
            <w:pPr>
              <w:widowControl w:val="0"/>
              <w:tabs>
                <w:tab w:val="left" w:pos="22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неналоговые доходы в консолидированный бюджет муниципального района - 105 млн рублей к 2020 году;</w:t>
            </w:r>
          </w:p>
          <w:p w:rsidR="00F24E4A" w:rsidRPr="00F24E4A" w:rsidRDefault="00F24E4A" w:rsidP="00F24E4A">
            <w:pPr>
              <w:widowControl w:val="0"/>
              <w:tabs>
                <w:tab w:val="left" w:pos="22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количество граждан получивших финансовую поддержку на улучшение жилищных условий в рамках программы - 112 человек.</w:t>
            </w:r>
          </w:p>
          <w:p w:rsidR="00F24E4A" w:rsidRPr="00F24E4A" w:rsidRDefault="00F24E4A" w:rsidP="00F24E4A">
            <w:pPr>
              <w:widowControl w:val="0"/>
              <w:tabs>
                <w:tab w:val="left" w:pos="220"/>
                <w:tab w:val="left" w:pos="362"/>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86,8% в 2014 году до 73,6% к 2020 году</w:t>
            </w:r>
          </w:p>
        </w:tc>
      </w:tr>
    </w:tbl>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rPr>
      </w:pP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 xml:space="preserve">Раздел 1. </w:t>
      </w:r>
      <w:bookmarkStart w:id="0" w:name="_Toc358052581"/>
      <w:bookmarkStart w:id="1" w:name="_Toc358051408"/>
      <w:bookmarkStart w:id="2" w:name="_Toc354088160"/>
      <w:bookmarkStart w:id="3" w:name="_Toc303553556"/>
      <w:bookmarkStart w:id="4" w:name="_Toc295395276"/>
      <w:r w:rsidRPr="00F24E4A">
        <w:rPr>
          <w:rFonts w:ascii="Calibri" w:eastAsia="Calibri" w:hAnsi="Calibri" w:cs="Arial"/>
          <w:sz w:val="24"/>
          <w:szCs w:val="24"/>
        </w:rPr>
        <w:t xml:space="preserve">Общая характеристика сферы реализации муниципальной программы </w:t>
      </w:r>
      <w:bookmarkEnd w:id="0"/>
      <w:bookmarkEnd w:id="1"/>
    </w:p>
    <w:bookmarkEnd w:id="2"/>
    <w:bookmarkEnd w:id="3"/>
    <w:bookmarkEnd w:id="4"/>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Первый сектор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(26,6%);</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Второй сектор (обрабатывающая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(8%);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Третий сектор (потребительский рынок, транспорт,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(65,4%).</w:t>
      </w:r>
    </w:p>
    <w:p w:rsidR="00F24E4A" w:rsidRPr="00F24E4A" w:rsidRDefault="00F24E4A" w:rsidP="00F24E4A">
      <w:pPr>
        <w:widowControl w:val="0"/>
        <w:tabs>
          <w:tab w:val="left" w:pos="567"/>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Экономическое положение Богучарского муниципального района по итогам 2017 года характеризуется следующими показателями: </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валовой муниципальный продукт составил 16,7 млрд рублей, или 101,6% к уровню 2016 года;</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производство валовой продукции сельского хозяйства составило 4450,0 млн рублей, или 110% к уровню 2016 года;</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объем отгруженных товаров собственного производства составил 1334,2 млн рублей, или 141% к уровню 2016 года; </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объем инвестиций за счет всех источников финансирования составил 4580,0 млн рублей (74% к уровню 2016 года);</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оборот розничной торговли увеличился в сопоставимой оценке на 14% и составил 5281,0 млн рублей; </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w:t>
      </w:r>
      <w:r w:rsidRPr="00F24E4A">
        <w:rPr>
          <w:rFonts w:ascii="Arial" w:eastAsia="Times New Roman" w:hAnsi="Arial" w:cs="Arial"/>
          <w:bCs/>
          <w:sz w:val="24"/>
          <w:szCs w:val="24"/>
          <w:lang w:eastAsia="ru-RU"/>
        </w:rPr>
        <w:t>о</w:t>
      </w:r>
      <w:r w:rsidRPr="00F24E4A">
        <w:rPr>
          <w:rFonts w:ascii="Arial" w:eastAsia="Times New Roman" w:hAnsi="Arial" w:cs="Arial"/>
          <w:sz w:val="24"/>
          <w:szCs w:val="24"/>
          <w:lang w:eastAsia="ru-RU"/>
        </w:rPr>
        <w:t>казано платных услуг населению района на сумму 880,6 млн рублей, или 107% в сопоставимой оценке к уровню 2016 года;</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доходы консолидированного бюджета района составили 949,4 млн рублей (114% к уровню 2016 года), в том числе собственные доходы составили 328,6 млн рублей;</w:t>
      </w:r>
    </w:p>
    <w:p w:rsidR="00F24E4A" w:rsidRPr="00F24E4A" w:rsidRDefault="00F24E4A" w:rsidP="00F24E4A">
      <w:pPr>
        <w:widowControl w:val="0"/>
        <w:tabs>
          <w:tab w:val="left" w:pos="567"/>
          <w:tab w:val="left" w:pos="851"/>
          <w:tab w:val="left" w:pos="9355"/>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 2017 году поступило налогов на территории Богучарского муниципального района 747,1 млн рублей, или 118% к уровню 2016 года. </w:t>
      </w:r>
    </w:p>
    <w:p w:rsidR="00F24E4A" w:rsidRPr="00F24E4A" w:rsidRDefault="00F24E4A" w:rsidP="00F24E4A">
      <w:pPr>
        <w:widowControl w:val="0"/>
        <w:tabs>
          <w:tab w:val="left" w:pos="5387"/>
        </w:tabs>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2018 года в Богучарском муниципальном районе зарегистрировано 1218 субъектов малого и среднего предпринимательства, в том числе: 1055 индивидуальных предпринимателей и 163 малых и средних предприятий.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2018 году 3012,8 млн. рублей, или 114% к уровню 2016 года.</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Управление муниципальной собственностью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Реформирование правоотношений в сфере земли и иной недвижимости включает проведение следующих мероприятий: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F24E4A" w:rsidRPr="00F24E4A" w:rsidRDefault="00F24E4A" w:rsidP="00F24E4A">
      <w:pPr>
        <w:widowControl w:val="0"/>
        <w:tabs>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F24E4A" w:rsidRPr="00F24E4A" w:rsidRDefault="00F24E4A" w:rsidP="00F24E4A">
      <w:pPr>
        <w:widowControl w:val="0"/>
        <w:tabs>
          <w:tab w:val="left" w:pos="0"/>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Сферой реализации муниципальной программы является жилищно-коммунальный комплекс Богучарского муниципального района. 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 молодые семьи – 29 человек.</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муниципального района проводит работу по дальнейшему реформированию коммунальной сферы. В Богучарском муниципальном районе 154 многоквартирных дома общей площадью 158 тыс.км</w:t>
      </w:r>
      <w:r w:rsidRPr="00F24E4A">
        <w:rPr>
          <w:rFonts w:ascii="Arial" w:eastAsia="Times New Roman" w:hAnsi="Arial" w:cs="Arial"/>
          <w:sz w:val="24"/>
          <w:szCs w:val="24"/>
          <w:vertAlign w:val="superscript"/>
          <w:lang w:eastAsia="ru-RU"/>
        </w:rPr>
        <w:t>2</w:t>
      </w:r>
      <w:r w:rsidRPr="00F24E4A">
        <w:rPr>
          <w:rFonts w:ascii="Arial" w:eastAsia="Times New Roman" w:hAnsi="Arial" w:cs="Arial"/>
          <w:sz w:val="24"/>
          <w:szCs w:val="24"/>
          <w:lang w:eastAsia="ru-RU"/>
        </w:rPr>
        <w:t>. 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 связи с этим перед органами местного самоуправления стоят 2 задачи.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 Вторая задача 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Одним из основных факторов развития экономического потенциала и социально-экономического развития района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бюджетов как на региональном, так и на муниципальном уровне, объемы вложений инвестиций в основной капитал и, как следствие, социально-экономическое развитие района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района, в связи с этим огромное значение имеет формирование эффективной инвестиционной политики на уровне муниципального района.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Администрация муниципального района проработает над внедрением Стандарта деятельности органов местного самоуправления по обеспечению благоприятного инвестиционного климата, предусматривающего создание нормативно-правовой базы защиты прав инвестора, и реализацию ряда организационных решений, направленных на повышение эффективности работы органов государственной власти в инвестиционной сфере. </w:t>
      </w:r>
    </w:p>
    <w:p w:rsidR="00F24E4A" w:rsidRPr="00F24E4A" w:rsidRDefault="00F24E4A" w:rsidP="00F24E4A">
      <w:pPr>
        <w:widowControl w:val="0"/>
        <w:tabs>
          <w:tab w:val="left" w:pos="0"/>
          <w:tab w:val="left" w:pos="993"/>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Таким образом, система стратегического управления развитием экономического потенциала, качество прогнозирования социально-экономического развития муниципального района, развитие конкуренции, качественное регулирование экономики, формирование и реализация инвестиционной политики, эффективное расходование бюджетных средств являются важными элементами комплексного механизма эффективного использования и развития экономического потенциала Богучарского муниципального района.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 Приоритеты муниципальной политики в сфере реализации муниципальной 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2020 года. Программой комплексного социально-экономического развития Богучарского муниципального района на 2012-2016 годы.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Приоритеты муниципальной политики в сфере реализации муниципальной политики следующие: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увеличение числа малых предприятий и опережающее развитие уникальных и экспортно-ориентированных производств; </w:t>
      </w:r>
    </w:p>
    <w:p w:rsidR="00F24E4A" w:rsidRPr="00F24E4A" w:rsidRDefault="00F24E4A" w:rsidP="00F24E4A">
      <w:pPr>
        <w:widowControl w:val="0"/>
        <w:tabs>
          <w:tab w:val="left" w:pos="567"/>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F24E4A" w:rsidRPr="00F24E4A" w:rsidRDefault="00F24E4A" w:rsidP="00F24E4A">
      <w:pPr>
        <w:widowControl w:val="0"/>
        <w:tabs>
          <w:tab w:val="left" w:pos="567"/>
          <w:tab w:val="left" w:pos="993"/>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F24E4A" w:rsidRPr="00F24E4A" w:rsidRDefault="00F24E4A" w:rsidP="00F24E4A">
      <w:pPr>
        <w:widowControl w:val="0"/>
        <w:tabs>
          <w:tab w:val="left" w:pos="567"/>
          <w:tab w:val="left" w:pos="993"/>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обеспечение доходов местного бюджета от использования муниципального имущества и земельных участков;</w:t>
      </w:r>
    </w:p>
    <w:p w:rsidR="00F24E4A" w:rsidRPr="00F24E4A" w:rsidRDefault="00F24E4A" w:rsidP="00F24E4A">
      <w:pPr>
        <w:widowControl w:val="0"/>
        <w:tabs>
          <w:tab w:val="left" w:pos="567"/>
          <w:tab w:val="left" w:pos="993"/>
        </w:tabs>
        <w:adjustRightInd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 создание безопасных и благоприятных условий проживания граждан на территории Воронежской области;</w:t>
      </w:r>
    </w:p>
    <w:p w:rsidR="00F24E4A" w:rsidRPr="00F24E4A" w:rsidRDefault="00F24E4A" w:rsidP="00F24E4A">
      <w:pPr>
        <w:widowControl w:val="0"/>
        <w:tabs>
          <w:tab w:val="left" w:pos="567"/>
          <w:tab w:val="left" w:pos="993"/>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обеспечения качественными услугами ЖКХ населения Воронежской области.</w:t>
      </w:r>
    </w:p>
    <w:p w:rsidR="00F24E4A" w:rsidRPr="00F24E4A" w:rsidRDefault="00F24E4A" w:rsidP="00F24E4A">
      <w:pPr>
        <w:widowControl w:val="0"/>
        <w:tabs>
          <w:tab w:val="left" w:pos="567"/>
          <w:tab w:val="left" w:pos="993"/>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долгосрочное и среднесрочное планирование социально-экономического развития Богучарского муниципального района;</w:t>
      </w:r>
    </w:p>
    <w:p w:rsidR="00F24E4A" w:rsidRPr="00F24E4A" w:rsidRDefault="00F24E4A" w:rsidP="00F24E4A">
      <w:pPr>
        <w:widowControl w:val="0"/>
        <w:shd w:val="clear" w:color="auto" w:fill="FFFFFF"/>
        <w:tabs>
          <w:tab w:val="left" w:pos="567"/>
          <w:tab w:val="left" w:pos="993"/>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F24E4A" w:rsidRPr="00F24E4A" w:rsidRDefault="00F24E4A" w:rsidP="00F24E4A">
      <w:pPr>
        <w:widowControl w:val="0"/>
        <w:shd w:val="clear" w:color="auto" w:fill="FFFFFF"/>
        <w:tabs>
          <w:tab w:val="left" w:pos="567"/>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F24E4A" w:rsidRPr="00F24E4A" w:rsidRDefault="00F24E4A" w:rsidP="00F24E4A">
      <w:pPr>
        <w:widowControl w:val="0"/>
        <w:shd w:val="clear" w:color="auto" w:fill="FFFFFF"/>
        <w:tabs>
          <w:tab w:val="left" w:pos="851"/>
          <w:tab w:val="left" w:pos="993"/>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Стратегические направления развития района соотносятся со стратегией социально-экономического развития Воронежской области на период до 2020 года. </w:t>
      </w:r>
    </w:p>
    <w:p w:rsidR="00F24E4A" w:rsidRPr="00F24E4A" w:rsidRDefault="00F24E4A" w:rsidP="00F24E4A">
      <w:pPr>
        <w:widowControl w:val="0"/>
        <w:shd w:val="clear" w:color="auto" w:fill="FFFFFF"/>
        <w:tabs>
          <w:tab w:val="left" w:pos="851"/>
          <w:tab w:val="left" w:pos="993"/>
        </w:tabs>
        <w:spacing w:after="0" w:line="240" w:lineRule="auto"/>
        <w:ind w:firstLine="709"/>
        <w:contextualSpacing/>
        <w:jc w:val="both"/>
        <w:rPr>
          <w:rFonts w:ascii="Arial" w:eastAsia="Times New Roman" w:hAnsi="Arial" w:cs="Arial"/>
          <w:sz w:val="24"/>
          <w:szCs w:val="24"/>
          <w:lang w:eastAsia="ru-RU"/>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2.2. Цели, задачи и показатели (индикаторы) достижения целей и решения задач</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Исходя из основных приоритетов муниципальной политики, основными целями в рамках реализации настоящей программы являются. </w:t>
      </w:r>
    </w:p>
    <w:p w:rsidR="00F24E4A" w:rsidRPr="00F24E4A" w:rsidRDefault="00F24E4A" w:rsidP="00F24E4A">
      <w:pPr>
        <w:widowControl w:val="0"/>
        <w:tabs>
          <w:tab w:val="left" w:pos="459"/>
          <w:tab w:val="left" w:pos="1418"/>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1. Создание благоприятного предпринимательского климата и условий для ведения бизнеса. </w:t>
      </w:r>
    </w:p>
    <w:p w:rsidR="00F24E4A" w:rsidRPr="00F24E4A" w:rsidRDefault="00F24E4A" w:rsidP="00F24E4A">
      <w:pPr>
        <w:widowControl w:val="0"/>
        <w:tabs>
          <w:tab w:val="left" w:pos="459"/>
          <w:tab w:val="left" w:pos="1418"/>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Показателем достижения данной цели является:</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1.1. Объем инвестиций в основной капитал на душу населения, тыс.рублей.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F24E4A" w:rsidRPr="00F24E4A" w:rsidRDefault="00F24E4A" w:rsidP="00F24E4A">
      <w:pPr>
        <w:widowControl w:val="0"/>
        <w:tabs>
          <w:tab w:val="left" w:pos="459"/>
          <w:tab w:val="left" w:pos="1418"/>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1.2. Создание новых рабочих мест, единиц. </w:t>
      </w:r>
    </w:p>
    <w:p w:rsidR="00F24E4A" w:rsidRPr="00F24E4A" w:rsidRDefault="00F24E4A" w:rsidP="00F24E4A">
      <w:pPr>
        <w:widowControl w:val="0"/>
        <w:tabs>
          <w:tab w:val="left" w:pos="459"/>
          <w:tab w:val="left" w:pos="1418"/>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Оценка достижения показателя производится исходя из оценочных данных органов местного самоуправления. </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2. Создание условий для эффективного управления и распоряжения муниципальным имуществом. </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Показателем достижения данной цели является: </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2.1. Поступление неналоговых доходов в консолидированный бюджет муниципального района, млн.рублей.</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Оценка достижения показателя производится по отчетным данным финансового органа местного самоуправления.</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3.Повышение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Показателем достижения данной цели является: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3.1. Количество граждан получивших финансовую поддержку на улучшение жилищных условий в рамках программы, человек. </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4. Обеспечение финансовой устойчивости, энергетической безопасности экономики муниципального района. Показателем достижения данной цели является:</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 Доля объемов энергетических ресурсов, расчеты за которые осуществляются с использованием приборов учета, процент. Оценка достижения показателя производится по отчетным данным финансового органа местного самоуправления.</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5. Повышение уровня экологической безопасности граждан и сохранение природных систем. Показателем достижения данной цели является:</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6.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6.1.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Достижение заявленных целей потребует решения следующих задач: </w:t>
      </w:r>
    </w:p>
    <w:p w:rsidR="00F24E4A" w:rsidRPr="00F24E4A" w:rsidRDefault="00F24E4A" w:rsidP="00F24E4A">
      <w:pPr>
        <w:widowControl w:val="0"/>
        <w:tabs>
          <w:tab w:val="left" w:pos="426"/>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привлечения инвестиций в экономику района;</w:t>
      </w:r>
    </w:p>
    <w:p w:rsidR="00F24E4A" w:rsidRPr="00F24E4A" w:rsidRDefault="00F24E4A" w:rsidP="00F24E4A">
      <w:pPr>
        <w:widowControl w:val="0"/>
        <w:tabs>
          <w:tab w:val="left" w:pos="33"/>
          <w:tab w:val="left" w:pos="204"/>
          <w:tab w:val="left" w:pos="317"/>
          <w:tab w:val="left" w:pos="426"/>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повышение предпринимательской активности и развитие малого и среднего предпринимательства; </w:t>
      </w:r>
    </w:p>
    <w:p w:rsidR="00F24E4A" w:rsidRPr="00F24E4A" w:rsidRDefault="00F24E4A" w:rsidP="00F24E4A">
      <w:pPr>
        <w:widowControl w:val="0"/>
        <w:tabs>
          <w:tab w:val="left" w:pos="33"/>
          <w:tab w:val="left" w:pos="204"/>
          <w:tab w:val="left" w:pos="317"/>
          <w:tab w:val="left" w:pos="426"/>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пополнение доходной части консолидированного бюджета муниципального района;</w:t>
      </w:r>
    </w:p>
    <w:p w:rsidR="00F24E4A" w:rsidRPr="00F24E4A" w:rsidRDefault="00F24E4A" w:rsidP="00F24E4A">
      <w:pPr>
        <w:widowControl w:val="0"/>
        <w:tabs>
          <w:tab w:val="left" w:pos="33"/>
          <w:tab w:val="left" w:pos="204"/>
          <w:tab w:val="left" w:pos="317"/>
          <w:tab w:val="left" w:pos="426"/>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активизация использования муниципального имущества;</w:t>
      </w:r>
    </w:p>
    <w:p w:rsidR="00F24E4A" w:rsidRPr="00F24E4A" w:rsidRDefault="00F24E4A" w:rsidP="00F24E4A">
      <w:pPr>
        <w:widowControl w:val="0"/>
        <w:tabs>
          <w:tab w:val="left" w:pos="204"/>
          <w:tab w:val="left" w:pos="426"/>
          <w:tab w:val="left" w:pos="993"/>
        </w:tabs>
        <w:spacing w:after="0" w:line="240" w:lineRule="auto"/>
        <w:ind w:firstLine="710"/>
        <w:jc w:val="both"/>
        <w:rPr>
          <w:rFonts w:ascii="Arial" w:eastAsia="Times New Roman" w:hAnsi="Arial" w:cs="Arial"/>
          <w:sz w:val="24"/>
          <w:szCs w:val="24"/>
        </w:rPr>
      </w:pPr>
      <w:r w:rsidRPr="00F24E4A">
        <w:rPr>
          <w:rFonts w:ascii="Arial" w:eastAsia="Calibri" w:hAnsi="Arial" w:cs="Arial"/>
          <w:sz w:val="24"/>
          <w:szCs w:val="24"/>
        </w:rPr>
        <w:t>- оптимизация состава и структуры муниципальной собственности Богучарского муниципального района;</w:t>
      </w:r>
    </w:p>
    <w:p w:rsidR="00F24E4A" w:rsidRPr="00F24E4A" w:rsidRDefault="00F24E4A" w:rsidP="00F24E4A">
      <w:pPr>
        <w:widowControl w:val="0"/>
        <w:tabs>
          <w:tab w:val="left" w:pos="204"/>
          <w:tab w:val="left" w:pos="426"/>
          <w:tab w:val="left" w:pos="993"/>
        </w:tabs>
        <w:spacing w:after="0" w:line="240" w:lineRule="auto"/>
        <w:ind w:firstLine="710"/>
        <w:jc w:val="both"/>
        <w:rPr>
          <w:rFonts w:ascii="Arial" w:eastAsia="Times New Roman" w:hAnsi="Arial" w:cs="Arial"/>
          <w:sz w:val="24"/>
          <w:szCs w:val="24"/>
        </w:rPr>
      </w:pPr>
      <w:r w:rsidRPr="00F24E4A">
        <w:rPr>
          <w:rFonts w:ascii="Arial" w:eastAsia="Times New Roman" w:hAnsi="Arial" w:cs="Arial"/>
          <w:sz w:val="24"/>
          <w:szCs w:val="24"/>
        </w:rPr>
        <w:t>- повышение эффективности управления земельными ресурсами района;</w:t>
      </w:r>
    </w:p>
    <w:p w:rsidR="00F24E4A" w:rsidRPr="00F24E4A" w:rsidRDefault="00F24E4A" w:rsidP="00F24E4A">
      <w:pPr>
        <w:widowControl w:val="0"/>
        <w:tabs>
          <w:tab w:val="left" w:pos="204"/>
          <w:tab w:val="left" w:pos="426"/>
          <w:tab w:val="left" w:pos="993"/>
        </w:tabs>
        <w:spacing w:after="0" w:line="240" w:lineRule="auto"/>
        <w:ind w:firstLine="710"/>
        <w:jc w:val="both"/>
        <w:rPr>
          <w:rFonts w:ascii="Arial" w:eastAsia="Times New Roman" w:hAnsi="Arial" w:cs="Arial"/>
          <w:sz w:val="24"/>
          <w:szCs w:val="24"/>
          <w:lang w:eastAsia="ru-RU"/>
        </w:rPr>
      </w:pPr>
      <w:r w:rsidRPr="00F24E4A">
        <w:rPr>
          <w:rFonts w:ascii="Arial" w:eastAsia="Calibri" w:hAnsi="Arial" w:cs="Arial"/>
          <w:sz w:val="24"/>
          <w:szCs w:val="24"/>
        </w:rPr>
        <w:t xml:space="preserve">- повышение доступности жилья и качества жилищного обеспечения населения Богучарского района; </w:t>
      </w:r>
    </w:p>
    <w:p w:rsidR="00F24E4A" w:rsidRPr="00F24E4A" w:rsidRDefault="00F24E4A" w:rsidP="00F24E4A">
      <w:pPr>
        <w:widowControl w:val="0"/>
        <w:tabs>
          <w:tab w:val="left" w:pos="204"/>
          <w:tab w:val="left" w:pos="426"/>
          <w:tab w:val="left" w:pos="993"/>
        </w:tabs>
        <w:spacing w:after="0" w:line="240" w:lineRule="auto"/>
        <w:ind w:firstLine="710"/>
        <w:jc w:val="both"/>
        <w:rPr>
          <w:rFonts w:ascii="Arial" w:eastAsia="Times New Roman" w:hAnsi="Arial" w:cs="Arial"/>
          <w:sz w:val="24"/>
          <w:szCs w:val="24"/>
          <w:lang w:eastAsia="ru-RU"/>
        </w:rPr>
      </w:pPr>
      <w:r w:rsidRPr="00F24E4A">
        <w:rPr>
          <w:rFonts w:ascii="Arial" w:eastAsia="Calibri" w:hAnsi="Arial" w:cs="Arial"/>
          <w:sz w:val="24"/>
          <w:szCs w:val="24"/>
        </w:rPr>
        <w:t>- реализация основных направлений государственной политики в сфере архитектуры и градостроительной деятельности;</w:t>
      </w:r>
    </w:p>
    <w:p w:rsidR="00F24E4A" w:rsidRPr="00F24E4A" w:rsidRDefault="00F24E4A" w:rsidP="00F24E4A">
      <w:pPr>
        <w:widowControl w:val="0"/>
        <w:tabs>
          <w:tab w:val="left" w:pos="142"/>
          <w:tab w:val="left" w:pos="426"/>
          <w:tab w:val="left" w:pos="993"/>
        </w:tabs>
        <w:autoSpaceDE w:val="0"/>
        <w:autoSpaceDN w:val="0"/>
        <w:adjustRightInd w:val="0"/>
        <w:spacing w:after="0" w:line="240" w:lineRule="auto"/>
        <w:ind w:firstLine="71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F24E4A" w:rsidRPr="00F24E4A" w:rsidRDefault="00F24E4A" w:rsidP="00F24E4A">
      <w:pPr>
        <w:widowControl w:val="0"/>
        <w:tabs>
          <w:tab w:val="left" w:pos="0"/>
          <w:tab w:val="left" w:pos="33"/>
          <w:tab w:val="left" w:pos="567"/>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F24E4A" w:rsidRPr="00F24E4A" w:rsidRDefault="00F24E4A" w:rsidP="00F24E4A">
      <w:pPr>
        <w:widowControl w:val="0"/>
        <w:tabs>
          <w:tab w:val="left" w:pos="993"/>
        </w:tabs>
        <w:autoSpaceDN w:val="0"/>
        <w:snapToGrid w:val="0"/>
        <w:spacing w:after="0" w:line="240" w:lineRule="auto"/>
        <w:ind w:firstLine="710"/>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F24E4A" w:rsidRPr="00F24E4A" w:rsidRDefault="00F24E4A" w:rsidP="00F24E4A">
      <w:pPr>
        <w:widowControl w:val="0"/>
        <w:tabs>
          <w:tab w:val="left" w:pos="993"/>
        </w:tabs>
        <w:autoSpaceDE w:val="0"/>
        <w:autoSpaceDN w:val="0"/>
        <w:adjustRightInd w:val="0"/>
        <w:spacing w:after="0" w:line="240" w:lineRule="auto"/>
        <w:ind w:firstLine="710"/>
        <w:jc w:val="both"/>
        <w:rPr>
          <w:rFonts w:ascii="Arial" w:hAnsi="Arial" w:cs="Arial"/>
          <w:sz w:val="24"/>
          <w:szCs w:val="24"/>
        </w:rPr>
      </w:pPr>
      <w:r w:rsidRPr="00F24E4A">
        <w:rPr>
          <w:rFonts w:ascii="Arial" w:hAnsi="Arial" w:cs="Arial"/>
          <w:sz w:val="24"/>
          <w:szCs w:val="24"/>
        </w:rPr>
        <w:t>- разработка проектно-сметной документации и капитальный ремонт ГТС, находящихся в муниципальной собственности.;</w:t>
      </w:r>
    </w:p>
    <w:p w:rsidR="00F24E4A" w:rsidRPr="00F24E4A" w:rsidRDefault="00F24E4A" w:rsidP="00F24E4A">
      <w:pPr>
        <w:widowControl w:val="0"/>
        <w:tabs>
          <w:tab w:val="left" w:pos="993"/>
        </w:tabs>
        <w:autoSpaceDN w:val="0"/>
        <w:spacing w:after="0" w:line="240" w:lineRule="auto"/>
        <w:ind w:firstLine="710"/>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озеленение территории муниципального района;</w:t>
      </w:r>
    </w:p>
    <w:p w:rsidR="00F24E4A" w:rsidRPr="00F24E4A" w:rsidRDefault="00F24E4A" w:rsidP="00F24E4A">
      <w:pPr>
        <w:widowControl w:val="0"/>
        <w:tabs>
          <w:tab w:val="left" w:pos="993"/>
        </w:tabs>
        <w:autoSpaceDN w:val="0"/>
        <w:spacing w:after="0" w:line="240" w:lineRule="auto"/>
        <w:ind w:firstLine="710"/>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обустройство площадок и установка контейнеров для сбора ТБО.</w:t>
      </w:r>
    </w:p>
    <w:p w:rsidR="00F24E4A" w:rsidRPr="00F24E4A" w:rsidRDefault="00F24E4A" w:rsidP="00F24E4A">
      <w:pPr>
        <w:widowControl w:val="0"/>
        <w:tabs>
          <w:tab w:val="left" w:pos="993"/>
        </w:tabs>
        <w:autoSpaceDN w:val="0"/>
        <w:spacing w:after="0" w:line="240" w:lineRule="auto"/>
        <w:ind w:firstLine="710"/>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обустройство родников.</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проектной документации на капитальный ремонт автомобильных дорог общего пользования местного значения.</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F24E4A" w:rsidRPr="00F24E4A" w:rsidRDefault="00F24E4A" w:rsidP="00F24E4A">
      <w:pPr>
        <w:widowControl w:val="0"/>
        <w:tabs>
          <w:tab w:val="left" w:pos="993"/>
        </w:tabs>
        <w:spacing w:after="0" w:line="240" w:lineRule="auto"/>
        <w:ind w:firstLine="710"/>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проектной документации на строительство и реконструкцию автомобильных дорог общего пользования местного значения.</w:t>
      </w:r>
    </w:p>
    <w:p w:rsidR="00F24E4A" w:rsidRPr="00F24E4A" w:rsidRDefault="00F24E4A" w:rsidP="00F24E4A">
      <w:pPr>
        <w:widowControl w:val="0"/>
        <w:tabs>
          <w:tab w:val="left" w:pos="0"/>
          <w:tab w:val="left" w:pos="33"/>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2.3. Конечные результаты реализации муниципальной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Основными ожидаемыми результатами экономических преобразований должны стать:</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количественном выражении: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индекса физического объема валового муниципального продукта к 2020 году – в 2,2 раза к уровню 2013 года;</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объема инвестиций в основной капитал на душу населения в 2020 году- 7,6 раза к уровню 2014 года;</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не менее 560 новых рабочих мест к 2020 году;</w:t>
      </w:r>
    </w:p>
    <w:p w:rsidR="00F24E4A" w:rsidRPr="00F24E4A" w:rsidRDefault="00F24E4A" w:rsidP="00F24E4A">
      <w:pPr>
        <w:widowControl w:val="0"/>
        <w:tabs>
          <w:tab w:val="left" w:pos="22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неналоговые доходы в консолидированный бюджет муниципального района - 105 млн рублей к 2020 году;</w:t>
      </w:r>
    </w:p>
    <w:p w:rsidR="00F24E4A" w:rsidRPr="00F24E4A" w:rsidRDefault="00F24E4A" w:rsidP="00F24E4A">
      <w:pPr>
        <w:widowControl w:val="0"/>
        <w:tabs>
          <w:tab w:val="left" w:pos="22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количество граждан получивших финансовую поддержку на улучшение жилищных условий в рамках программы - 112 человек.</w:t>
      </w:r>
    </w:p>
    <w:p w:rsidR="00F24E4A" w:rsidRPr="00F24E4A" w:rsidRDefault="00F24E4A" w:rsidP="00F24E4A">
      <w:pPr>
        <w:widowControl w:val="0"/>
        <w:tabs>
          <w:tab w:val="left" w:pos="0"/>
          <w:tab w:val="left" w:pos="362"/>
          <w:tab w:val="left" w:pos="851"/>
        </w:tabs>
        <w:spacing w:after="0" w:line="240" w:lineRule="auto"/>
        <w:ind w:firstLine="709"/>
        <w:contextualSpacing/>
        <w:jc w:val="both"/>
        <w:rPr>
          <w:rFonts w:ascii="Arial" w:eastAsia="Times New Roman" w:hAnsi="Arial" w:cs="Arial"/>
          <w:sz w:val="24"/>
          <w:szCs w:val="24"/>
          <w:lang w:eastAsia="ru-RU"/>
        </w:rPr>
      </w:pPr>
    </w:p>
    <w:p w:rsidR="00F24E4A" w:rsidRPr="00F24E4A" w:rsidRDefault="00F24E4A" w:rsidP="00F24E4A">
      <w:pPr>
        <w:widowControl w:val="0"/>
        <w:tabs>
          <w:tab w:val="left" w:pos="0"/>
          <w:tab w:val="left" w:pos="362"/>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качественном выражении: </w:t>
      </w:r>
    </w:p>
    <w:p w:rsidR="00F24E4A" w:rsidRPr="00F24E4A" w:rsidRDefault="00F24E4A" w:rsidP="00F24E4A">
      <w:pPr>
        <w:widowControl w:val="0"/>
        <w:tabs>
          <w:tab w:val="left" w:pos="0"/>
          <w:tab w:val="left" w:pos="362"/>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F24E4A" w:rsidRPr="00F24E4A" w:rsidRDefault="00F24E4A" w:rsidP="00F24E4A">
      <w:pPr>
        <w:widowControl w:val="0"/>
        <w:tabs>
          <w:tab w:val="left" w:pos="0"/>
          <w:tab w:val="left" w:pos="362"/>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укрепление имиджа муниципального района, как района, открытого для бизнеса;</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безопасности и комфортности проживания граждан;</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39%.</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Информация о составе и значениях показателей эффективности реализации муниципальной программы приведена в приложении 1.</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2.4. Сроки и этапы реализации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Общий срок реализации муниципальной программы рассчитан на период с 2014 по 2020 год (в один этап).</w:t>
      </w: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Раздел 3. Обоснование выделения подпрограмм и обобщенная характеристика основных мероприятий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достижения заявленных целей и решения поставленных задач в рамках настоящей муниципальной программы предусмотрена реализация 5 подпрограмм:</w:t>
      </w:r>
    </w:p>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Подпрограмма 1. «Развитие и поддержка малого и среднего предпринимательства» </w:t>
      </w:r>
    </w:p>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будет способствовать содействию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 В рамках подпрограммы будут осуществляться следующие мероприятия: </w:t>
      </w:r>
    </w:p>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Информационная и консультационная поддержка субъектов малого и среднего предпринимательства.</w:t>
      </w:r>
    </w:p>
    <w:p w:rsidR="00F24E4A" w:rsidRPr="00F24E4A" w:rsidRDefault="00F24E4A" w:rsidP="00F24E4A">
      <w:pPr>
        <w:widowControl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Финансовая поддержка субъектов малого и среднего предпринимательства.</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Подпрограмма 2. «Управление муниципальным имуществом и земельными ресурсами».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будет осуществляться в рамках реализации трех основных мероприятий, предусматривающих: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 Общие вопросы управления муниципальной собственностью.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2. Управление земельными ресурсами.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3. Работа с муниципальными учреждениями.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p>
    <w:p w:rsidR="00F24E4A" w:rsidRPr="00F24E4A" w:rsidRDefault="00F24E4A" w:rsidP="00F24E4A">
      <w:pPr>
        <w:widowControl w:val="0"/>
        <w:tabs>
          <w:tab w:val="left" w:pos="0"/>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3. «Обеспечение</w:t>
      </w:r>
      <w:r w:rsidRPr="00F24E4A">
        <w:rPr>
          <w:rFonts w:ascii="Arial" w:eastAsia="Times New Roman" w:hAnsi="Arial" w:cs="Arial"/>
          <w:bCs/>
          <w:sz w:val="24"/>
          <w:szCs w:val="24"/>
          <w:lang w:eastAsia="ru-RU"/>
        </w:rPr>
        <w:t xml:space="preserve"> доступным и комфортным жильем и коммунальными услугами населения района</w:t>
      </w:r>
      <w:r w:rsidRPr="00F24E4A">
        <w:rPr>
          <w:rFonts w:ascii="Arial" w:eastAsia="Times New Roman" w:hAnsi="Arial" w:cs="Arial"/>
          <w:sz w:val="24"/>
          <w:szCs w:val="24"/>
          <w:lang w:eastAsia="ru-RU"/>
        </w:rPr>
        <w:t xml:space="preserve">» </w:t>
      </w:r>
    </w:p>
    <w:p w:rsidR="00F24E4A" w:rsidRPr="00F24E4A" w:rsidRDefault="00F24E4A" w:rsidP="00F24E4A">
      <w:pPr>
        <w:widowControl w:val="0"/>
        <w:tabs>
          <w:tab w:val="left" w:pos="0"/>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Реализация подпрограммы будет осуществляться в рамках реализации трех основных мероприятий: </w:t>
      </w:r>
    </w:p>
    <w:p w:rsidR="00F24E4A" w:rsidRPr="00F24E4A" w:rsidRDefault="00F24E4A" w:rsidP="00F24E4A">
      <w:pPr>
        <w:widowControl w:val="0"/>
        <w:tabs>
          <w:tab w:val="left" w:pos="0"/>
          <w:tab w:val="left" w:pos="567"/>
          <w:tab w:val="left" w:pos="851"/>
          <w:tab w:val="left" w:pos="354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 Создание условий для обеспечения доступным и комфортным жильем населения Богучарского муниципального района. </w:t>
      </w:r>
    </w:p>
    <w:p w:rsidR="00F24E4A" w:rsidRPr="00F24E4A" w:rsidRDefault="00F24E4A" w:rsidP="00F24E4A">
      <w:pPr>
        <w:widowControl w:val="0"/>
        <w:tabs>
          <w:tab w:val="left" w:pos="0"/>
          <w:tab w:val="left" w:pos="567"/>
          <w:tab w:val="left" w:pos="709"/>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2) Создание условий для обеспечения доступным и комфортным жильем населения Богучарского муниципального района. </w:t>
      </w:r>
    </w:p>
    <w:p w:rsidR="00F24E4A" w:rsidRPr="00F24E4A" w:rsidRDefault="00F24E4A" w:rsidP="00F24E4A">
      <w:pPr>
        <w:widowControl w:val="0"/>
        <w:tabs>
          <w:tab w:val="left" w:pos="0"/>
          <w:tab w:val="left" w:pos="567"/>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Создание условий для обеспечения качественными услугами ЖКХ населения Богучарского муниципального района Воронежской области.</w:t>
      </w:r>
    </w:p>
    <w:p w:rsidR="00F24E4A" w:rsidRPr="00F24E4A" w:rsidRDefault="00F24E4A" w:rsidP="00F24E4A">
      <w:pPr>
        <w:widowControl w:val="0"/>
        <w:tabs>
          <w:tab w:val="left" w:pos="0"/>
          <w:tab w:val="left" w:pos="567"/>
          <w:tab w:val="left" w:pos="1134"/>
          <w:tab w:val="left" w:pos="354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F24E4A" w:rsidRPr="00F24E4A" w:rsidRDefault="00F24E4A" w:rsidP="00F24E4A">
      <w:pPr>
        <w:widowControl w:val="0"/>
        <w:tabs>
          <w:tab w:val="left" w:pos="0"/>
          <w:tab w:val="left" w:pos="1134"/>
          <w:tab w:val="left" w:pos="354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4. «Энергосбережение»</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будет осуществляться в рамках реализации двух основных мероприятий: </w:t>
      </w:r>
    </w:p>
    <w:p w:rsidR="00F24E4A" w:rsidRPr="00F24E4A" w:rsidRDefault="00F24E4A" w:rsidP="00F24E4A">
      <w:pPr>
        <w:widowControl w:val="0"/>
        <w:tabs>
          <w:tab w:val="left" w:pos="0"/>
          <w:tab w:val="left" w:pos="567"/>
          <w:tab w:val="left" w:pos="851"/>
        </w:tabs>
        <w:spacing w:after="0" w:line="240" w:lineRule="auto"/>
        <w:ind w:firstLine="851"/>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Энергосбережение и повышение энергетической эффективности в бюджетных учреждениях и иных организациях с участием муниципального бюджета Богучарского муниципального района.</w:t>
      </w:r>
    </w:p>
    <w:p w:rsidR="00F24E4A" w:rsidRPr="00F24E4A" w:rsidRDefault="00F24E4A" w:rsidP="00F24E4A">
      <w:pPr>
        <w:widowControl w:val="0"/>
        <w:tabs>
          <w:tab w:val="left" w:pos="0"/>
          <w:tab w:val="left" w:pos="567"/>
          <w:tab w:val="left" w:pos="851"/>
        </w:tabs>
        <w:spacing w:after="0" w:line="240" w:lineRule="auto"/>
        <w:ind w:firstLine="851"/>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2. Популяризация энергосбережения в муниципальном районе. </w:t>
      </w:r>
    </w:p>
    <w:p w:rsidR="00F24E4A" w:rsidRPr="00F24E4A" w:rsidRDefault="00F24E4A" w:rsidP="00F24E4A">
      <w:pPr>
        <w:widowControl w:val="0"/>
        <w:tabs>
          <w:tab w:val="left" w:pos="0"/>
          <w:tab w:val="left" w:pos="1134"/>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Осуществление мероприятий позволит увеличить долю энергосбережения в муниципальных организациях и сократить потери потребляемых бюджетной сферой энергоресурсов. 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w:t>
      </w:r>
    </w:p>
    <w:p w:rsidR="00F24E4A" w:rsidRPr="00F24E4A" w:rsidRDefault="00F24E4A" w:rsidP="00F24E4A">
      <w:pPr>
        <w:widowControl w:val="0"/>
        <w:tabs>
          <w:tab w:val="left" w:pos="0"/>
          <w:tab w:val="left" w:pos="3544"/>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5. «Охрана окружающей среды»</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будет осуществляться в рамках реализации двух основных мероприятий: </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 Оформление права собственности на бесхозяйные ГТС.</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2. Разработка проектно – сметной документации и капитальный ремонт гидротехнических сооружений;</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3. Озеленение территории муниципального района;</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4. Обустройство площадок и установка контейнеров для сбора ТБО.</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F24E4A" w:rsidRPr="00F24E4A" w:rsidRDefault="00F24E4A" w:rsidP="00F24E4A">
      <w:pPr>
        <w:widowControl w:val="0"/>
        <w:tabs>
          <w:tab w:val="left" w:pos="0"/>
          <w:tab w:val="left" w:pos="3544"/>
        </w:tabs>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tabs>
          <w:tab w:val="left" w:pos="0"/>
          <w:tab w:val="left" w:pos="3544"/>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6. «Развитие сети автомобильных дорог общего пользования местного значения»</w:t>
      </w:r>
    </w:p>
    <w:p w:rsidR="00F24E4A" w:rsidRPr="00F24E4A" w:rsidRDefault="00F24E4A" w:rsidP="00F24E4A">
      <w:pPr>
        <w:widowControl w:val="0"/>
        <w:tabs>
          <w:tab w:val="left" w:pos="0"/>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подпрограммы будет осуществляться в рамках реализации шести основных мероприятий: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Содержание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Ремонт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Подготовка проектной документации на капитальный ремонт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 Капитальный ремонт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Подготовка проектной документации на строительство автомобильных дорог общего пользования местного значения.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 Строительство автомобильных дорог общего пользования местного значения.</w:t>
      </w: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Раздел 4. Ресурсное обеспечение муниципальной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Финансирование мероприятий программы предусмотрено за счет средств федерального, областного и местных бюджетов.</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Кроме того, на реализацию мероприятий программы планируется привлечь средства юридических и физических лиц.</w:t>
      </w:r>
    </w:p>
    <w:p w:rsidR="00F24E4A" w:rsidRPr="00F24E4A" w:rsidRDefault="00F24E4A" w:rsidP="00F24E4A">
      <w:pPr>
        <w:widowControl w:val="0"/>
        <w:tabs>
          <w:tab w:val="left" w:pos="6096"/>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«Экономическое развитие Богучарского муниципального района» приведены в приложениях 2 и 3.</w:t>
      </w:r>
    </w:p>
    <w:p w:rsidR="00F24E4A" w:rsidRPr="00F24E4A" w:rsidRDefault="00F24E4A" w:rsidP="00F24E4A">
      <w:pPr>
        <w:widowControl w:val="0"/>
        <w:tabs>
          <w:tab w:val="left" w:pos="6096"/>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F24E4A" w:rsidRPr="00F24E4A" w:rsidRDefault="00F24E4A" w:rsidP="00F24E4A">
      <w:pPr>
        <w:widowControl w:val="0"/>
        <w:spacing w:after="0" w:line="240" w:lineRule="auto"/>
        <w:ind w:firstLine="709"/>
        <w:contextualSpacing/>
        <w:jc w:val="both"/>
        <w:rPr>
          <w:rFonts w:ascii="Calibri" w:eastAsia="Calibri" w:hAnsi="Calibri" w:cs="Arial"/>
          <w:bCs/>
          <w:sz w:val="24"/>
          <w:szCs w:val="24"/>
        </w:rPr>
      </w:pPr>
      <w:r w:rsidRPr="00F24E4A">
        <w:rPr>
          <w:rFonts w:ascii="Calibri" w:eastAsia="Calibri" w:hAnsi="Calibri" w:cs="Arial"/>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К рискам реализации муниципальной программы следует отнести: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финансовые риски, которые связаны с финансированием мероприятий программы в неполном объеме;</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 xml:space="preserve"> Раздел 6. Оценка эффективности реализации муниципальной 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результате реализации мероприятий программы в 2014 - 2020 годах планируется достижение следующих показателей, характеризующих эффективность реализации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количественном выражении: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индекса физического объема валового муниципального продукта к 2020 году – в 2,2 раза к уровню 2013 года;</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объема инвестиций в основной капитал на душу населения в 2020 году- 7,6 раза к уровню 2014 года;</w:t>
      </w:r>
    </w:p>
    <w:p w:rsidR="00F24E4A" w:rsidRPr="00F24E4A" w:rsidRDefault="00F24E4A" w:rsidP="00F24E4A">
      <w:pPr>
        <w:widowControl w:val="0"/>
        <w:tabs>
          <w:tab w:val="left" w:pos="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не менее 560 новых рабочих мест к 2020 году;</w:t>
      </w:r>
    </w:p>
    <w:p w:rsidR="00F24E4A" w:rsidRPr="00F24E4A" w:rsidRDefault="00F24E4A" w:rsidP="00F24E4A">
      <w:pPr>
        <w:widowControl w:val="0"/>
        <w:tabs>
          <w:tab w:val="left" w:pos="22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неналоговые доходы в консолидированный бюджет муниципального района - 105 млн рублей к 2020 году;</w:t>
      </w:r>
    </w:p>
    <w:p w:rsidR="00F24E4A" w:rsidRPr="00F24E4A" w:rsidRDefault="00F24E4A" w:rsidP="00F24E4A">
      <w:pPr>
        <w:widowControl w:val="0"/>
        <w:tabs>
          <w:tab w:val="left" w:pos="220"/>
          <w:tab w:val="left" w:pos="36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количество граждан получивших финансовую поддержку на улучшение жилищных условий в рамках программы - 112 человек.</w:t>
      </w:r>
    </w:p>
    <w:p w:rsidR="00F24E4A" w:rsidRPr="00F24E4A" w:rsidRDefault="00F24E4A" w:rsidP="00F24E4A">
      <w:pPr>
        <w:widowControl w:val="0"/>
        <w:tabs>
          <w:tab w:val="left" w:pos="0"/>
          <w:tab w:val="left" w:pos="362"/>
          <w:tab w:val="left" w:pos="851"/>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качественном выражении: </w:t>
      </w:r>
    </w:p>
    <w:p w:rsidR="00F24E4A" w:rsidRPr="00F24E4A" w:rsidRDefault="00F24E4A" w:rsidP="00F24E4A">
      <w:pPr>
        <w:widowControl w:val="0"/>
        <w:tabs>
          <w:tab w:val="left" w:pos="0"/>
          <w:tab w:val="left" w:pos="362"/>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F24E4A" w:rsidRPr="00F24E4A" w:rsidRDefault="00F24E4A" w:rsidP="00F24E4A">
      <w:pPr>
        <w:widowControl w:val="0"/>
        <w:tabs>
          <w:tab w:val="left" w:pos="0"/>
          <w:tab w:val="left" w:pos="362"/>
          <w:tab w:val="left" w:pos="56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укрепление имиджа муниципального района, как района, открытого для бизнеса;</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безопасности и комфортности проживания граждан;</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39%.</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Информация о составе и значениях показателей эффективности реализации муниципальной программы приведена в приложении 1.</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jc w:val="center"/>
        <w:rPr>
          <w:rFonts w:ascii="Arial" w:hAnsi="Arial" w:cs="Arial"/>
        </w:rPr>
      </w:pPr>
      <w:r w:rsidRPr="00F24E4A">
        <w:rPr>
          <w:rFonts w:ascii="Arial" w:hAnsi="Arial" w:cs="Arial"/>
        </w:rPr>
        <w:t>Паспорт подпрограммы 1</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«Развитие и поддержка малого и среднего предпринимательства»</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муниципальной программы</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tbl>
      <w:tblPr>
        <w:tblW w:w="9998" w:type="dxa"/>
        <w:jc w:val="right"/>
        <w:tblLook w:val="00A0" w:firstRow="1" w:lastRow="0" w:firstColumn="1" w:lastColumn="0" w:noHBand="0" w:noVBand="0"/>
      </w:tblPr>
      <w:tblGrid>
        <w:gridCol w:w="2125"/>
        <w:gridCol w:w="7873"/>
      </w:tblGrid>
      <w:tr w:rsidR="00F24E4A" w:rsidRPr="00F24E4A" w:rsidTr="00F24E4A">
        <w:trPr>
          <w:trHeight w:val="563"/>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Ответственный исполнитель подпрограммы</w:t>
            </w:r>
          </w:p>
        </w:tc>
        <w:tc>
          <w:tcPr>
            <w:tcW w:w="7873"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Экономический отдел администрации Богучарского муниципального района.</w:t>
            </w:r>
          </w:p>
        </w:tc>
      </w:tr>
      <w:tr w:rsidR="00F24E4A" w:rsidRPr="00F24E4A" w:rsidTr="00F24E4A">
        <w:trPr>
          <w:trHeight w:val="1057"/>
          <w:jc w:val="right"/>
        </w:trPr>
        <w:tc>
          <w:tcPr>
            <w:tcW w:w="2125" w:type="dxa"/>
            <w:tcBorders>
              <w:top w:val="nil"/>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7873" w:type="dxa"/>
            <w:tcBorders>
              <w:top w:val="nil"/>
              <w:left w:val="nil"/>
              <w:bottom w:val="single" w:sz="4" w:space="0" w:color="auto"/>
              <w:right w:val="single" w:sz="4" w:space="0" w:color="auto"/>
            </w:tcBorders>
            <w:noWrap/>
            <w:hideMark/>
          </w:tcPr>
          <w:p w:rsidR="00F24E4A" w:rsidRPr="00F24E4A" w:rsidRDefault="00F24E4A" w:rsidP="00F24E4A">
            <w:pPr>
              <w:widowControl w:val="0"/>
              <w:tabs>
                <w:tab w:val="left" w:pos="317"/>
              </w:tabs>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1.1. Информационная и консультационная поддержка субъектов малого и среднего предпринимательства.</w:t>
            </w:r>
          </w:p>
          <w:p w:rsidR="00F24E4A" w:rsidRPr="00F24E4A" w:rsidRDefault="00F24E4A" w:rsidP="00F24E4A">
            <w:pPr>
              <w:widowControl w:val="0"/>
              <w:tabs>
                <w:tab w:val="left" w:pos="317"/>
              </w:tabs>
              <w:autoSpaceDE w:val="0"/>
              <w:autoSpaceDN w:val="0"/>
              <w:adjustRightInd w:val="0"/>
              <w:spacing w:after="0" w:line="240" w:lineRule="auto"/>
              <w:jc w:val="both"/>
              <w:rPr>
                <w:rFonts w:ascii="Arial" w:hAnsi="Arial" w:cs="Arial"/>
                <w:sz w:val="24"/>
                <w:szCs w:val="24"/>
              </w:rPr>
            </w:pPr>
            <w:r w:rsidRPr="00F24E4A">
              <w:rPr>
                <w:rFonts w:ascii="Arial" w:eastAsia="Times New Roman" w:hAnsi="Arial" w:cs="Arial"/>
                <w:sz w:val="24"/>
                <w:szCs w:val="24"/>
              </w:rPr>
              <w:t xml:space="preserve">1.2. Финансовая поддержка субъектов малого и среднего предпринимательства. </w:t>
            </w:r>
          </w:p>
        </w:tc>
      </w:tr>
      <w:tr w:rsidR="00F24E4A" w:rsidRPr="00F24E4A" w:rsidTr="00F24E4A">
        <w:trPr>
          <w:trHeight w:val="520"/>
          <w:jc w:val="right"/>
        </w:trPr>
        <w:tc>
          <w:tcPr>
            <w:tcW w:w="2125" w:type="dxa"/>
            <w:tcBorders>
              <w:top w:val="nil"/>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подпрограммы </w:t>
            </w:r>
          </w:p>
        </w:tc>
        <w:tc>
          <w:tcPr>
            <w:tcW w:w="787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предпринимательской активности и развитие малого и среднего бизнеса</w:t>
            </w:r>
          </w:p>
        </w:tc>
      </w:tr>
      <w:tr w:rsidR="00F24E4A" w:rsidRPr="00F24E4A" w:rsidTr="00F24E4A">
        <w:trPr>
          <w:trHeight w:val="479"/>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7873"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iCs/>
                <w:sz w:val="24"/>
                <w:szCs w:val="24"/>
              </w:rPr>
              <w:t xml:space="preserve">Создание благоприятной среды для активизации и развития предпринимательской деятельности </w:t>
            </w:r>
            <w:r w:rsidRPr="00F24E4A">
              <w:rPr>
                <w:rFonts w:ascii="Arial" w:hAnsi="Arial" w:cs="Arial"/>
                <w:sz w:val="24"/>
                <w:szCs w:val="24"/>
              </w:rPr>
              <w:t>(стимулирование граждан к осуществлению предпринимательской деятельности).</w:t>
            </w:r>
          </w:p>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Обеспечение доступности услуг инфраструктуры поддержки субъектов малого и среднего предпринимательства.</w:t>
            </w:r>
          </w:p>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Повышение доступности финансовых ресурсов для субъектов малого и среднего предпринимательства.</w:t>
            </w:r>
          </w:p>
        </w:tc>
      </w:tr>
      <w:tr w:rsidR="00F24E4A" w:rsidRPr="00F24E4A" w:rsidTr="00F24E4A">
        <w:trPr>
          <w:trHeight w:val="1125"/>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Целевые индикаторы показатели и показатели подпрограммы </w:t>
            </w:r>
          </w:p>
        </w:tc>
        <w:tc>
          <w:tcPr>
            <w:tcW w:w="7873" w:type="dxa"/>
            <w:tcBorders>
              <w:top w:val="single" w:sz="4" w:space="0" w:color="auto"/>
              <w:left w:val="single" w:sz="4" w:space="0" w:color="auto"/>
              <w:bottom w:val="single" w:sz="4" w:space="0" w:color="auto"/>
              <w:right w:val="single" w:sz="4" w:space="0" w:color="auto"/>
            </w:tcBorders>
            <w:shd w:val="clear" w:color="auto" w:fill="FFFFFF"/>
            <w:hideMark/>
          </w:tcPr>
          <w:p w:rsidR="00F24E4A" w:rsidRPr="00F24E4A" w:rsidRDefault="00F24E4A" w:rsidP="00F24E4A">
            <w:pPr>
              <w:widowControl w:val="0"/>
              <w:tabs>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 Объем оборота продукции (услуг), производимой малыми предприятиями, в т.ч. микро-предприятиями и индивидуальными предпринимателями, млн.рублей. </w:t>
            </w:r>
          </w:p>
          <w:p w:rsidR="00F24E4A" w:rsidRPr="00F24E4A" w:rsidRDefault="00F24E4A" w:rsidP="00F24E4A">
            <w:pPr>
              <w:widowControl w:val="0"/>
              <w:tabs>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Создание новых рабочих мест, единиц.</w:t>
            </w:r>
          </w:p>
          <w:p w:rsidR="00F24E4A" w:rsidRPr="00F24E4A" w:rsidRDefault="00F24E4A" w:rsidP="00F24E4A">
            <w:pPr>
              <w:widowControl w:val="0"/>
              <w:tabs>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Число субъектов малого и среднего предпринимательства в расчете на 1000 человек населения, человек.</w:t>
            </w:r>
          </w:p>
          <w:p w:rsidR="00F24E4A" w:rsidRPr="00F24E4A" w:rsidRDefault="00F24E4A" w:rsidP="00F24E4A">
            <w:pPr>
              <w:widowControl w:val="0"/>
              <w:tabs>
                <w:tab w:val="left" w:pos="317"/>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F24E4A" w:rsidRPr="00F24E4A" w:rsidTr="00F24E4A">
        <w:trPr>
          <w:trHeight w:val="289"/>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Этапы и сроки реализации подпрограммы </w:t>
            </w:r>
          </w:p>
        </w:tc>
        <w:tc>
          <w:tcPr>
            <w:tcW w:w="7873"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2014 - 2020 годы</w:t>
            </w:r>
          </w:p>
        </w:tc>
      </w:tr>
      <w:tr w:rsidR="00F24E4A" w:rsidRPr="00F24E4A" w:rsidTr="00F24E4A">
        <w:trPr>
          <w:trHeight w:val="473"/>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подпрограммы</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 действующих ценах каждого года реализации подпрограммы) </w:t>
            </w:r>
          </w:p>
        </w:tc>
        <w:tc>
          <w:tcPr>
            <w:tcW w:w="7873"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Объем финансирования подпрограммы составляет 232733,0 тыс. рублей, </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источникам финансирования:</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федеральный бюджет - 3748 тыс. рублей; </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областной бюджет 781 тыс. рублей;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местный бюджет – 7070 тыс. рублей;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прочие источники – 226134 тыс. рублей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годам реализации муниципальной программы (тыс.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017"/>
              <w:gridCol w:w="1792"/>
              <w:gridCol w:w="1391"/>
              <w:gridCol w:w="1184"/>
              <w:gridCol w:w="1345"/>
            </w:tblGrid>
            <w:tr w:rsidR="00F24E4A" w:rsidRPr="00F24E4A">
              <w:trPr>
                <w:trHeight w:val="217"/>
              </w:trPr>
              <w:tc>
                <w:tcPr>
                  <w:tcW w:w="860"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892"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4967"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24804</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2960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740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104</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32073</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788</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110</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31134</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32000</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32000</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36197</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2197</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38284</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2284</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42375</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2375</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40000</w:t>
                  </w:r>
                </w:p>
              </w:tc>
            </w:tr>
            <w:tr w:rsidR="00F24E4A" w:rsidRPr="00F24E4A">
              <w:tc>
                <w:tcPr>
                  <w:tcW w:w="86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8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237733</w:t>
                  </w:r>
                </w:p>
              </w:tc>
              <w:tc>
                <w:tcPr>
                  <w:tcW w:w="14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3748</w:t>
                  </w:r>
                </w:p>
              </w:tc>
              <w:tc>
                <w:tcPr>
                  <w:tcW w:w="112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781</w:t>
                  </w:r>
                </w:p>
              </w:tc>
              <w:tc>
                <w:tcPr>
                  <w:tcW w:w="10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7070</w:t>
                  </w:r>
                </w:p>
              </w:tc>
              <w:tc>
                <w:tcPr>
                  <w:tcW w:w="128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226134</w:t>
                  </w:r>
                </w:p>
              </w:tc>
            </w:tr>
          </w:tbl>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p>
        </w:tc>
      </w:tr>
      <w:tr w:rsidR="00F24E4A" w:rsidRPr="00F24E4A" w:rsidTr="00F24E4A">
        <w:trPr>
          <w:trHeight w:val="1500"/>
          <w:jc w:val="right"/>
        </w:trPr>
        <w:tc>
          <w:tcPr>
            <w:tcW w:w="2125"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Ожидаемые конечные результаты реализации подпрограммы </w:t>
            </w:r>
          </w:p>
        </w:tc>
        <w:tc>
          <w:tcPr>
            <w:tcW w:w="7873"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tabs>
                <w:tab w:val="left" w:pos="317"/>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Увеличение объема оборота продукции (услуг), производимой малыми предприятиями, в т.ч. микро-предприятиями и индивидуальными предпринимателями с 2310,4 млн руб. в 2014 году до 3765,1 млн рублей в 2020 году.</w:t>
            </w:r>
          </w:p>
          <w:p w:rsidR="00F24E4A" w:rsidRPr="00F24E4A" w:rsidRDefault="00F24E4A" w:rsidP="00F24E4A">
            <w:pPr>
              <w:widowControl w:val="0"/>
              <w:tabs>
                <w:tab w:val="left" w:pos="317"/>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Создание новых рабочих мест - 563 новых рабочих мест к 2020 году.</w:t>
            </w:r>
          </w:p>
          <w:p w:rsidR="00F24E4A" w:rsidRPr="00F24E4A" w:rsidRDefault="00F24E4A" w:rsidP="00F24E4A">
            <w:pPr>
              <w:widowControl w:val="0"/>
              <w:tabs>
                <w:tab w:val="left" w:pos="317"/>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Увеличение числа субъектов малого и среднего предпринимательства в расчете на 1000 человек населения с 31,7 в 2014 году до 33,2 к 2020 году.</w:t>
            </w:r>
          </w:p>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4 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до 56,4% к 2020 году.</w:t>
            </w:r>
          </w:p>
        </w:tc>
      </w:tr>
    </w:tbl>
    <w:p w:rsidR="00F24E4A" w:rsidRPr="00F24E4A" w:rsidRDefault="00F24E4A" w:rsidP="00F24E4A">
      <w:pPr>
        <w:widowControl w:val="0"/>
        <w:autoSpaceDE w:val="0"/>
        <w:autoSpaceDN w:val="0"/>
        <w:adjustRightInd w:val="0"/>
        <w:spacing w:after="0" w:line="240" w:lineRule="auto"/>
        <w:ind w:firstLine="709"/>
        <w:jc w:val="both"/>
        <w:rPr>
          <w:rFonts w:ascii="Arial" w:eastAsia="Calibri" w:hAnsi="Arial" w:cs="Arial"/>
          <w:sz w:val="24"/>
          <w:szCs w:val="24"/>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sz w:val="24"/>
          <w:szCs w:val="24"/>
          <w:lang w:eastAsia="ru-RU"/>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МФО «Фонд поддержки предпринимательства»</w:t>
      </w:r>
      <w:r w:rsidRPr="00F24E4A">
        <w:rPr>
          <w:rFonts w:ascii="Arial" w:eastAsia="Times New Roman" w:hAnsi="Arial" w:cs="Arial"/>
          <w:bCs/>
          <w:sz w:val="24"/>
          <w:szCs w:val="24"/>
          <w:lang w:eastAsia="ru-RU"/>
        </w:rPr>
        <w:t xml:space="preserve"> выдано 45 займов субъектам малого и среднего предпринимательства (2016 год – 50 займов) на сумму 22,9 (2016 год - 24,2 млн рублей), АНО «</w:t>
      </w:r>
      <w:r w:rsidRPr="00F24E4A">
        <w:rPr>
          <w:rFonts w:ascii="Arial" w:eastAsia="Times New Roman" w:hAnsi="Arial" w:cs="Arial"/>
          <w:sz w:val="24"/>
          <w:szCs w:val="24"/>
          <w:lang w:eastAsia="ru-RU"/>
        </w:rPr>
        <w:t>Богучарский центр поддержки предпринимательства» выдано 7 займов (2016 год – 8 займов) на сумму 10,7 млн рублей (2016 – 10,9 млн рублей). Оказано 3496 информационных, юридических и прочих услуг субъектам МСП (127% к уровню 2016 года).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bCs/>
          <w:sz w:val="24"/>
          <w:szCs w:val="24"/>
        </w:rPr>
      </w:pPr>
      <w:r w:rsidRPr="00F24E4A">
        <w:rPr>
          <w:rFonts w:ascii="Arial" w:hAnsi="Arial" w:cs="Arial"/>
          <w:sz w:val="24"/>
          <w:szCs w:val="24"/>
        </w:rPr>
        <w:t>Однако, на сегодня существует ряд проблем мешающих развитию бизнеса:</w:t>
      </w:r>
    </w:p>
    <w:p w:rsidR="00F24E4A" w:rsidRPr="00F24E4A" w:rsidRDefault="00F24E4A" w:rsidP="00F24E4A">
      <w:pPr>
        <w:widowControl w:val="0"/>
        <w:tabs>
          <w:tab w:val="left" w:pos="85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отсутствие в местном бюджете достаточного объема ресурсов на поддержку развития малого и среднего предпринимательства;</w:t>
      </w:r>
    </w:p>
    <w:p w:rsidR="00F24E4A" w:rsidRPr="00F24E4A" w:rsidRDefault="00F24E4A" w:rsidP="00F24E4A">
      <w:pPr>
        <w:widowControl w:val="0"/>
        <w:tabs>
          <w:tab w:val="left" w:pos="85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сохраняется недостаток квалифицированных кадров у субъектов малого и среднего предпринимательства. </w:t>
      </w:r>
    </w:p>
    <w:p w:rsidR="00F24E4A" w:rsidRPr="00F24E4A" w:rsidRDefault="00F24E4A" w:rsidP="00F24E4A">
      <w:pPr>
        <w:widowControl w:val="0"/>
        <w:tabs>
          <w:tab w:val="left" w:pos="851"/>
          <w:tab w:val="left" w:pos="1134"/>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недостаточная информированность субъектов малого предпринимательства инфраструктурой поддержки малого и среднего предпринимательства, обеспечивающей предоставление субъектам малого и среднего предпринимательства спектр услуг, необходимых для эффективного ведения бизнеса; </w:t>
      </w:r>
    </w:p>
    <w:p w:rsidR="00F24E4A" w:rsidRPr="00F24E4A" w:rsidRDefault="00F24E4A" w:rsidP="00F24E4A">
      <w:pPr>
        <w:widowControl w:val="0"/>
        <w:tabs>
          <w:tab w:val="left" w:pos="85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F24E4A" w:rsidRPr="00F24E4A" w:rsidRDefault="00F24E4A" w:rsidP="00F24E4A">
      <w:pPr>
        <w:widowControl w:val="0"/>
        <w:tabs>
          <w:tab w:val="left" w:pos="85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низкий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F24E4A" w:rsidRPr="00F24E4A" w:rsidRDefault="00F24E4A" w:rsidP="00F24E4A">
      <w:pPr>
        <w:widowControl w:val="0"/>
        <w:tabs>
          <w:tab w:val="left" w:pos="85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оказание финансовой поддержки субъектам МСП;</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увеличение количества субъектов МСП, использующих возможности лизинговых инструментов и заемного финансирования;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2.1.Приоритеты муниципальной политики в сфере реализации подпрограммы</w:t>
      </w:r>
    </w:p>
    <w:p w:rsidR="00F24E4A" w:rsidRPr="00F24E4A" w:rsidRDefault="00F24E4A" w:rsidP="00F24E4A">
      <w:pPr>
        <w:widowControl w:val="0"/>
        <w:tabs>
          <w:tab w:val="left" w:pos="851"/>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Приоритетами муниципальной политики в сфере развития предпринимательства являются:</w:t>
      </w:r>
    </w:p>
    <w:p w:rsidR="00F24E4A" w:rsidRPr="00F24E4A" w:rsidRDefault="00F24E4A" w:rsidP="00F24E4A">
      <w:pPr>
        <w:widowControl w:val="0"/>
        <w:tabs>
          <w:tab w:val="left" w:pos="567"/>
          <w:tab w:val="left" w:pos="993"/>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создание условий для свободы предпринимательства и конкуренции;</w:t>
      </w:r>
    </w:p>
    <w:p w:rsidR="00F24E4A" w:rsidRPr="00F24E4A" w:rsidRDefault="00F24E4A" w:rsidP="00F24E4A">
      <w:pPr>
        <w:widowControl w:val="0"/>
        <w:tabs>
          <w:tab w:val="left" w:pos="567"/>
          <w:tab w:val="left" w:pos="993"/>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развитие механизмов саморегулирования предпринимательского сообщества; </w:t>
      </w:r>
    </w:p>
    <w:p w:rsidR="00F24E4A" w:rsidRPr="00F24E4A" w:rsidRDefault="00F24E4A" w:rsidP="00F24E4A">
      <w:pPr>
        <w:widowControl w:val="0"/>
        <w:tabs>
          <w:tab w:val="left" w:pos="567"/>
          <w:tab w:val="left" w:pos="993"/>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совместная с бизнесом работа по повышению общественного статуса и значимости предпринимательства;</w:t>
      </w:r>
    </w:p>
    <w:p w:rsidR="00F24E4A" w:rsidRPr="00F24E4A" w:rsidRDefault="00F24E4A" w:rsidP="00F24E4A">
      <w:pPr>
        <w:widowControl w:val="0"/>
        <w:tabs>
          <w:tab w:val="left" w:pos="567"/>
          <w:tab w:val="left" w:pos="993"/>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снижение административных барьеров;</w:t>
      </w:r>
    </w:p>
    <w:p w:rsidR="00F24E4A" w:rsidRPr="00F24E4A" w:rsidRDefault="00F24E4A" w:rsidP="00F24E4A">
      <w:pPr>
        <w:widowControl w:val="0"/>
        <w:tabs>
          <w:tab w:val="left" w:pos="567"/>
          <w:tab w:val="left" w:pos="993"/>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поддержка инициатив бизнеса по участию в развитии социальной сферы.</w:t>
      </w:r>
    </w:p>
    <w:p w:rsidR="00F24E4A" w:rsidRPr="00F24E4A" w:rsidRDefault="00F24E4A" w:rsidP="00F24E4A">
      <w:pPr>
        <w:widowControl w:val="0"/>
        <w:tabs>
          <w:tab w:val="left" w:pos="851"/>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2.2. Цели, задачи и показатели (индикаторы) достижения целей и решения задач</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Реализация основной цели подпрограммы достигается решением следующих задач:</w:t>
      </w:r>
    </w:p>
    <w:p w:rsidR="00F24E4A" w:rsidRPr="00F24E4A" w:rsidRDefault="00F24E4A" w:rsidP="00F24E4A">
      <w:pPr>
        <w:widowControl w:val="0"/>
        <w:tabs>
          <w:tab w:val="left" w:pos="993"/>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F24E4A" w:rsidRPr="00F24E4A" w:rsidRDefault="00F24E4A" w:rsidP="00F24E4A">
      <w:pPr>
        <w:widowControl w:val="0"/>
        <w:tabs>
          <w:tab w:val="left" w:pos="993"/>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 Повышение доступности финансовых ресурсов для субъектов малого и среднего предпринимательства.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Показатели, используемые для достижения поставленной цели: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 Оборот продукции (услуг), производимой малыми предприятиями, в т.ч. микро предприятиями и индивидуальными предпринимателями, млн.руб.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F24E4A" w:rsidRPr="00F24E4A" w:rsidRDefault="00F24E4A" w:rsidP="00F24E4A">
      <w:pPr>
        <w:widowControl w:val="0"/>
        <w:numPr>
          <w:ilvl w:val="1"/>
          <w:numId w:val="2"/>
        </w:numPr>
        <w:tabs>
          <w:tab w:val="num" w:pos="0"/>
          <w:tab w:val="left" w:pos="851"/>
        </w:tabs>
        <w:adjustRightInd w:val="0"/>
        <w:spacing w:after="0" w:line="240" w:lineRule="auto"/>
        <w:ind w:left="0"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Создание новых рабочих мест, единиц.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Количество субъектов малого и среднего предпринимательства в расчете на 1 тыс. человек населения Богучарского муниципального района, единиц.</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Расчет показателя осуществляется по формуле:</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Кмсп на 1 тыс. населения = (Кмсп/Ч) х 1000,</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где:</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Кмсп - количество малых и средних предприятий, единиц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Ч – численность населения района, человек.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Показатель используется для оценки эффективности реализации основного мероприятия 2 «Развитие инфраструктуры поддержки предпринимательства».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Times New Roman"/>
          <w:sz w:val="24"/>
          <w:szCs w:val="24"/>
          <w:lang w:eastAsia="ru-RU"/>
        </w:rPr>
        <w:t>1.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процентах. 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основного мероприятия 3 «Финансовая поддержка субъектов малого и среднего предпринимательства».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2.3. Описание основных ожидаемых конечных результатов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Основными ожидаемыми результатами реализации подпрограммы по итогам 2020 года будут:</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увеличение объема оборота продукции (услуг), производимой малыми предприятиями, в т.ч. микро-предприятиями и индивидуальными предпринимателями с 2310,4 млн руб. в 2014 году до 3765,1 млн рублей в 2020 году;</w:t>
      </w:r>
    </w:p>
    <w:p w:rsidR="00F24E4A" w:rsidRPr="00F24E4A" w:rsidRDefault="00F24E4A" w:rsidP="00F24E4A">
      <w:pPr>
        <w:widowControl w:val="0"/>
        <w:tabs>
          <w:tab w:val="left" w:pos="31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 создание новых рабочих мест - 563 новых рабочих мест к 2020 году;</w:t>
      </w:r>
    </w:p>
    <w:p w:rsidR="00F24E4A" w:rsidRPr="00F24E4A" w:rsidRDefault="00F24E4A" w:rsidP="00F24E4A">
      <w:pPr>
        <w:widowControl w:val="0"/>
        <w:tabs>
          <w:tab w:val="left" w:pos="31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 увеличение числа субъектов малого и среднего предпринимательства в расчете на 1000 человек населения с 31,7 в 2014 году до 33,5 к 2020 году;</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до 58% к 2020 году. Информация о составе и значениях показателей эффективности реализации подпрограммы приведена в таблице 1 приложения.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2.4. Сроки и этапы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Общий срок реализации подпрограммы рассчитан на период с 2014 по 2020 год (в один этап).</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3. Характеристика мероприятий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В рамках подпрограммы планируется реализация двух основных мероприятий: </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rPr>
      </w:pPr>
      <w:r w:rsidRPr="00F24E4A">
        <w:rPr>
          <w:rFonts w:ascii="Arial" w:eastAsia="Times New Roman" w:hAnsi="Arial" w:cs="Arial"/>
          <w:sz w:val="24"/>
          <w:szCs w:val="24"/>
        </w:rPr>
        <w:t>1. Информационная и консультационная поддержка субъектов малого и среднего предпринимательства.</w:t>
      </w:r>
    </w:p>
    <w:p w:rsidR="00F24E4A" w:rsidRPr="00F24E4A" w:rsidRDefault="00F24E4A" w:rsidP="00F24E4A">
      <w:pPr>
        <w:widowControl w:val="0"/>
        <w:tabs>
          <w:tab w:val="left" w:pos="993"/>
          <w:tab w:val="left" w:pos="1134"/>
        </w:tabs>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Times New Roman" w:hAnsi="Arial" w:cs="Arial"/>
          <w:sz w:val="24"/>
          <w:szCs w:val="24"/>
        </w:rPr>
        <w:t>2.Финансовая поддержка субъектов малого и среднего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1.1. Информационная и консультационная поддержка субъектов малого и среднего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основного мероприятия: 2014 - 2020 годы.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Исполнители: администрация Богучарского муниципального района, АНО «Богучарский центр поддержки предпринимательства».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Основное мероприятие включает 5 мероприятий.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1.1.1 Создание и ведение информационного портала в сети Интернет по поддержке и развитию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мероприятия: 2014 - 2020 годы.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1.1.2 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Срок реализации мероприятия: 2014 - 2020 годы.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1.1.3. Мониторинг развития предпринимательства, выявление проблем и препятствий, сдерживающих развитие малого и среднего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мероприятия: 2014 - 2020 годы.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Ожидаемые результаты: </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F24E4A" w:rsidRPr="00F24E4A" w:rsidRDefault="00F24E4A" w:rsidP="00F24E4A">
      <w:pPr>
        <w:widowControl w:val="0"/>
        <w:tabs>
          <w:tab w:val="left" w:pos="567"/>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обеспечение информационно-аналитическими материалами общемуниципальных мероприятий.</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1.1.4.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мероприятия: 2014 - 2020 годы.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съездов предпринимателей, конференций, семинаров, совещаний, «круглых столов» по вопросам предпринимательства.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1.1.5.Проведение заседаний координационного Совета по развитию малого и среднего предпринимательства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мероприятия: 2014 - 2020 годы. Содержание мероприятия: подготовка и проведение заседаний координационного Совета по развитию малого и среднего предпринимательства Богучарского муниципального района не реже 1 раза в квартал. Освещение деятельности Совета на сайте администрации муниципального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1.2. Развитие микрофинансирования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основного мероприятия: 2014 - 2020 годы.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Исполнители: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Ожидаемые результаты: доступность дополнительных финансовых ресурсов.</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rPr>
      </w:pPr>
      <w:r w:rsidRPr="00F24E4A">
        <w:rPr>
          <w:rFonts w:ascii="Arial" w:eastAsia="Times New Roman" w:hAnsi="Arial" w:cs="Arial"/>
          <w:sz w:val="24"/>
          <w:szCs w:val="24"/>
        </w:rPr>
        <w:t>Основное мероприятие 1.3 Поддержка малого и среднего предпринимательства</w:t>
      </w:r>
    </w:p>
    <w:p w:rsidR="00F24E4A" w:rsidRPr="00F24E4A" w:rsidRDefault="00F24E4A" w:rsidP="00F24E4A">
      <w:pPr>
        <w:widowControl w:val="0"/>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Times New Roman" w:hAnsi="Arial" w:cs="Arial"/>
          <w:sz w:val="24"/>
          <w:szCs w:val="24"/>
        </w:rPr>
        <w:t>а счет средств отчислений от налога, взимаемого по упрощенной системе налогообложения, по нормативу 10%.</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1.3.1 Предоставление грантов начинающим субъектам малого предпринимательства.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Мероприятие 1.3.2.Предоставлении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по договорам лизинга оборудования на уплату первого взноса (аванса) при заключении договора лизинга оборудования.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Ожидаемые результаты: </w:t>
      </w:r>
      <w:r w:rsidRPr="00F24E4A">
        <w:rPr>
          <w:rFonts w:ascii="Arial" w:hAnsi="Arial" w:cs="Arial"/>
          <w:spacing w:val="10"/>
          <w:sz w:val="24"/>
          <w:szCs w:val="24"/>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Мероприятие 1.3.3. Субсидирование части затрат субъектов МСП на приобретение оборудования в целях создания и модернизации производства товаров. Ожидаемые результаты: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Ожидаемые результаты: </w:t>
      </w:r>
      <w:r w:rsidRPr="00F24E4A">
        <w:rPr>
          <w:rFonts w:ascii="Arial" w:hAnsi="Arial" w:cs="Arial"/>
          <w:spacing w:val="10"/>
          <w:sz w:val="24"/>
          <w:szCs w:val="24"/>
        </w:rPr>
        <w:t>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1.3.4. Поддержка АНО "Богучарский центр поддержки предпринимательства"</w:t>
      </w:r>
    </w:p>
    <w:p w:rsidR="00F24E4A" w:rsidRPr="00F24E4A" w:rsidRDefault="00F24E4A" w:rsidP="00F24E4A">
      <w:pPr>
        <w:widowControl w:val="0"/>
        <w:tabs>
          <w:tab w:val="left" w:pos="3270"/>
        </w:tabs>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tabs>
          <w:tab w:val="left" w:pos="142"/>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4. Основные меры муниципального и правового регулирования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Реализация мероприятий 1.2.2, 1.2.3 и 1.2.4. предусматривает наличие нормативных правовых документов.</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6. Финансовое обеспечение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Финансирование мероприятий подпрограммы предусмотрено за счет средств федерального, областного и местных бюджетов.</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«Развитие и поддержка малого и среднего предпринимательства» приведены в приложениях 2 и 3.</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Объем ассигнований из местного бюджета ежегодно подлежит уточнению в установленном порядке.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7.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Риск неуспешной реализации подпрограммы при исключении форс-мажорных обстоятельств оценивается как минимальный.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К рискам реализации подпрограммы следует отнести следующие:</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8. Оценка эффективности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результате реализации мероприятий подпрограммы в 2014 - 2020 годах планируется достижение следующих показателей, характеризующих эффективность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увеличение объема оборота продукции (услуг), производимой малыми предприятиями, в т.ч. микро-предприятиями и индивидуальными предпринимателями с 2310,4 млн руб. в 2014 году до 3765,1 млн рублей в 2020 году;</w:t>
      </w:r>
    </w:p>
    <w:p w:rsidR="00F24E4A" w:rsidRPr="00F24E4A" w:rsidRDefault="00F24E4A" w:rsidP="00F24E4A">
      <w:pPr>
        <w:widowControl w:val="0"/>
        <w:tabs>
          <w:tab w:val="left" w:pos="31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 создание новых рабочих мест - 563 новых рабочих мест к 2020 году;</w:t>
      </w:r>
    </w:p>
    <w:p w:rsidR="00F24E4A" w:rsidRPr="00F24E4A" w:rsidRDefault="00F24E4A" w:rsidP="00F24E4A">
      <w:pPr>
        <w:widowControl w:val="0"/>
        <w:tabs>
          <w:tab w:val="left" w:pos="31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 увеличение числа субъектов малого и среднего предпринимательства в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tbl>
      <w:tblPr>
        <w:tblpPr w:leftFromText="180" w:rightFromText="180" w:vertAnchor="page" w:horzAnchor="margin" w:tblpX="-102" w:tblpY="138"/>
        <w:tblW w:w="0" w:type="dxa"/>
        <w:tblLayout w:type="fixed"/>
        <w:tblLook w:val="04A0" w:firstRow="1" w:lastRow="0" w:firstColumn="1" w:lastColumn="0" w:noHBand="0" w:noVBand="1"/>
      </w:tblPr>
      <w:tblGrid>
        <w:gridCol w:w="459"/>
        <w:gridCol w:w="2802"/>
        <w:gridCol w:w="7245"/>
      </w:tblGrid>
      <w:tr w:rsidR="00F24E4A" w:rsidRPr="00F24E4A" w:rsidTr="00F24E4A">
        <w:trPr>
          <w:gridBefore w:val="1"/>
          <w:wBefore w:w="459" w:type="dxa"/>
          <w:trHeight w:val="375"/>
        </w:trPr>
        <w:tc>
          <w:tcPr>
            <w:tcW w:w="9430" w:type="dxa"/>
            <w:gridSpan w:val="2"/>
            <w:noWrap/>
            <w:vAlign w:val="center"/>
            <w:hideMark/>
          </w:tcPr>
          <w:tbl>
            <w:tblPr>
              <w:tblpPr w:leftFromText="180" w:rightFromText="180" w:vertAnchor="page" w:horzAnchor="margin" w:tblpX="-1846" w:tblpY="966"/>
              <w:tblW w:w="0" w:type="dxa"/>
              <w:tblLayout w:type="fixed"/>
              <w:tblLook w:val="04A0" w:firstRow="1" w:lastRow="0" w:firstColumn="1" w:lastColumn="0" w:noHBand="0" w:noVBand="1"/>
            </w:tblPr>
            <w:tblGrid>
              <w:gridCol w:w="9639"/>
            </w:tblGrid>
            <w:tr w:rsidR="00F24E4A" w:rsidRPr="00F24E4A">
              <w:trPr>
                <w:trHeight w:val="375"/>
              </w:trPr>
              <w:tc>
                <w:tcPr>
                  <w:tcW w:w="9639" w:type="dxa"/>
                  <w:noWrap/>
                  <w:vAlign w:val="center"/>
                </w:tcPr>
                <w:p w:rsidR="00F24E4A" w:rsidRPr="00F24E4A" w:rsidRDefault="00F24E4A" w:rsidP="00F24E4A">
                  <w:pPr>
                    <w:widowControl w:val="0"/>
                    <w:tabs>
                      <w:tab w:val="left" w:pos="317"/>
                    </w:tabs>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расчете на 1000 человек населения с 31,7 в 2014 году до 33,5 к 2020 году;</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до 58% к 2020 году.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F24E4A" w:rsidRPr="00F24E4A" w:rsidRDefault="00F24E4A" w:rsidP="00F24E4A">
                  <w:pPr>
                    <w:widowControl w:val="0"/>
                    <w:tabs>
                      <w:tab w:val="left" w:pos="851"/>
                    </w:tabs>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ограничение роста безработицы, обеспечение занятости молодежи, повышение благосостояния населения, снижение общей социальной напряженности;</w:t>
                  </w:r>
                </w:p>
                <w:p w:rsidR="00F24E4A" w:rsidRPr="00F24E4A" w:rsidRDefault="00F24E4A" w:rsidP="00F24E4A">
                  <w:pPr>
                    <w:widowControl w:val="0"/>
                    <w:tabs>
                      <w:tab w:val="left" w:pos="851"/>
                    </w:tabs>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насыщение потребительского рынка товарами и услугами, удовлетворение потребительского спроса населения.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tc>
      </w:tr>
      <w:tr w:rsidR="00F24E4A" w:rsidRPr="00F24E4A" w:rsidTr="00F24E4A">
        <w:tc>
          <w:tcPr>
            <w:tcW w:w="9889" w:type="dxa"/>
            <w:gridSpan w:val="3"/>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Паспорт</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подпрограммы 2</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«Управление муниципальным имуществом и земельными ресурсами»</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Муниципальной программы «Экономическое развитие</w:t>
            </w:r>
          </w:p>
          <w:p w:rsidR="00F24E4A" w:rsidRPr="00F24E4A" w:rsidRDefault="00F24E4A" w:rsidP="00F24E4A">
            <w:pPr>
              <w:widowControl w:val="0"/>
              <w:tabs>
                <w:tab w:val="left" w:pos="3870"/>
              </w:tabs>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Богучарского муниципального района»</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Ответственный исполнитель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управлению муниципальным имуществом и земельным отношениям администрации Богучарского муниципального района Воронежской области.</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tabs>
                <w:tab w:val="left" w:pos="0"/>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2.1. Общие вопросы управления муниципальной собственностью. </w:t>
            </w:r>
          </w:p>
          <w:p w:rsidR="00F24E4A" w:rsidRPr="00F24E4A" w:rsidRDefault="00F24E4A" w:rsidP="00F24E4A">
            <w:pPr>
              <w:widowControl w:val="0"/>
              <w:tabs>
                <w:tab w:val="left" w:pos="0"/>
              </w:tabs>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2.2. Управление земельными ресурсами.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2.3. Работа с муниципальными учреждениями.</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 Аренда муниципального имущества.</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tabs>
                <w:tab w:val="left" w:pos="176"/>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Пополнение доходной части консолидированного бюджета Богучарского муниципального района Воронежской области.</w:t>
            </w:r>
          </w:p>
          <w:p w:rsidR="00F24E4A" w:rsidRPr="00F24E4A" w:rsidRDefault="00F24E4A" w:rsidP="00F24E4A">
            <w:pPr>
              <w:widowControl w:val="0"/>
              <w:tabs>
                <w:tab w:val="left" w:pos="283"/>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Активизация использования муниципального имущества Богучарского муниципального района Воронежской области.</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эффективности управления земельными ресурсами Богучарского муниципального района Воронежской области.</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Оптимизация состава и структуры муниципальной собственности Богучарского муниципального района Воронежской области.</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tabs>
                <w:tab w:val="left" w:pos="305"/>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Поступление неналоговых имущественных доходов в консолидированный бюджет Богучарского муниципального района Воронежской области.</w:t>
            </w:r>
          </w:p>
          <w:p w:rsidR="00F24E4A" w:rsidRPr="00F24E4A" w:rsidRDefault="00F24E4A" w:rsidP="00F24E4A">
            <w:pPr>
              <w:widowControl w:val="0"/>
              <w:tabs>
                <w:tab w:val="left" w:pos="305"/>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F24E4A" w:rsidRPr="00F24E4A" w:rsidRDefault="00F24E4A" w:rsidP="00F24E4A">
            <w:pPr>
              <w:widowControl w:val="0"/>
              <w:tabs>
                <w:tab w:val="left" w:pos="305"/>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земельных участков, на которые зарегистрировано право собственности Богучарского муниципального района Воронежской области.</w:t>
            </w:r>
          </w:p>
        </w:tc>
      </w:tr>
      <w:tr w:rsidR="00F24E4A" w:rsidRPr="00F24E4A" w:rsidTr="00F24E4A">
        <w:trPr>
          <w:trHeight w:val="1654"/>
        </w:trPr>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Целевые индикаторы показатели и показатели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Поступление неналоговых имущественных доходов, тыс.рублей.</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объекты недвижимого имущества,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земельные участки, %.</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Этапы и сроки реализации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2014-2020 годы в один этап</w:t>
            </w:r>
          </w:p>
        </w:tc>
      </w:tr>
      <w:tr w:rsidR="00F24E4A" w:rsidRPr="00F24E4A" w:rsidTr="00F24E4A">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подпрограммы</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 действующих ценах каждого года реализации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 финансирования подпрограммы составляет 11894,3 тыс. рублей, в том числе по уровням бюджетов и по годам реализации подпрограммы, тыс.руб.:</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992"/>
              <w:gridCol w:w="1097"/>
              <w:gridCol w:w="1134"/>
              <w:gridCol w:w="1135"/>
              <w:gridCol w:w="1134"/>
            </w:tblGrid>
            <w:tr w:rsidR="00F24E4A" w:rsidRPr="00F24E4A">
              <w:trPr>
                <w:trHeight w:val="192"/>
              </w:trPr>
              <w:tc>
                <w:tcPr>
                  <w:tcW w:w="1166"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4500"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326"/>
              </w:trPr>
              <w:tc>
                <w:tcPr>
                  <w:tcW w:w="1166"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spacing w:after="0" w:line="240" w:lineRule="auto"/>
                    <w:rPr>
                      <w:rFonts w:ascii="Arial" w:eastAsia="Times New Roman" w:hAnsi="Arial" w:cs="Arial"/>
                      <w:bCs/>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spacing w:after="0" w:line="240" w:lineRule="auto"/>
                    <w:rPr>
                      <w:rFonts w:ascii="Arial" w:eastAsia="Times New Roman" w:hAnsi="Arial" w:cs="Arial"/>
                      <w:bCs/>
                      <w:sz w:val="24"/>
                      <w:szCs w:val="24"/>
                      <w:lang w:eastAsia="ru-RU"/>
                    </w:rPr>
                  </w:pP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457,3</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457,3</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3823,3</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3823,3</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2273,7</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2273,7</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2880,0</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2880,0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880,0</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880,0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880,0</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880,0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116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11894,3</w:t>
                  </w:r>
                </w:p>
              </w:tc>
              <w:tc>
                <w:tcPr>
                  <w:tcW w:w="109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11894,3</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framePr w:hSpace="180" w:wrap="around" w:vAnchor="page" w:hAnchor="margin" w:x="-102" w:y="138"/>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bl>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r>
      <w:tr w:rsidR="00F24E4A" w:rsidRPr="00F24E4A" w:rsidTr="00F24E4A">
        <w:trPr>
          <w:trHeight w:val="417"/>
        </w:trPr>
        <w:tc>
          <w:tcPr>
            <w:tcW w:w="3261" w:type="dxa"/>
            <w:gridSpan w:val="2"/>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Ожидаемые конечные результаты реализации подпрограммы </w:t>
            </w:r>
          </w:p>
        </w:tc>
        <w:tc>
          <w:tcPr>
            <w:tcW w:w="662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Увеличение неналоговых доходов имущественных доходов в бюджет муниципального района к 2020 году до 105 млн рублей.</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объекты недвижимого имущества к 2020 году -100,0%.</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земельные участки к 2020 году – 100,0%.</w:t>
            </w:r>
          </w:p>
        </w:tc>
      </w:tr>
      <w:tr w:rsidR="00F24E4A" w:rsidRPr="00F24E4A" w:rsidTr="00F24E4A">
        <w:tc>
          <w:tcPr>
            <w:tcW w:w="30"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c>
          <w:tcPr>
            <w:tcW w:w="262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724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r>
    </w:tbl>
    <w:p w:rsidR="00F24E4A" w:rsidRPr="00F24E4A" w:rsidRDefault="00F24E4A" w:rsidP="00F24E4A">
      <w:pPr>
        <w:widowControl w:val="0"/>
        <w:autoSpaceDE w:val="0"/>
        <w:autoSpaceDN w:val="0"/>
        <w:adjustRightInd w:val="0"/>
        <w:spacing w:after="0" w:line="240" w:lineRule="auto"/>
        <w:ind w:firstLine="709"/>
        <w:jc w:val="both"/>
        <w:rPr>
          <w:rFonts w:ascii="Arial" w:eastAsia="Calibri"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Данная программа разработана в соответствии с Порядком управления и распоряжения муниципальной собственностью Богучарского района, утвержденным решением Совета народных депутатов Богучарского муниципального района Воронежской области от 19.09.2003 № 210, Уставом Богучарского муниципального района Воронежской области.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Реформирование правоотношений в сфере земли и иной недвижимости включает проведение следующих мероприятий:</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F24E4A" w:rsidRPr="00F24E4A" w:rsidRDefault="00F24E4A" w:rsidP="00F24E4A">
      <w:pPr>
        <w:widowControl w:val="0"/>
        <w:spacing w:after="0" w:line="240" w:lineRule="auto"/>
        <w:ind w:firstLine="709"/>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 xml:space="preserve">На праве оперативного управления муниципальное имущество находится в пользовании 45 муниципальных учреждений (таблица 2). </w:t>
      </w:r>
    </w:p>
    <w:p w:rsidR="00F24E4A" w:rsidRPr="00F24E4A" w:rsidRDefault="00F24E4A" w:rsidP="00F24E4A">
      <w:pPr>
        <w:widowControl w:val="0"/>
        <w:spacing w:after="0" w:line="240" w:lineRule="auto"/>
        <w:ind w:firstLine="709"/>
        <w:jc w:val="both"/>
        <w:rPr>
          <w:rFonts w:ascii="Arial" w:eastAsia="Times New Roman" w:hAnsi="Arial" w:cs="Arial"/>
          <w:bCs/>
          <w:snapToGrid w:val="0"/>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Таблица 2</w:t>
      </w:r>
    </w:p>
    <w:tbl>
      <w:tblPr>
        <w:tblpPr w:leftFromText="180" w:rightFromText="180" w:vertAnchor="text" w:horzAnchor="margin" w:tblpXSpec="right" w:tblpY="36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8330"/>
      </w:tblGrid>
      <w:tr w:rsidR="00F24E4A" w:rsidRPr="00F24E4A" w:rsidTr="00F24E4A">
        <w:trPr>
          <w:trHeight w:val="338"/>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39 (86,7 %)</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z w:val="24"/>
                <w:szCs w:val="24"/>
                <w:lang w:eastAsia="ru-RU"/>
              </w:rPr>
              <w:t>Муниципальные казенные</w:t>
            </w:r>
            <w:r w:rsidRPr="00F24E4A">
              <w:rPr>
                <w:rFonts w:ascii="Arial" w:eastAsia="Times New Roman" w:hAnsi="Arial" w:cs="Arial"/>
                <w:bCs/>
                <w:snapToGrid w:val="0"/>
                <w:sz w:val="24"/>
                <w:szCs w:val="24"/>
                <w:lang w:eastAsia="ru-RU"/>
              </w:rPr>
              <w:t xml:space="preserve"> учреждения образования: в т.ч.</w:t>
            </w:r>
          </w:p>
        </w:tc>
      </w:tr>
      <w:tr w:rsidR="00F24E4A" w:rsidRPr="00F24E4A" w:rsidTr="00F24E4A">
        <w:trPr>
          <w:trHeight w:val="158"/>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27</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школы</w:t>
            </w:r>
          </w:p>
        </w:tc>
      </w:tr>
      <w:tr w:rsidR="00F24E4A" w:rsidRPr="00F24E4A" w:rsidTr="00F24E4A">
        <w:trPr>
          <w:trHeight w:val="196"/>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8</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 xml:space="preserve">детские сады </w:t>
            </w:r>
          </w:p>
        </w:tc>
      </w:tr>
      <w:tr w:rsidR="00F24E4A" w:rsidRPr="00F24E4A" w:rsidTr="00F24E4A">
        <w:trPr>
          <w:trHeight w:val="196"/>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МКОУ ДОД «Богучарская детско-юношеская спортивная школа»</w:t>
            </w:r>
          </w:p>
        </w:tc>
      </w:tr>
      <w:tr w:rsidR="00F24E4A" w:rsidRPr="00F24E4A" w:rsidTr="00F24E4A">
        <w:trPr>
          <w:trHeight w:val="330"/>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МКОУ «Богучарский межшкольный учебный комбинат №1»</w:t>
            </w:r>
          </w:p>
        </w:tc>
      </w:tr>
      <w:tr w:rsidR="00F24E4A" w:rsidRPr="00F24E4A" w:rsidTr="00F24E4A">
        <w:trPr>
          <w:trHeight w:val="775"/>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z w:val="24"/>
                <w:szCs w:val="24"/>
                <w:lang w:eastAsia="ru-RU"/>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F24E4A" w:rsidRPr="00F24E4A" w:rsidTr="00F24E4A">
        <w:trPr>
          <w:trHeight w:val="352"/>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Муниципального казенного учреждения «Отдел физической культуры и спорта Богучарского муниципального района Воронежской области»</w:t>
            </w:r>
          </w:p>
        </w:tc>
      </w:tr>
      <w:tr w:rsidR="00F24E4A" w:rsidRPr="00F24E4A" w:rsidTr="00F24E4A">
        <w:trPr>
          <w:trHeight w:val="457"/>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 (2,2 %)</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Муниципальное казенное учреждение «Управление сельского хозяйства» Богучарского муниципального района</w:t>
            </w:r>
          </w:p>
        </w:tc>
      </w:tr>
      <w:tr w:rsidR="00F24E4A" w:rsidRPr="00F24E4A" w:rsidTr="00F24E4A">
        <w:trPr>
          <w:trHeight w:val="353"/>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4 (8,9 %)</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z w:val="24"/>
                <w:szCs w:val="24"/>
                <w:lang w:eastAsia="ru-RU"/>
              </w:rPr>
              <w:t>Муниципальные казенные</w:t>
            </w:r>
            <w:r w:rsidRPr="00F24E4A">
              <w:rPr>
                <w:rFonts w:ascii="Arial" w:eastAsia="Times New Roman" w:hAnsi="Arial" w:cs="Arial"/>
                <w:bCs/>
                <w:snapToGrid w:val="0"/>
                <w:sz w:val="24"/>
                <w:szCs w:val="24"/>
                <w:lang w:eastAsia="ru-RU"/>
              </w:rPr>
              <w:t xml:space="preserve"> учреждения культуры; </w:t>
            </w:r>
          </w:p>
        </w:tc>
      </w:tr>
      <w:tr w:rsidR="00F24E4A" w:rsidRPr="00F24E4A" w:rsidTr="00F24E4A">
        <w:trPr>
          <w:trHeight w:val="450"/>
        </w:trPr>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1 (2,2 %)</w:t>
            </w:r>
          </w:p>
        </w:tc>
        <w:tc>
          <w:tcPr>
            <w:tcW w:w="833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МКУП «Богучаркоммунсервис»</w:t>
            </w:r>
          </w:p>
        </w:tc>
      </w:tr>
    </w:tbl>
    <w:p w:rsidR="00F24E4A" w:rsidRPr="00F24E4A" w:rsidRDefault="00F24E4A" w:rsidP="00F24E4A">
      <w:pPr>
        <w:widowControl w:val="0"/>
        <w:tabs>
          <w:tab w:val="left" w:pos="567"/>
        </w:tabs>
        <w:spacing w:after="0" w:line="240" w:lineRule="auto"/>
        <w:ind w:firstLine="709"/>
        <w:jc w:val="both"/>
        <w:rPr>
          <w:rFonts w:ascii="Arial" w:eastAsia="Times New Roman" w:hAnsi="Arial" w:cs="Arial"/>
          <w:bCs/>
          <w:snapToGrid w:val="0"/>
          <w:sz w:val="24"/>
          <w:szCs w:val="24"/>
          <w:lang w:eastAsia="ru-RU"/>
        </w:rPr>
      </w:pPr>
    </w:p>
    <w:p w:rsidR="00F24E4A" w:rsidRPr="00F24E4A" w:rsidRDefault="00F24E4A" w:rsidP="00F24E4A">
      <w:pPr>
        <w:widowControl w:val="0"/>
        <w:tabs>
          <w:tab w:val="left" w:pos="567"/>
          <w:tab w:val="left" w:pos="9781"/>
        </w:tabs>
        <w:spacing w:after="0" w:line="240" w:lineRule="auto"/>
        <w:ind w:firstLine="709"/>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 xml:space="preserve">Балансовая стоимость основных фондов муниципальных учреждений составила на 01.01.2013 год - 604 850,0 тысяч рублей. Целями управления имуществом муниципальных учреждений в 2014-2020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F24E4A" w:rsidRPr="00F24E4A" w:rsidRDefault="00F24E4A" w:rsidP="00F24E4A">
      <w:pPr>
        <w:widowControl w:val="0"/>
        <w:tabs>
          <w:tab w:val="left" w:pos="567"/>
          <w:tab w:val="left" w:pos="9781"/>
        </w:tabs>
        <w:spacing w:after="0" w:line="240" w:lineRule="auto"/>
        <w:ind w:firstLine="709"/>
        <w:jc w:val="both"/>
        <w:rPr>
          <w:rFonts w:ascii="Arial" w:eastAsia="Times New Roman" w:hAnsi="Arial" w:cs="Arial"/>
          <w:bCs/>
          <w:snapToGrid w:val="0"/>
          <w:sz w:val="24"/>
          <w:szCs w:val="24"/>
          <w:lang w:eastAsia="ru-RU"/>
        </w:rPr>
      </w:pPr>
      <w:r w:rsidRPr="00F24E4A">
        <w:rPr>
          <w:rFonts w:ascii="Arial" w:eastAsia="Times New Roman" w:hAnsi="Arial" w:cs="Arial"/>
          <w:bCs/>
          <w:snapToGrid w:val="0"/>
          <w:sz w:val="24"/>
          <w:szCs w:val="24"/>
          <w:lang w:eastAsia="ru-RU"/>
        </w:rPr>
        <w:t xml:space="preserve"> В целях коммерческого использования имущества по состоянию на 01.12.2013 года заключено 23 договора аренды недвижимого муниципального имущества (из них порезультатом торгов 19) общей площадью 3392,0 кв.м. Большую часть площадей (95 %) используется субъектами малого и среднего бизнеса, что способствует развитию негосударственного сектора экономики.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По состоянию на 01.12.2013 года в районе имеется 302 арендатора земельных участков, площадь земельных участков, предоставленных в аренду составляет 21778,13 га.</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Поступления от арендной платы за землю за 2012 год составили 9704,0 тыс.руб., по состоянию на 01.11.2013 года составили 6798,4 тыс.руб.</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Поступления от арендной платы за землю снижаются и обуславливается это следующими факторами, определяющими ситуацию на рынке земли: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продажа земли, в результате чего арендная плата трансформируется в земельный налог;</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иные факторы: уточнение площадей земельных участков при переоформлении, отказ от земельных участков.</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В 2012 году выкуплено 28 земельных участков собственниками зданий общей площадью 2525423 кв.м., реализовано через торги 30 земельных участков, общей площадью 95890 кв.м., доходы от продажи земельных участков за 2012 год составили 14915,5 тыс.руб. На 01.10.2013 выкуплено 27 земельных участков общей площадью 121202 кв.м. Фактическое поступление по состоянию на 01.10.2013 года составило 482,3 тыс.руб. Данный источник поступлений является непрогнозируемым, и доход по нему определяется наличием интереса со стороны землепользователя.</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Распоряжение земельными участками осуществляется также в направлениях:</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продажа земельных участков, на которых находятся объекты недвижимости;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организации работы по межеванию земельных участков, обеспечению постановки их на государственный кадастровый учет;</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установление ограничений и обременений на земельные участки по мере необходимости;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изъятие земельных участков для муниципальных нужд при необходимости.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Работа в 2014-2020 годах будет направлена на:</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обеспечение доходов местного бюджета от использования муниципального имущества и земельных участков;</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Для достижения этих целей необходимы:</w:t>
      </w:r>
    </w:p>
    <w:p w:rsidR="00F24E4A" w:rsidRPr="00F24E4A" w:rsidRDefault="00F24E4A" w:rsidP="00F24E4A">
      <w:pPr>
        <w:widowControl w:val="0"/>
        <w:tabs>
          <w:tab w:val="left" w:pos="284"/>
          <w:tab w:val="left" w:pos="851"/>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обеспечение условий оборота земель сельскохозяйственного назначения, находящихся в муниципальной собственности;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совершенствование системы экономического мониторинга и усиление контроля за деятельностью учреждений;</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F24E4A" w:rsidRPr="00F24E4A" w:rsidRDefault="00F24E4A" w:rsidP="00F24E4A">
      <w:pPr>
        <w:widowControl w:val="0"/>
        <w:tabs>
          <w:tab w:val="left" w:pos="9781"/>
        </w:tabs>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подготовка к приватизации не используемого муниципального имущества.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3. Характеристика мероприятий подпрограммы (таблица 3)</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right"/>
        <w:rPr>
          <w:rFonts w:ascii="Arial" w:hAnsi="Arial" w:cs="Arial"/>
          <w:sz w:val="24"/>
          <w:szCs w:val="24"/>
        </w:rPr>
      </w:pPr>
      <w:r w:rsidRPr="00F24E4A">
        <w:rPr>
          <w:rFonts w:ascii="Arial" w:hAnsi="Arial" w:cs="Arial"/>
          <w:sz w:val="24"/>
          <w:szCs w:val="24"/>
        </w:rPr>
        <w:t>Таблица 3.</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tbl>
      <w:tblPr>
        <w:tblpPr w:leftFromText="180" w:rightFromText="180" w:vertAnchor="text" w:horzAnchor="margin" w:tblpXSpec="center" w:tblpY="126"/>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8611"/>
      </w:tblGrid>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п/п</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Наименование мероприятия</w:t>
            </w:r>
          </w:p>
        </w:tc>
      </w:tr>
      <w:tr w:rsidR="00F24E4A" w:rsidRPr="00F24E4A" w:rsidTr="00F24E4A">
        <w:trPr>
          <w:trHeight w:val="254"/>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Общие вопросы управления</w:t>
            </w:r>
          </w:p>
        </w:tc>
      </w:tr>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3.1.1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3.1.2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Оказание методической помощи администрациям сельских поселений</w:t>
            </w:r>
          </w:p>
        </w:tc>
      </w:tr>
      <w:tr w:rsidR="00F24E4A" w:rsidRPr="00F24E4A" w:rsidTr="00F24E4A">
        <w:trPr>
          <w:trHeight w:val="25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3.1.3</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Защита имущественных прав и законных интересов муниципального образования </w:t>
            </w:r>
          </w:p>
        </w:tc>
      </w:tr>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3.1.4</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3.1.5</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Ведение реестра муниципального имущества Богучарского муниципального района</w:t>
            </w:r>
          </w:p>
        </w:tc>
      </w:tr>
      <w:tr w:rsidR="00F24E4A" w:rsidRPr="00F24E4A" w:rsidTr="00F24E4A">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3.1.6</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F24E4A" w:rsidRPr="00F24E4A" w:rsidTr="00F24E4A">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3.1.7</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Повышение квалификации специалистов в сфере управления муниципальной собственностью </w:t>
            </w:r>
          </w:p>
        </w:tc>
      </w:tr>
      <w:tr w:rsidR="00F24E4A" w:rsidRPr="00F24E4A" w:rsidTr="00F24E4A">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3.1.8.</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Осуществление расходов по дорожному фонду</w:t>
            </w:r>
          </w:p>
        </w:tc>
      </w:tr>
      <w:tr w:rsidR="00F24E4A" w:rsidRPr="00F24E4A" w:rsidTr="00F24E4A">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3.1.9.</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Регистрация муниципального имущества</w:t>
            </w:r>
          </w:p>
        </w:tc>
      </w:tr>
      <w:tr w:rsidR="00F24E4A" w:rsidRPr="00F24E4A" w:rsidTr="00F24E4A">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3.1.10</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Содержание жилищного муниципального фонда</w:t>
            </w:r>
          </w:p>
        </w:tc>
      </w:tr>
      <w:tr w:rsidR="00F24E4A" w:rsidRPr="00F24E4A" w:rsidTr="00F24E4A">
        <w:trPr>
          <w:trHeight w:val="190"/>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Управление земельными ресурсами</w:t>
            </w:r>
          </w:p>
        </w:tc>
      </w:tr>
      <w:tr w:rsidR="00F24E4A" w:rsidRPr="00F24E4A" w:rsidTr="00F24E4A">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3.2.1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F24E4A" w:rsidRPr="00F24E4A" w:rsidTr="00F24E4A">
        <w:trPr>
          <w:trHeight w:val="22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3.2.3</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Создание реестра свободных земельных участков</w:t>
            </w:r>
          </w:p>
        </w:tc>
      </w:tr>
      <w:tr w:rsidR="00F24E4A" w:rsidRPr="00F24E4A" w:rsidTr="00F24E4A">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3.2.4</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F24E4A" w:rsidRPr="00F24E4A" w:rsidTr="00F24E4A">
        <w:trPr>
          <w:trHeight w:val="54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3.2.5</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F24E4A" w:rsidRPr="00F24E4A" w:rsidTr="00F24E4A">
        <w:trPr>
          <w:trHeight w:val="271"/>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3.2.6</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Разработка проектов нормативных правовых актов муниципального образования в сфере земельно-имущественных отношений </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3.2.7</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F24E4A" w:rsidRPr="00F24E4A" w:rsidTr="00F24E4A">
        <w:trPr>
          <w:trHeight w:val="71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3.2.8</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Организация работ по межеванию земельных участков и постановки их на кадастровый учет</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3.2.9</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Организация и проведение торгов при продаже земельных участков из муниципальной собственности </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3.2.10</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Организация работ по заключению и перезаключению договоров аренды земельных участков </w:t>
            </w:r>
          </w:p>
        </w:tc>
      </w:tr>
      <w:tr w:rsidR="00F24E4A" w:rsidRPr="00F24E4A" w:rsidTr="00F24E4A">
        <w:trPr>
          <w:trHeight w:val="299"/>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3.2.11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Ведение реестра договоров аренды земельных участков </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3.2.12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Ведение претензионно-исковой работы с целью взыскания задолженности по арендной плате за землю </w:t>
            </w:r>
          </w:p>
        </w:tc>
      </w:tr>
      <w:tr w:rsidR="00F24E4A" w:rsidRPr="00F24E4A" w:rsidTr="00F24E4A">
        <w:trPr>
          <w:trHeight w:val="568"/>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3.2.13</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Контроль за поступлением в местный бюджет средств от арендной платы за землю </w:t>
            </w:r>
          </w:p>
        </w:tc>
      </w:tr>
      <w:tr w:rsidR="00F24E4A" w:rsidRPr="00F24E4A" w:rsidTr="00F24E4A">
        <w:trPr>
          <w:trHeight w:val="259"/>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3.3</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Работа с муниципальными учреждениями</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3.3.1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Проведение проверок эффективности использования муниципального имущества учреждениями </w:t>
            </w:r>
          </w:p>
        </w:tc>
      </w:tr>
      <w:tr w:rsidR="00F24E4A" w:rsidRPr="00F24E4A" w:rsidTr="00F24E4A">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3.3.2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F24E4A" w:rsidRPr="00F24E4A" w:rsidTr="00F24E4A">
        <w:trPr>
          <w:trHeight w:val="29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3.4</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Аренда муниципального имущества</w:t>
            </w:r>
          </w:p>
        </w:tc>
      </w:tr>
      <w:tr w:rsidR="00F24E4A" w:rsidRPr="00F24E4A" w:rsidTr="00F24E4A">
        <w:trPr>
          <w:trHeight w:val="24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3.4.1</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Своевременное переоформление договоров аренды</w:t>
            </w:r>
          </w:p>
        </w:tc>
      </w:tr>
      <w:tr w:rsidR="00F24E4A" w:rsidRPr="00F24E4A" w:rsidTr="00F24E4A">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3.4.2</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F24E4A" w:rsidRPr="00F24E4A" w:rsidTr="00F24E4A">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3.4.3</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Работа по увеличению числа объектов для предоставления их в аренду путем выявления неиспользуемых площадей </w:t>
            </w:r>
          </w:p>
        </w:tc>
      </w:tr>
      <w:tr w:rsidR="00F24E4A" w:rsidRPr="00F24E4A" w:rsidTr="00F24E4A">
        <w:trPr>
          <w:trHeight w:val="440"/>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3.4.4</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Организация и проведение торгов и конкурсов по предоставлению в аренду муниципальной собственности </w:t>
            </w:r>
          </w:p>
        </w:tc>
      </w:tr>
      <w:tr w:rsidR="00F24E4A" w:rsidRPr="00F24E4A" w:rsidTr="00F24E4A">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3.4.5</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tc>
      </w:tr>
      <w:tr w:rsidR="00F24E4A" w:rsidRPr="00F24E4A" w:rsidTr="00F24E4A">
        <w:trPr>
          <w:trHeight w:val="243"/>
        </w:trPr>
        <w:tc>
          <w:tcPr>
            <w:tcW w:w="99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3.4.6</w:t>
            </w:r>
          </w:p>
        </w:tc>
        <w:tc>
          <w:tcPr>
            <w:tcW w:w="861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Ведение реестра договоров аренды муниципального имущества</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4. Основные меры муниципального и правового регулирования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Основные документы правового регулирования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1. Решение Совета народных депутатов Богучарского муниципального района от 24.09.2010 № 268 «Об утверждении Положения об управлении и распоряжении имуществом, находящимся в собственности Богучарского муниципального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 Устав Богучарского муниципального района Воронежской области.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5. Информация об участии общественных, научных и иных организаций, а также внебюджетных фондов и физических лиц в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Раздел 6. Финансовое обеспечение реализации подпрограммы (таблица 4)</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p>
    <w:p w:rsidR="00F24E4A" w:rsidRPr="00F24E4A" w:rsidRDefault="00F24E4A" w:rsidP="00F24E4A">
      <w:pPr>
        <w:widowControl w:val="0"/>
        <w:autoSpaceDE w:val="0"/>
        <w:autoSpaceDN w:val="0"/>
        <w:adjustRightInd w:val="0"/>
        <w:spacing w:after="0" w:line="240" w:lineRule="auto"/>
        <w:jc w:val="right"/>
        <w:rPr>
          <w:rFonts w:ascii="Arial" w:eastAsia="Times New Roman" w:hAnsi="Arial" w:cs="Arial"/>
          <w:bCs/>
          <w:sz w:val="24"/>
          <w:szCs w:val="24"/>
          <w:lang w:eastAsia="ru-RU"/>
        </w:rPr>
      </w:pPr>
      <w:r w:rsidRPr="00F24E4A">
        <w:rPr>
          <w:rFonts w:ascii="Arial" w:eastAsia="Times New Roman" w:hAnsi="Arial" w:cs="Arial"/>
          <w:bCs/>
          <w:sz w:val="24"/>
          <w:szCs w:val="24"/>
          <w:lang w:eastAsia="ru-RU"/>
        </w:rPr>
        <w:t>Таблица 4.</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134"/>
        <w:gridCol w:w="992"/>
        <w:gridCol w:w="993"/>
        <w:gridCol w:w="992"/>
        <w:gridCol w:w="934"/>
        <w:gridCol w:w="816"/>
        <w:gridCol w:w="943"/>
      </w:tblGrid>
      <w:tr w:rsidR="00F24E4A" w:rsidRPr="00F24E4A" w:rsidTr="00F24E4A">
        <w:trPr>
          <w:trHeight w:val="263"/>
          <w:jc w:val="right"/>
        </w:trPr>
        <w:tc>
          <w:tcPr>
            <w:tcW w:w="2977" w:type="dxa"/>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2015</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2016</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2017</w:t>
            </w:r>
          </w:p>
        </w:tc>
        <w:tc>
          <w:tcPr>
            <w:tcW w:w="9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2018</w:t>
            </w:r>
          </w:p>
        </w:tc>
        <w:tc>
          <w:tcPr>
            <w:tcW w:w="8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2019</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2020</w:t>
            </w:r>
          </w:p>
        </w:tc>
      </w:tr>
      <w:tr w:rsidR="00F24E4A" w:rsidRPr="00F24E4A" w:rsidTr="00F24E4A">
        <w:trPr>
          <w:trHeight w:val="691"/>
          <w:jc w:val="right"/>
        </w:trPr>
        <w:tc>
          <w:tcPr>
            <w:tcW w:w="297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на управление имуществом Богучарского муниципального района, (тыс.рублей)</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11294,3</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457,3</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3823,3</w:t>
            </w:r>
          </w:p>
        </w:tc>
        <w:tc>
          <w:tcPr>
            <w:tcW w:w="934"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2273,7</w:t>
            </w:r>
          </w:p>
        </w:tc>
        <w:tc>
          <w:tcPr>
            <w:tcW w:w="816"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2880</w:t>
            </w:r>
          </w:p>
        </w:tc>
        <w:tc>
          <w:tcPr>
            <w:tcW w:w="943" w:type="dxa"/>
            <w:tcBorders>
              <w:top w:val="single" w:sz="4" w:space="0" w:color="000000"/>
              <w:left w:val="single" w:sz="4" w:space="0" w:color="000000"/>
              <w:bottom w:val="single" w:sz="4" w:space="0" w:color="000000"/>
              <w:right w:val="single" w:sz="4" w:space="0" w:color="000000"/>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880</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на управление имуществом Богучарского муниципального района сформированы исходя из следующих затрат:</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оплату услуг по проведению независимой оценки размера арендной платы, рыночной стоимости муниципального имущества;</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оплату работ по технической паспортизации муниципального недвижимого имущества;</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организацию учета муниципального имущества района и проведение его инвентаризации;</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оплату объявлений в средствах массовой информации;</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на проведение землеустроительных работ, в том числе на постановку земельных участков на государственный кадастровый учет;</w:t>
      </w:r>
    </w:p>
    <w:p w:rsidR="00F24E4A" w:rsidRPr="00F24E4A" w:rsidRDefault="00F24E4A" w:rsidP="00F24E4A">
      <w:pPr>
        <w:widowControl w:val="0"/>
        <w:spacing w:after="0" w:line="240" w:lineRule="auto"/>
        <w:ind w:firstLine="567"/>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других затрат, связанных с процессом управления муниципальным имуществом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7.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Риски реализации подпрограммы, а также соответствующие меры по управлению данными рисками (таблица 5):</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jc w:val="right"/>
        <w:rPr>
          <w:rFonts w:ascii="Arial" w:hAnsi="Arial" w:cs="Arial"/>
          <w:sz w:val="24"/>
          <w:szCs w:val="24"/>
        </w:rPr>
      </w:pPr>
      <w:r w:rsidRPr="00F24E4A">
        <w:rPr>
          <w:rFonts w:ascii="Arial" w:hAnsi="Arial" w:cs="Arial"/>
          <w:sz w:val="24"/>
          <w:szCs w:val="24"/>
        </w:rPr>
        <w:t>Таблица 5.</w:t>
      </w: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202"/>
      </w:tblGrid>
      <w:tr w:rsidR="00F24E4A" w:rsidRPr="00F24E4A" w:rsidTr="00F24E4A">
        <w:trPr>
          <w:trHeight w:val="185"/>
          <w:jc w:val="right"/>
        </w:trPr>
        <w:tc>
          <w:tcPr>
            <w:tcW w:w="35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Вид риска</w:t>
            </w:r>
          </w:p>
        </w:tc>
        <w:tc>
          <w:tcPr>
            <w:tcW w:w="620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Меры по управлению рисками</w:t>
            </w:r>
          </w:p>
        </w:tc>
      </w:tr>
      <w:tr w:rsidR="00F24E4A" w:rsidRPr="00F24E4A" w:rsidTr="00F24E4A">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544"/>
              </w:tabs>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 xml:space="preserve">Отсутствие финансирования либо финансирование в недостаточном объеме мероприятий подпрограммы </w:t>
            </w:r>
          </w:p>
        </w:tc>
        <w:tc>
          <w:tcPr>
            <w:tcW w:w="620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Определение приоритетных направлений реализации подпрограммы, оперативное внесение соответствующих корректировок в подпрограмму</w:t>
            </w:r>
          </w:p>
        </w:tc>
      </w:tr>
      <w:tr w:rsidR="00F24E4A" w:rsidRPr="00F24E4A" w:rsidTr="00F24E4A">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 xml:space="preserve">Возможное изменение федерального и регионального законодательства </w:t>
            </w:r>
          </w:p>
        </w:tc>
        <w:tc>
          <w:tcPr>
            <w:tcW w:w="620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8. Оценка эффективности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результате реализации подпрограммы устанавливаются следующие плановые задания на 2014 – 2020 годы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8.1. Поступление неналоговых имущественных доходов в районный бюджет представлено в таблице 6.</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Таблица 6.</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 рублей</w:t>
      </w:r>
    </w:p>
    <w:tbl>
      <w:tblPr>
        <w:tblpPr w:leftFromText="180" w:rightFromText="180" w:vertAnchor="text" w:horzAnchor="margin" w:tblpXSpec="right" w:tblpY="191"/>
        <w:tblW w:w="0" w:type="dxa"/>
        <w:tblLayout w:type="fixed"/>
        <w:tblLook w:val="04A0" w:firstRow="1" w:lastRow="0" w:firstColumn="1" w:lastColumn="0" w:noHBand="0" w:noVBand="1"/>
      </w:tblPr>
      <w:tblGrid>
        <w:gridCol w:w="559"/>
        <w:gridCol w:w="2526"/>
        <w:gridCol w:w="851"/>
        <w:gridCol w:w="850"/>
        <w:gridCol w:w="851"/>
        <w:gridCol w:w="850"/>
        <w:gridCol w:w="851"/>
        <w:gridCol w:w="850"/>
        <w:gridCol w:w="851"/>
        <w:gridCol w:w="863"/>
      </w:tblGrid>
      <w:tr w:rsidR="00F24E4A" w:rsidRPr="00F24E4A" w:rsidTr="00F24E4A">
        <w:trPr>
          <w:trHeight w:val="810"/>
        </w:trPr>
        <w:tc>
          <w:tcPr>
            <w:tcW w:w="559"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252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Индикаторы</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Ед.изм.</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2014</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2015</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2016</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2017</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2018</w:t>
            </w:r>
          </w:p>
        </w:tc>
        <w:tc>
          <w:tcPr>
            <w:tcW w:w="851"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2019</w:t>
            </w:r>
          </w:p>
        </w:tc>
        <w:tc>
          <w:tcPr>
            <w:tcW w:w="863"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2020</w:t>
            </w:r>
          </w:p>
        </w:tc>
      </w:tr>
      <w:tr w:rsidR="00F24E4A" w:rsidRPr="00F24E4A" w:rsidTr="00F24E4A">
        <w:trPr>
          <w:trHeight w:val="810"/>
        </w:trPr>
        <w:tc>
          <w:tcPr>
            <w:tcW w:w="559"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2526"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объекты недвижимого имущества</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851"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863"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r w:rsidR="00F24E4A" w:rsidRPr="00F24E4A" w:rsidTr="00F24E4A">
        <w:trPr>
          <w:trHeight w:val="525"/>
        </w:trPr>
        <w:tc>
          <w:tcPr>
            <w:tcW w:w="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2526"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Регистрация права собственности Богучарского муниципального района на земельные участки </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850"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851"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850"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851"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850"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851" w:type="dxa"/>
            <w:tcBorders>
              <w:top w:val="nil"/>
              <w:left w:val="nil"/>
              <w:bottom w:val="nil"/>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863" w:type="dxa"/>
            <w:tcBorders>
              <w:top w:val="nil"/>
              <w:left w:val="nil"/>
              <w:bottom w:val="nil"/>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r w:rsidR="00F24E4A" w:rsidRPr="00F24E4A" w:rsidTr="00F24E4A">
        <w:trPr>
          <w:trHeight w:val="540"/>
        </w:trPr>
        <w:tc>
          <w:tcPr>
            <w:tcW w:w="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2526" w:type="dxa"/>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Доходы от сдачи в аренду муниципального имущества</w:t>
            </w:r>
          </w:p>
        </w:tc>
        <w:tc>
          <w:tcPr>
            <w:tcW w:w="851" w:type="dxa"/>
            <w:tcBorders>
              <w:top w:val="nil"/>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85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3133</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5405</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4133</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3663</w:t>
            </w:r>
          </w:p>
        </w:tc>
        <w:tc>
          <w:tcPr>
            <w:tcW w:w="85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3574</w:t>
            </w:r>
          </w:p>
        </w:tc>
        <w:tc>
          <w:tcPr>
            <w:tcW w:w="85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3059</w:t>
            </w:r>
          </w:p>
        </w:tc>
        <w:tc>
          <w:tcPr>
            <w:tcW w:w="863"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3159</w:t>
            </w:r>
          </w:p>
        </w:tc>
      </w:tr>
      <w:tr w:rsidR="00F24E4A" w:rsidRPr="00F24E4A" w:rsidTr="00F24E4A">
        <w:trPr>
          <w:trHeight w:val="345"/>
        </w:trPr>
        <w:tc>
          <w:tcPr>
            <w:tcW w:w="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252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Поступления от продажи муниципального имущества</w:t>
            </w:r>
          </w:p>
        </w:tc>
        <w:tc>
          <w:tcPr>
            <w:tcW w:w="851"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85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113</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2914</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1018</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1176</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2000</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863"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r>
      <w:tr w:rsidR="00F24E4A" w:rsidRPr="00F24E4A" w:rsidTr="00F24E4A">
        <w:trPr>
          <w:trHeight w:val="330"/>
        </w:trPr>
        <w:tc>
          <w:tcPr>
            <w:tcW w:w="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252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Арендная плата за земли с/х и не с/х назначения</w:t>
            </w:r>
          </w:p>
        </w:tc>
        <w:tc>
          <w:tcPr>
            <w:tcW w:w="851"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85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15184</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24335</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17822</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19250</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25268</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20268</w:t>
            </w:r>
          </w:p>
        </w:tc>
        <w:tc>
          <w:tcPr>
            <w:tcW w:w="863"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20268</w:t>
            </w:r>
          </w:p>
        </w:tc>
      </w:tr>
      <w:tr w:rsidR="00F24E4A" w:rsidRPr="00F24E4A" w:rsidTr="00F24E4A">
        <w:trPr>
          <w:trHeight w:val="300"/>
        </w:trPr>
        <w:tc>
          <w:tcPr>
            <w:tcW w:w="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252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Поступления от продажи земельных участков</w:t>
            </w:r>
          </w:p>
        </w:tc>
        <w:tc>
          <w:tcPr>
            <w:tcW w:w="851"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85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6690</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6025</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7064</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4116</w:t>
            </w:r>
          </w:p>
        </w:tc>
        <w:tc>
          <w:tcPr>
            <w:tcW w:w="85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10000</w:t>
            </w:r>
          </w:p>
        </w:tc>
        <w:tc>
          <w:tcPr>
            <w:tcW w:w="85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863"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 (таблица 7).</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jc w:val="right"/>
        <w:rPr>
          <w:rFonts w:ascii="Arial" w:eastAsia="Times New Roman" w:hAnsi="Arial" w:cs="Arial"/>
          <w:sz w:val="24"/>
          <w:szCs w:val="24"/>
          <w:lang w:eastAsia="ru-RU"/>
        </w:rPr>
      </w:pPr>
      <w:r w:rsidRPr="00F24E4A">
        <w:rPr>
          <w:rFonts w:ascii="Arial" w:eastAsia="Times New Roman" w:hAnsi="Arial" w:cs="Arial"/>
          <w:sz w:val="24"/>
          <w:szCs w:val="24"/>
          <w:lang w:eastAsia="ru-RU"/>
        </w:rPr>
        <w:t>Таблица 7.</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850"/>
        <w:gridCol w:w="851"/>
        <w:gridCol w:w="850"/>
        <w:gridCol w:w="851"/>
        <w:gridCol w:w="850"/>
        <w:gridCol w:w="709"/>
        <w:gridCol w:w="992"/>
      </w:tblGrid>
      <w:tr w:rsidR="00F24E4A" w:rsidRPr="00F24E4A" w:rsidTr="00F24E4A">
        <w:trPr>
          <w:trHeight w:val="520"/>
          <w:jc w:val="right"/>
        </w:trPr>
        <w:tc>
          <w:tcPr>
            <w:tcW w:w="368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Наименование показателя</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2015</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2016</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2017</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2018</w:t>
            </w:r>
          </w:p>
        </w:tc>
        <w:tc>
          <w:tcPr>
            <w:tcW w:w="70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2019</w:t>
            </w:r>
          </w:p>
        </w:tc>
        <w:tc>
          <w:tcPr>
            <w:tcW w:w="99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2020</w:t>
            </w:r>
          </w:p>
        </w:tc>
      </w:tr>
      <w:tr w:rsidR="00F24E4A" w:rsidRPr="00F24E4A" w:rsidTr="00F24E4A">
        <w:trPr>
          <w:trHeight w:val="378"/>
          <w:jc w:val="right"/>
        </w:trPr>
        <w:tc>
          <w:tcPr>
            <w:tcW w:w="368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объекты недвижимого имущества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 представлена в таблице 8.</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jc w:val="right"/>
        <w:rPr>
          <w:rFonts w:ascii="Arial" w:eastAsia="Times New Roman" w:hAnsi="Arial" w:cs="Arial"/>
          <w:sz w:val="24"/>
          <w:szCs w:val="24"/>
          <w:lang w:eastAsia="ru-RU"/>
        </w:rPr>
      </w:pPr>
      <w:r w:rsidRPr="00F24E4A">
        <w:rPr>
          <w:rFonts w:ascii="Arial" w:eastAsia="Times New Roman" w:hAnsi="Arial" w:cs="Arial"/>
          <w:sz w:val="24"/>
          <w:szCs w:val="24"/>
          <w:lang w:eastAsia="ru-RU"/>
        </w:rPr>
        <w:t>Таблица 8.</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1"/>
        <w:gridCol w:w="855"/>
        <w:gridCol w:w="990"/>
        <w:gridCol w:w="990"/>
        <w:gridCol w:w="990"/>
        <w:gridCol w:w="990"/>
        <w:gridCol w:w="885"/>
        <w:gridCol w:w="990"/>
        <w:gridCol w:w="1050"/>
        <w:gridCol w:w="236"/>
        <w:gridCol w:w="236"/>
      </w:tblGrid>
      <w:tr w:rsidR="00F24E4A" w:rsidRPr="00F24E4A" w:rsidTr="00F24E4A">
        <w:trPr>
          <w:trHeight w:val="520"/>
          <w:jc w:val="center"/>
        </w:trPr>
        <w:tc>
          <w:tcPr>
            <w:tcW w:w="3686" w:type="dxa"/>
            <w:gridSpan w:val="2"/>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Наименование показателя</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2015</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2016</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2017</w:t>
            </w:r>
          </w:p>
        </w:tc>
        <w:tc>
          <w:tcPr>
            <w:tcW w:w="70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2018</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2019</w:t>
            </w:r>
          </w:p>
        </w:tc>
        <w:tc>
          <w:tcPr>
            <w:tcW w:w="1088" w:type="dxa"/>
            <w:gridSpan w:val="2"/>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2020</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378"/>
          <w:jc w:val="center"/>
        </w:trPr>
        <w:tc>
          <w:tcPr>
            <w:tcW w:w="3686" w:type="dxa"/>
            <w:gridSpan w:val="2"/>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земельные участки (%)</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85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70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850"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1088" w:type="dxa"/>
            <w:gridSpan w:val="2"/>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375"/>
          <w:jc w:val="center"/>
        </w:trPr>
        <w:tc>
          <w:tcPr>
            <w:tcW w:w="9547" w:type="dxa"/>
            <w:gridSpan w:val="9"/>
            <w:tcBorders>
              <w:top w:val="nil"/>
              <w:left w:val="nil"/>
              <w:bottom w:val="nil"/>
              <w:right w:val="nil"/>
            </w:tcBorders>
            <w:noWrap/>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Паспорт</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9547" w:type="dxa"/>
            <w:gridSpan w:val="9"/>
            <w:tcBorders>
              <w:top w:val="nil"/>
              <w:left w:val="nil"/>
              <w:bottom w:val="nil"/>
              <w:right w:val="nil"/>
            </w:tcBorders>
            <w:noWrap/>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подпрограммы 3</w:t>
            </w:r>
          </w:p>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sz w:val="24"/>
                <w:szCs w:val="24"/>
                <w:lang w:eastAsia="ru-RU"/>
              </w:rPr>
              <w:t>«</w:t>
            </w:r>
            <w:r w:rsidRPr="00F24E4A">
              <w:rPr>
                <w:rFonts w:ascii="Arial" w:eastAsia="Times New Roman" w:hAnsi="Arial" w:cs="Arial"/>
                <w:bCs/>
                <w:sz w:val="24"/>
                <w:szCs w:val="24"/>
                <w:lang w:eastAsia="ru-RU"/>
              </w:rPr>
              <w:t>Обеспечение доступным и комфортным жильем</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bCs/>
                <w:sz w:val="24"/>
                <w:szCs w:val="24"/>
                <w:lang w:eastAsia="ru-RU"/>
              </w:rPr>
              <w:t>и коммунальными услугами населения</w:t>
            </w:r>
            <w:r w:rsidRPr="00F24E4A">
              <w:rPr>
                <w:rFonts w:ascii="Arial" w:eastAsia="Times New Roman" w:hAnsi="Arial" w:cs="Arial"/>
                <w:sz w:val="24"/>
                <w:szCs w:val="24"/>
                <w:lang w:eastAsia="ru-RU"/>
              </w:rPr>
              <w:t>»</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9547" w:type="dxa"/>
            <w:gridSpan w:val="9"/>
            <w:tcBorders>
              <w:top w:val="nil"/>
              <w:left w:val="nil"/>
              <w:bottom w:val="nil"/>
              <w:right w:val="nil"/>
            </w:tcBorders>
            <w:noWrap/>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муниципальной программы</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9547" w:type="dxa"/>
            <w:gridSpan w:val="9"/>
            <w:tcBorders>
              <w:top w:val="nil"/>
              <w:left w:val="nil"/>
              <w:bottom w:val="single" w:sz="4" w:space="0" w:color="auto"/>
              <w:right w:val="nil"/>
            </w:tcBorders>
            <w:noWrap/>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745"/>
          <w:jc w:val="center"/>
        </w:trPr>
        <w:tc>
          <w:tcPr>
            <w:tcW w:w="2931"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Исполнители подпрограммы </w:t>
            </w:r>
          </w:p>
        </w:tc>
        <w:tc>
          <w:tcPr>
            <w:tcW w:w="6616" w:type="dxa"/>
            <w:gridSpan w:val="8"/>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6616" w:type="dxa"/>
            <w:gridSpan w:val="8"/>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 Создание условий для обеспечения доступным и комфортным жильем населения Богучарского муниципального района.</w:t>
            </w:r>
          </w:p>
          <w:p w:rsidR="00F24E4A" w:rsidRPr="00F24E4A" w:rsidRDefault="00F24E4A" w:rsidP="00F24E4A">
            <w:pPr>
              <w:widowControl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 Развитие градостроительной деятельности.</w:t>
            </w:r>
          </w:p>
          <w:p w:rsidR="00F24E4A" w:rsidRPr="00F24E4A" w:rsidRDefault="00F24E4A" w:rsidP="00F24E4A">
            <w:pPr>
              <w:widowControl w:val="0"/>
              <w:tabs>
                <w:tab w:val="left" w:pos="33"/>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3.3 Создание условий для обеспечения качественными услугами ЖКХ населения Богучарского муниципального района Воронежской области.</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2931"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подпрограммы</w:t>
            </w:r>
          </w:p>
        </w:tc>
        <w:tc>
          <w:tcPr>
            <w:tcW w:w="6616" w:type="dxa"/>
            <w:gridSpan w:val="8"/>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 </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465"/>
          <w:jc w:val="center"/>
        </w:trPr>
        <w:tc>
          <w:tcPr>
            <w:tcW w:w="9547"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13539" w:type="dxa"/>
            <w:gridSpan w:val="8"/>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997"/>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6616" w:type="dxa"/>
            <w:gridSpan w:val="8"/>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Повышение доступности жилья и качества жилищного обеспечения населения Богучарского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Создание безопасных и благоприятных условий проживания граждан на территории Богучарского муниципального района.</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854"/>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Основные целевые показатели и индикаторы подпрограммы</w:t>
            </w:r>
          </w:p>
        </w:tc>
        <w:tc>
          <w:tcPr>
            <w:tcW w:w="6616" w:type="dxa"/>
            <w:gridSpan w:val="8"/>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Общая площадь жилых помещений во введенных в отчетном году жилых домах, кв.м.</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Количество граждан, получивших поддержку на улучшение жилищных условий в рамках программы, человек.</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Доля площади территорий муниципальных образований, на которые разработаны проекты планировок от общей площади территорий;</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4. Уровень износа коммунальной инфраструктуры.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Доля сельских поселений, имеющих уточненные границы населенных пунктов.</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413"/>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Сроки реализации подпрограммы</w:t>
            </w:r>
          </w:p>
        </w:tc>
        <w:tc>
          <w:tcPr>
            <w:tcW w:w="6616" w:type="dxa"/>
            <w:gridSpan w:val="8"/>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2014-2020 годы</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431"/>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подпрограммы (в действующих ценах каждого года реализации подпрограммы</w:t>
            </w:r>
          </w:p>
        </w:tc>
        <w:tc>
          <w:tcPr>
            <w:tcW w:w="6616" w:type="dxa"/>
            <w:gridSpan w:val="8"/>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 финансирования подпрограммы составляет 68148,4 тыс. рублей, в том числе по уровням бюджетов и по годам реализации подпрограммы, тыс.руб.:</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931"/>
              <w:gridCol w:w="1254"/>
              <w:gridCol w:w="1016"/>
              <w:gridCol w:w="1029"/>
              <w:gridCol w:w="1029"/>
            </w:tblGrid>
            <w:tr w:rsidR="00F24E4A" w:rsidRPr="00F24E4A">
              <w:trPr>
                <w:trHeight w:val="192"/>
              </w:trPr>
              <w:tc>
                <w:tcPr>
                  <w:tcW w:w="924"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931"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4328"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350"/>
              </w:trPr>
              <w:tc>
                <w:tcPr>
                  <w:tcW w:w="924"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2014</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8570,0</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740,0</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2860,0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1900,0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3070,0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2015</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16010,2</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5775,2</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2819,8</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1949,2</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5466,0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2016</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1710,0</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1710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2017</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13972,9</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1318,2</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9494,1</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3160,6</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2018</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24485,3</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3557,0</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19614,0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1314,3</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2019</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2020</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tc>
                <w:tcPr>
                  <w:tcW w:w="92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Всего:</w:t>
                  </w:r>
                </w:p>
              </w:tc>
              <w:tc>
                <w:tcPr>
                  <w:tcW w:w="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68148,4</w:t>
                  </w:r>
                </w:p>
              </w:tc>
              <w:tc>
                <w:tcPr>
                  <w:tcW w:w="125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11390,4</w:t>
                  </w:r>
                </w:p>
              </w:tc>
              <w:tc>
                <w:tcPr>
                  <w:tcW w:w="101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34787,9</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13434,1</w:t>
                  </w:r>
                </w:p>
              </w:tc>
              <w:tc>
                <w:tcPr>
                  <w:tcW w:w="102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8536,0</w:t>
                  </w:r>
                </w:p>
              </w:tc>
            </w:tr>
          </w:tbl>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1451"/>
          <w:jc w:val="center"/>
        </w:trPr>
        <w:tc>
          <w:tcPr>
            <w:tcW w:w="293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Ожидаемые непосредственные результаты реализации подпрограммы</w:t>
            </w:r>
          </w:p>
        </w:tc>
        <w:tc>
          <w:tcPr>
            <w:tcW w:w="6616" w:type="dxa"/>
            <w:gridSpan w:val="8"/>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Удельный вес введенной общей площади жилых домов по отношению к общей площади жилищного фонда в 2020 году показатель составит 4,5 %.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Общая площадь жилых помещений, приходящаяся в среднем на 1 жителя области, 2020 год –25,6 кв.м/чел.</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площади территорий, на которые разработаны проекты планировок от общей площади территорий к 2020 году должна составить 15%.</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Уровень износа коммунальной инфраструктуры к 2020 году должен составить 40%.</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Количество граждан получивших финансовую поддержку на улучшение жилищных условий в рамках программы с 2014-2020гг. – 112 человек</w:t>
            </w:r>
          </w:p>
        </w:tc>
        <w:tc>
          <w:tcPr>
            <w:tcW w:w="195"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jc w:val="center"/>
        </w:trPr>
        <w:tc>
          <w:tcPr>
            <w:tcW w:w="292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85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88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105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9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Сферой реализации подпрограммы является строительный и жилищно-коммунальный комплекс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По экспертным оценкам, для удовлетворения спроса на жильё со стороны граждан, желающих самостоятельно улучшить жилищные условия, и граждан, нуждающихся в государственной поддержке, в районе до 2020 года требуется построить 21600 кв. метров жилья.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 состоянию на 1 января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частной собственности находится около 95 процентов жилищного фонда.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Количество молодых семей, нуждающихся в улучшении жилищных условий и являющихся участниками муниципальной программы, по состоянию на 1 января 2018 года, составляет – 80 семей.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Принятие Федерального закона от 21 июля </w:t>
      </w:r>
      <w:smartTag w:uri="urn:schemas-microsoft-com:office:smarttags" w:element="metricconverter">
        <w:smartTagPr>
          <w:attr w:name="ProductID" w:val="2007 г"/>
        </w:smartTagPr>
        <w:r w:rsidRPr="00F24E4A">
          <w:rPr>
            <w:rFonts w:ascii="Arial" w:hAnsi="Arial" w:cs="Arial"/>
            <w:sz w:val="24"/>
            <w:szCs w:val="24"/>
          </w:rPr>
          <w:t>2007 г</w:t>
        </w:r>
      </w:smartTag>
      <w:r w:rsidRPr="00F24E4A">
        <w:rPr>
          <w:rFonts w:ascii="Arial" w:hAnsi="Arial" w:cs="Arial"/>
          <w:sz w:val="24"/>
          <w:szCs w:val="24"/>
        </w:rPr>
        <w:t xml:space="preserve">. N 185-ФЗ «О Фонде содействия реформированию жилищно-коммунального хозяйства» позволило обеспечить масштабное проведение капитального ремонта многоквартирных домов, а также переселение граждан из аварийного жилищного фонда.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Некоторые котельные, находящиеся в муниципальной собственности и отапливающие социально значимые объекты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Таким образом, анализ современного состояния в жилищной и жилищно-коммунальной сферах показывает, что:</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коммунальный сектор, несмотря на все усилия по реформированию, пока не стал инвестиционно-привлекательным сектором экономики для частного бизнеса;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жилищный фонд, переданный в собственность граждан, так и не стал предметом ответственности собственников.</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связи с этим органы местного самоуправления должны сосредоточить усилия на решении двух основных задач.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энергоэффективности жилых зданий. Вторая задача 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 Приоритеты муниципальной политики в сфере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Приоритеты и цели муниципальной политики в жилищной сфере определены в соответствии 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стратегией социально-экономического развития Воронежской области на период до 2020 года, принятой областным законом от 30 июня 2010 года № 65-ОЗ. Основными направлениями работы в жилищной сфере являются: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Поддержка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Создание благоприятных условий дляпривлечение инвестиций в сферу жилищного строительства.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Снижение затрат и рисков строительства жилья экономического класса планируется обеспечивать за счет:</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организационного содействия в выявлении и координации спроса указанных категорий граждан на приобретение жилья экономического класса;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содействия в обеспечении земельных участков социальной и коммунальной инфраструктурой;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обеспечения доступа к кредитным ресурсам для строительства и приобретения жилья;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предоставления застройщику гарантии выкупа нереализованного жилья экономического класса (при наличии банка-участника проекта по строительству).</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экономкласса, в частности малоэтажного, отвечающего требованиям энергоэффективности и экологичности, а также ценовой доступности.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Приоритетами в работе органов местного самоуправления в градостроительстве являются: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устойчивого развития территории Богучарского муниципального района, развитие сельских поселений.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безопасности жизнедеятельности, экологического и санитарного благополучия;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повышения инвестиционной привлекательности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мониторинг, актуализация и комплексный анализ градостроительной документации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стимулирование жилищного и коммунального строительства, деловой активности и производства, торговли, туризма и отдыха;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2.2. Цели, задачи и показатели (индикаторы) достижения целей и решения задач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Целью подпрограммы является: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сфере модернизации и реформирования жилищно-коммунального хозяйства основными задачами Богучарского муниципального района в сфере ЖКХ являются: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безопасности и комфортности проживания граждан;</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качества и снижение издержек коммунальных услуг;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внедрения новых форм в сфере управления и обслуживания жилищного фонда;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привлечение инвестиций на основе механизмов государственно-частного партнерства;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Важнейшим вопросом модернизации жилищного фонда является капитальный ремонт домов.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 целью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Богучарского муниципального района, в рамках выполнения Федерального закона от 21.07.2007 № 185-ФЗ «О Фонде содействия реформированию ЖКХ» формируются программы по проведению капитального ремонта многоквартирных домов. </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Осуществление поставленной цели требует решения следующих задач:</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доступности жилья и качества жилищного обеспечения населения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реализация основных направлений муниципальной политики Богучарского муниципального района в сфере архитектуры и градостроительной деятельности;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безопасных и благоприятных условий проживания граждан на территории Богучарского муниципального района.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Решение задач подпрограммы будет характеризоваться достижением следующих целевых значений показателей (индикаторов) (таблица 8).</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adjustRightInd w:val="0"/>
        <w:spacing w:after="0" w:line="240" w:lineRule="auto"/>
        <w:jc w:val="right"/>
        <w:rPr>
          <w:rFonts w:ascii="Arial" w:eastAsia="Times New Roman" w:hAnsi="Arial" w:cs="Arial"/>
          <w:sz w:val="24"/>
          <w:szCs w:val="24"/>
          <w:lang w:eastAsia="ru-RU"/>
        </w:rPr>
      </w:pPr>
      <w:r w:rsidRPr="00F24E4A">
        <w:rPr>
          <w:rFonts w:ascii="Arial" w:eastAsia="Times New Roman" w:hAnsi="Arial" w:cs="Arial"/>
          <w:sz w:val="24"/>
          <w:szCs w:val="24"/>
          <w:lang w:eastAsia="ru-RU"/>
        </w:rPr>
        <w:t>Таблица 8.</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4394"/>
      </w:tblGrid>
      <w:tr w:rsidR="00F24E4A" w:rsidRPr="00F24E4A" w:rsidTr="00F24E4A">
        <w:trPr>
          <w:trHeight w:val="400"/>
          <w:jc w:val="right"/>
        </w:trPr>
        <w:tc>
          <w:tcPr>
            <w:tcW w:w="535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439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Показатели (индикаторы)</w:t>
            </w:r>
            <w:r w:rsidRPr="00F24E4A">
              <w:rPr>
                <w:rFonts w:ascii="Arial" w:eastAsia="Times New Roman" w:hAnsi="Arial" w:cs="Arial"/>
                <w:sz w:val="24"/>
                <w:szCs w:val="24"/>
                <w:lang w:eastAsia="ru-RU"/>
              </w:rPr>
              <w:br/>
              <w:t>подпрограммы</w:t>
            </w:r>
          </w:p>
        </w:tc>
      </w:tr>
      <w:tr w:rsidR="00F24E4A" w:rsidRPr="00F24E4A" w:rsidTr="00F24E4A">
        <w:trPr>
          <w:trHeight w:val="274"/>
          <w:jc w:val="right"/>
        </w:trPr>
        <w:tc>
          <w:tcPr>
            <w:tcW w:w="535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Повышение доступности жилья и качества жилищного обеспечения населения муниципального района</w:t>
            </w:r>
          </w:p>
        </w:tc>
        <w:tc>
          <w:tcPr>
            <w:tcW w:w="439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209"/>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1.Общая площадь жилых помещений во введенных в отчетном году жилых домах, кв.м.</w:t>
            </w:r>
          </w:p>
          <w:p w:rsidR="00F24E4A" w:rsidRPr="00F24E4A" w:rsidRDefault="00F24E4A" w:rsidP="00F24E4A">
            <w:pPr>
              <w:widowControl w:val="0"/>
              <w:tabs>
                <w:tab w:val="left" w:pos="209"/>
              </w:tabs>
              <w:spacing w:after="0" w:line="240" w:lineRule="auto"/>
              <w:jc w:val="both"/>
              <w:rPr>
                <w:rFonts w:ascii="Arial" w:eastAsia="Times New Roman" w:hAnsi="Arial" w:cs="Arial"/>
                <w:sz w:val="24"/>
                <w:szCs w:val="24"/>
                <w:highlight w:val="red"/>
                <w:lang w:eastAsia="ru-RU"/>
              </w:rPr>
            </w:pPr>
            <w:r w:rsidRPr="00F24E4A">
              <w:rPr>
                <w:rFonts w:ascii="Arial" w:eastAsia="Times New Roman" w:hAnsi="Arial" w:cs="Arial"/>
                <w:sz w:val="24"/>
                <w:szCs w:val="24"/>
                <w:lang w:eastAsia="ru-RU"/>
              </w:rPr>
              <w:t>2. Количество граждан получивших финансовую поддержку на улучшение жилищных условий в рамках программы, человек.</w:t>
            </w:r>
          </w:p>
        </w:tc>
      </w:tr>
      <w:tr w:rsidR="00F24E4A" w:rsidRPr="00F24E4A" w:rsidTr="00F24E4A">
        <w:trPr>
          <w:trHeight w:val="1423"/>
          <w:jc w:val="right"/>
        </w:trPr>
        <w:tc>
          <w:tcPr>
            <w:tcW w:w="535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Реализация основных направлений муниципальной политики Богучарского муниципального района в сфере архитектуры и градостроительной деятельности,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
        </w:tc>
        <w:tc>
          <w:tcPr>
            <w:tcW w:w="439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Доля поселений, имеющих уточненные границы населенных пунктов.</w:t>
            </w:r>
          </w:p>
          <w:p w:rsidR="00F24E4A" w:rsidRPr="00F24E4A" w:rsidRDefault="00F24E4A" w:rsidP="00F24E4A">
            <w:pPr>
              <w:widowControl w:val="0"/>
              <w:spacing w:after="0" w:line="240" w:lineRule="auto"/>
              <w:jc w:val="both"/>
              <w:rPr>
                <w:rFonts w:ascii="Arial" w:eastAsia="Times New Roman" w:hAnsi="Arial" w:cs="Times New Roman"/>
                <w:sz w:val="24"/>
                <w:szCs w:val="24"/>
                <w:lang w:eastAsia="ru-RU"/>
              </w:rPr>
            </w:pPr>
            <w:r w:rsidRPr="00F24E4A">
              <w:rPr>
                <w:rFonts w:ascii="Arial" w:eastAsia="Times New Roman" w:hAnsi="Arial" w:cs="Arial"/>
                <w:sz w:val="24"/>
                <w:szCs w:val="24"/>
                <w:lang w:eastAsia="ru-RU"/>
              </w:rPr>
              <w:t>5.Доля площади территорий, на которые разработаны проекты планировок от общей площади территорий.</w:t>
            </w:r>
          </w:p>
        </w:tc>
      </w:tr>
      <w:tr w:rsidR="00F24E4A" w:rsidRPr="00F24E4A" w:rsidTr="00F24E4A">
        <w:trPr>
          <w:trHeight w:val="800"/>
          <w:jc w:val="right"/>
        </w:trPr>
        <w:tc>
          <w:tcPr>
            <w:tcW w:w="535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Создание безопасных и благоприятных условий проживания граждан на территории Богучарского муниципального района.</w:t>
            </w:r>
          </w:p>
        </w:tc>
        <w:tc>
          <w:tcPr>
            <w:tcW w:w="4394" w:type="dxa"/>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4. Уровень износа коммунальной инфраструктуры.</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p>
        </w:tc>
      </w:tr>
    </w:tbl>
    <w:p w:rsidR="00F24E4A" w:rsidRPr="00F24E4A" w:rsidRDefault="00F24E4A" w:rsidP="00F24E4A">
      <w:pPr>
        <w:widowControl w:val="0"/>
        <w:autoSpaceDE w:val="0"/>
        <w:autoSpaceDN w:val="0"/>
        <w:adjustRightInd w:val="0"/>
        <w:spacing w:after="0" w:line="240" w:lineRule="auto"/>
        <w:ind w:firstLine="709"/>
        <w:jc w:val="both"/>
        <w:rPr>
          <w:rFonts w:ascii="Arial" w:eastAsia="Calibri"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2.3. Описание основных ожидаемых конечных результатов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обеспечение земельных участков, предназначенных для предоставления семьям, имеющим трех и более детей, инженерной инфраструктурой;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обеспечение жильем с помощью предоставления государственной поддержки в виде социальной выплаты 112 человек -участников Программы «молодая семья»;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строительство и реконструкция с переводом на газообразное топливо 3-х котельных, находящихся в муниципальной собственности;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установление границ Богучарского муниципального района в соответствии с требованиями действующего законодательства;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качества услуг по теплоснабжению;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доведение качества услуг по водоснабжению и водоотведению до установленных санитарных норм;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благоустройства дворовых территорий многоквартирных домов, создание комфортных условий для развития детей дошкольного и школьного возраста;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пополнение парка специализированной техники.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2.4. Сроки и этапы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Общий срок реализации подпрограммы рассчитан на период с 2014 по 2020 годы (в один этап).</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3. Характеристика основных мероприятий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рамках основного мероприятия 3.1 «Создание условий для обеспечения доступным и комфортным жильем населения Богучарского муниципального района» предполагается реализация следующих трех мероприятий: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3.1.1. Обеспечение жильем молодых семей. Основное мероприятие предполагает оказание государственной поддержки молодым семьям - участникам муниципальной программы в улучшении жилищных условий путем предоставления социальных выплат.</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Целью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порядке нуждающимися в жилых помещениях.</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Задачами мероприятия являются:</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обеспечение предоставления молодым семьям - участникам муниципальной программы социальных выплат на приобретение жилья или строительство индивидуального жилого дома (далее - социальные выплаты);</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местного бюджетов будет обеспечена за счет:</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целевого использования бюджетных средств, в том числе средств федерального бюджета;</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государственного регулирования порядка расчета размера и предоставления социальных выплат;</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адресного предоставления социальных выплат;</w:t>
      </w:r>
    </w:p>
    <w:p w:rsidR="00F24E4A" w:rsidRPr="00F24E4A" w:rsidRDefault="00F24E4A" w:rsidP="00F24E4A">
      <w:pPr>
        <w:widowControl w:val="0"/>
        <w:shd w:val="clear" w:color="auto" w:fill="FFFFFF"/>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Показателем, позволяющим оценивать ход реализации мероприятия по обеспечению жильем молодых семей, является количество молодых семей, улучшивших жилищные условия с помощью социальной выплаты.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3.1.2. Обеспечение земельных участков, предназначенных для предоставления семьям, имеющим трех и более детей, инженерной инфраструктурой. Основное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3.1.3. Инфраструктурное обеспечение земельных участков, предназначенных для комплексной застройки малоэтажного жилья и жилья экономического класса. Основное мероприятие предусматривает создание условий для повышения доступности жилья экономического класса, путем содействия привлечению льготного кредитования, субсидирования процентных ставок застройщикам на строительство инженерной инфраструктуры и субсидирования, в т.ч. с привлечением средств областного бюджета, бюджетов муниципальных образований на проектирование и строительство инженерных сетей комплексных проектов жилищного строительства.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рамках основного мероприятия 3.2 «Развитие градостроительной деятельности» предполагается реализация следующих двух мероприятий:</w:t>
      </w:r>
    </w:p>
    <w:p w:rsidR="00F24E4A" w:rsidRPr="00F24E4A" w:rsidRDefault="00F24E4A" w:rsidP="00F24E4A">
      <w:pPr>
        <w:widowControl w:val="0"/>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Мероприятие 3.2.1. Градостроительное проектирование.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3.2.2. Регулирование вопросов административно-территориального устройства.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рамках основного мероприятия 3.3 «Создание условий для обеспечения качественными услугами ЖКХ населения Богучарского муниципального района» предполагается реализация трех мероприятий: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3.3.1. Реформирование и модернизация жилищно-коммунального комплекса. Основное мероприятие предусматривает ежегодное наращивание мощностей, снижение риска возникновения аварийных ситуаций, улучшение качества предлагаемых жилищно-коммунальных услуг. Реализация программы планируется в один этап. В течение реализации программы будет осуществлена реализация всех запланированных мероприятий по ликвидации ветхих сетей, установка приборов учета теплоснабжения на объектах социальной сферы муниципальной собственности, установлено энергосберегающее оборудование и переселены граждане, проживающие в аварийном жилищном фонде. Будет проведена реконструкция котельных, находящихся в муниципальной собственности, с переводом на газообразное топливо.</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Мероприятие 3.3.2. Приобретение коммунальной специализированной техники.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Мероприятие 3.3.3. Развитие систем водоснабжения и водоотведения Богучарского муниципального района. Основное мероприятие программы включает комплекс технических и организационных мероприятий, необходимых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w:t>
      </w:r>
    </w:p>
    <w:p w:rsidR="00F24E4A" w:rsidRPr="00F24E4A" w:rsidRDefault="00F24E4A" w:rsidP="00F24E4A">
      <w:pPr>
        <w:widowControl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Раздел 4. Основные меры муниципального и правового регулирования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Реализация подпрограммы планируется в рамках действующей нормативной правовой базы, подпрограммы «Обеспечение жильем молодых семей» федеральной целевой программы «Жилище» на 2015-2020 годы, Государственной программы Воронежской области «Обеспечение доступным и комфортным жильем и коммунальными услугами населения Воронежской области». Применения налоговых, таможенных, тарифных, а также введения новых дополнительных мер муниципального регулирования не предусматривается.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участия в мероприятии 3.1.1. настоящей подпрограммы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должна соответствовать требованиям пункта 6 Правил предоставления молодым семьям социальных выплат на приобретение (строительство) жилья и их использование (далее - Правила) (Приложение №4 к подпрограмме «Обеспечение жильем молодых семей» федеральной целевой программы «Жилище» на 2015 – 2020 годы, утвержденной постановлением правительства Российской Федерации от 17.12.2010 №1050 (в редакции постановления Правительства Российской Федерации от 25.08.2015 №889).</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Право на улучшение жилищных условий с использованием социальной выплаты предоставляется молодой семье только 1 раз. Участие в подпрограмме является добровольным. Социальная выплата не предоставляется молодым семьям, не соответствующим условиям участия, а также молодым семьям, ранее реализовавшим право на улучшение жилищных условий с использованием социальной выплаты.</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Социальная выплата предоставляется в размере не менее:</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 процентов расчетной (средней) стоимости жилья, определяемой в соответствии с Правилами, - для молодых семей, не имеющих детей;</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 процентов расчетной (средней) стоимости жилья, определяемой в соответствии с Правилами, - для молодых семей, имеющих 1 ребенка или более, а также для неполных молодых семей, состоящих из 1 молодого родителя и 1 ребенка или более.</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Молодые семьи, включенные в число участников районной целевой программы «Обеспечение жильем молодых семей на 2011-2015 годы» до 31 декабря 2013 года, желающие продолжить участие в подпрограмме «Обеспечение доступным и комфортным жильем и коммунальными услугами населения» муниципальной программы «Экономическое развитие Богучарского муниципального района», подают заявление на участие в муниципальной программе на 2014-2020 годы.</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 проверяет факт признания молодой семьи нуждающейся в жилом помещении, а также отсутствие оснований для отказа в признании молодой семьи нуждающейся в жилом помещении на дату подачи молодой семьей заявления.</w:t>
      </w:r>
    </w:p>
    <w:p w:rsidR="00F24E4A" w:rsidRPr="00F24E4A" w:rsidRDefault="00F24E4A" w:rsidP="00F24E4A">
      <w:pPr>
        <w:widowControl w:val="0"/>
        <w:shd w:val="clear" w:color="auto" w:fill="FFFFFF"/>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качестве механизма доведения социальной выплаты до молодой семьи будет использоваться свидетельство о праве на получение социальной выплаты на приобретение жилого помещения или строительство индивидуального жилого дома (далее - свидетельство), которое выдается администрацией Богучарского муниципального района. Полученное свидетельство сдается его владельцем в банк, где на имя члена молодой семьи открывается банковский счет, предназначенный для зачисления социальной выплаты. Молодая семья – владелец свидетельства заключает договор банковского счета с банком по месту приобретения жилья.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Порядок предоставления молодым семьям социальных выплат, а также использования таких выплат установлен Правилами.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Молодой семье – участнице программы при рождении (усыновлении) ребенка в период действия свидетельства о праве на получение социальной выплаты, предоставляется дополнительная социальная выплата за счет средств бюджета Богучарского муниципального района. Субсидия выделяется для погашения части расходов, связанных с приобретением жилого помещения (созданием объекта индивидуального жилищного строительства), в соответствии с правилами определенными данной программой. Размер дополнительной социальной выплаты составляет 5 процентов от расчетной стоимости жилья.</w:t>
      </w:r>
    </w:p>
    <w:p w:rsidR="00F24E4A" w:rsidRPr="00F24E4A" w:rsidRDefault="00F24E4A" w:rsidP="00F24E4A">
      <w:pPr>
        <w:widowControl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 xml:space="preserve"> 4.1. Правила предоставления дополнительной социальной выплаты молодой семье-участнице программы для погашения части расходов, связанных с приобретением жилого помещения (созданием объекта индивидуального жилищного строительства), при рождении (усыновлении) одного ребенка</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1. Молодой семье - участнице подпрограммы «Обеспечение доступным и комфортным жильем и коммунальными услугами населения» муниципальной программы «Экономическое развитие Богучарского муниципального района» при рождении (усыновлении) ребенка в период действия свидетельства о праве на получение социальной выплаты на приобретение (строительство) жилья предоставляется дополнительная социальная выплата с использованием средств местного бюджета.</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2. Дополнительная социальная выплата предоставляется для погашения части расходов, связанных с приобретением жилого помещения (созданием объекта индивидуального жилищного строительства). Дополнительная социальная выплата может быть направлена на погашение основной суммы долга и уплату процентов по ипотечным жилищным кредитам или займам на приобретение жилья или строительство индивидуального жилого, либо для компенсации затраченных собственных средств на приобретение жилья или строительство индивидуального жилого дома. Направление дополнительной социальной выплаты на погашение иных процентов, штрафов, комиссий и пеней за просрочку исполнения обязательств по ипотечным жилищным кредитам или займам не допускается.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Размер дополнительной социальной выплаты, предоставляемой молодой семье-участнице программы, устанавливается в размере 5% от расчетной стоимости жилья. Расчетная стоимость жилья, используемая при расчете социальной выплаты, определяется по формуле: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СтЖ = Н х РЖ,</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где: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СтЖ – расчетная стоимость жилья, используемая при расчете размера социальной выплаты;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Н – норматив стоимости </w:t>
      </w:r>
      <w:smartTag w:uri="urn:schemas-microsoft-com:office:smarttags" w:element="metricconverter">
        <w:smartTagPr>
          <w:attr w:name="ProductID" w:val="1 кв. м"/>
        </w:smartTagPr>
        <w:r w:rsidRPr="00F24E4A">
          <w:rPr>
            <w:rFonts w:ascii="Arial" w:eastAsia="Times New Roman" w:hAnsi="Arial" w:cs="Arial"/>
            <w:sz w:val="24"/>
            <w:szCs w:val="24"/>
            <w:lang w:eastAsia="ru-RU"/>
          </w:rPr>
          <w:t>1 кв. м</w:t>
        </w:r>
      </w:smartTag>
      <w:r w:rsidRPr="00F24E4A">
        <w:rPr>
          <w:rFonts w:ascii="Arial" w:eastAsia="Times New Roman" w:hAnsi="Arial" w:cs="Arial"/>
          <w:sz w:val="24"/>
          <w:szCs w:val="24"/>
          <w:lang w:eastAsia="ru-RU"/>
        </w:rPr>
        <w:t xml:space="preserve"> общей площади жилья по Богучарскому муниципальному району, установленный Советом народных депутатов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РЖ – размер общей площади жилого помещения, определенный для расчета размера социальной выплаты исходя из численного состава семьи.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Размер дополнительной социальной выплаты рассчитывается на дату выдачи свидетельства на право получения социальной выплаты на приобретение (строительство) жилья.</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4. Дополнительная социальная выплата предоставляется молодой семье в безналичной форме путем перечисления соответствующих денежных средств на ее банковский счет, открытый в банке, в который предоставлялось свидетельство.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Прием заявлений молодых семей о предоставлении дополнительной социальной выплаты осуществляется администрацией Богучарского муниципального района. Заявление пишется в двух экземплярах, подается одним из супругов.</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6. К заявлению о предоставлении дополнительной социальной выплаты с использованием средств местного бюджета молодая семья прилагает следующие документы:</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 копии документов, удостоверяющих личность каждого из членов семьи;</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 копию свидетельства о браке (на не полную семью не распространяется);</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 копию свидетельства о рождении ребенка или документы, подтверждающие усыновление ребенка;</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документы, подтверждающие наличие у молодой семьи неисполненных финансовых обязательств за построенное или приобретенное жилое помещение, либо документы, подтверждающие сумму затраченных собственных средств на приобретение жилья (строительство индивидуального жилого дома).</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7. В случае приобретения жилого помещения с использованием средств, полученным по жилищным кредитам, в том числе ипотечным, а также жилищным займам на приобретение жилого помещения или строительство индивидуального жилого дома, предоставляются копии правоустанавливающих и правоудостоверяющих документов на приобретенное жилое помещение; договор кредита (займа), привлеченного для приобретения жилья; оригинал справки от кредитора (заимодавца) о наличии и размере непогашенной части (основной долг) полученного кредита (займа).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 Администрация Богучарского муниципального района в течение 10-ти рабочих дней, со дня принятия заявления молодой семьи о выдаче свидетельства о праве на получение дополнительной социальной выплаты на приобретение (строительство) жилья при рождении (усыновлении) одного ребенка, выносит решение о предоставление дополнительной социальной выплаты молодой семье. Выдача свидетельства на право получения дополнительной социальной выплаты утверждается постановления администрации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 Основаниями для отказа в выдаче свидетельства о праве на получение дополнительной социальной выплаты являются: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несоответствие молодой семьи требованиям, указанным в пункте 1 настоящих Правил;</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непредставление или неполное представление документов, указанных в пункте 6 настоящих Правил;</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приобретение жилого помещения (строительство индивидуального жилого дома) по цене, равной размеру социальной выплаты, предоставленной в соответствии с подпрограммой «Обеспечение доступным и комфортным жильем и коммунальными услугами населения» муниципальной программы «Экономическое развитие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приобретение жилого помещения (строительство индивидуального жилого дома) с использованием бюджетных средств без участия собственных или заемных средств.</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9. Администрация Богучарского муниципального района выдает свидетельство на право получения дополнительной социальной выплаты для погашения части расходов, связанных с приобретением жилого помещения (созданием объекта индивидуального жилищного строительства). Бланк свидетельства на право получения дополнительной социальной выплаты печатается на обычной бумаге формата А4. В свидетельстве указываются серия и номер свидетельства, состав молодой семьи, даты рождения членов молодой семьи, размер выделяемой социальной выплаты, дата выдачи свидетельства, срок предоставления свидетельства в банк, срок действия свидетельства.</w:t>
      </w:r>
    </w:p>
    <w:p w:rsidR="00F24E4A" w:rsidRPr="00F24E4A" w:rsidRDefault="00F24E4A" w:rsidP="00F24E4A">
      <w:pPr>
        <w:widowControl w:val="0"/>
        <w:tabs>
          <w:tab w:val="left" w:pos="3296"/>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 Срок действия свидетельства не должен превышать период действия свидетельства на право получения социальной выплаты на приобретение (строительство) жилья.</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11. Срок предоставления свидетельства в банк, для открытия блокированного банковского счета, составляет 1 месяц, со дня выдачи свидетельства.</w:t>
      </w:r>
    </w:p>
    <w:p w:rsidR="00F24E4A" w:rsidRPr="00F24E4A" w:rsidRDefault="00F24E4A" w:rsidP="00F24E4A">
      <w:pPr>
        <w:widowControl w:val="0"/>
        <w:spacing w:after="0" w:line="240" w:lineRule="auto"/>
        <w:ind w:firstLine="709"/>
        <w:jc w:val="both"/>
        <w:rPr>
          <w:rFonts w:ascii="Arial" w:eastAsia="Arial Unicode MS" w:hAnsi="Arial" w:cs="Arial"/>
          <w:sz w:val="24"/>
          <w:szCs w:val="24"/>
          <w:lang w:eastAsia="ru-RU"/>
        </w:rPr>
      </w:pPr>
      <w:r w:rsidRPr="00F24E4A">
        <w:rPr>
          <w:rFonts w:ascii="Arial" w:eastAsia="Arial Unicode MS" w:hAnsi="Arial" w:cs="Arial"/>
          <w:sz w:val="24"/>
          <w:szCs w:val="24"/>
          <w:lang w:eastAsia="ru-RU"/>
        </w:rPr>
        <w:t>12. Выдача свидетельств осуществляется главой администрации Богучарского муниципального района или же одним из заместителей главы администрации Богучарского муниципального района. Факт получения свидетельства участником программы подтверждается его подписью (подписью уполномоченного им лица) в книге учета выданных свидетельств.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 Молодая семья имеет право на получение дополнительной социальной выплаты с использованием средств местного бюджета на погашение части расходов, связанных с приобретением жилого помещения, а также части кредита (займа), привлеченного для приобретения (строительства) жилья, один раз и только на одного ребенка. На нескольких детей социальная выплата может быть предоставлена только тем семьям, в составе которых имеются дети-близнецы.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 Администрация Богучарского муниципального района в течение 5 рабочих дней со дня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о праве на получение дополнительной социальной выплаты и при их соответствии перечисляет банку средства, предоставленные в качестве дополнительной социальной выплаты. При несоответствии данных перечисление указанных средств не производится, о чем администрация Богучарского муниципального района в указанный срок письменно уведомляет банк.</w:t>
      </w:r>
    </w:p>
    <w:p w:rsidR="00F24E4A" w:rsidRPr="00F24E4A" w:rsidRDefault="00F24E4A" w:rsidP="00F24E4A">
      <w:pPr>
        <w:widowControl w:val="0"/>
        <w:spacing w:after="0" w:line="240" w:lineRule="auto"/>
        <w:ind w:firstLine="709"/>
        <w:contextualSpacing/>
        <w:jc w:val="both"/>
        <w:rPr>
          <w:rFonts w:ascii="Calibri" w:eastAsia="Calibri" w:hAnsi="Calibri" w:cs="Arial"/>
          <w:sz w:val="24"/>
          <w:szCs w:val="24"/>
        </w:rPr>
      </w:pPr>
      <w:r w:rsidRPr="00F24E4A">
        <w:rPr>
          <w:rFonts w:ascii="Calibri" w:eastAsia="Calibri" w:hAnsi="Calibri" w:cs="Arial"/>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6. Финансовое</w:t>
      </w:r>
      <w:r w:rsidRPr="00F24E4A">
        <w:rPr>
          <w:rFonts w:ascii="Arial" w:eastAsia="Times New Roman" w:hAnsi="Arial" w:cs="Arial"/>
          <w:b/>
          <w:bCs/>
          <w:iCs/>
          <w:sz w:val="30"/>
          <w:szCs w:val="28"/>
          <w:lang w:eastAsia="ru-RU"/>
        </w:rPr>
        <w:t xml:space="preserve"> </w:t>
      </w:r>
      <w:r w:rsidRPr="00F24E4A">
        <w:rPr>
          <w:rFonts w:ascii="Arial" w:eastAsia="Times New Roman" w:hAnsi="Arial" w:cs="Arial"/>
          <w:bCs/>
          <w:iCs/>
          <w:sz w:val="24"/>
          <w:szCs w:val="24"/>
          <w:lang w:eastAsia="ru-RU"/>
        </w:rPr>
        <w:t>обеспечение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подпрограммы формируются за счет средств федерального, областного и местного бюджетов. Распределение бюджетных ассигнований на реализацию подпрограммы утверждается решением Совета народных депутатов Богучарского муниципального района и законом Воронежской области об областном бюджете на очередной финансовый год и на плановый период.</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Общий объем финансирования подпрограммы в 2014-2020 годах за счет всех источников финансирования составит 68148,4 тыс. руб., в том числе за счет средств местного бюджета – 13434,1 тыс.рублей.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7.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 рискам реализации подпрограммы, которыми могут управлять ответственный исполнитель подпрограммы, уменьшая вероятность их возникновения, следует отнести следующие.</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Операционные риски, связанные с ошибками управления реализацией Муниципальной 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Реализации подпрограммы также угрожают следующие риски, которые связаны с изменениями внешней среды и которыми невозможно управлять в рамках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 рискам реализации подпрограммы относятся: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ухудшение условий кредитования граждан кредитными организациями, повышение процентных ставок;</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уровня доходов граждан;</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уровня финансирования из областного бюджета мероприятий Муниципальной 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В сфере улучшения состояния жилищного фонда: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макроэкономические факторы, в том числе рост цен на энергоресурсы и другие материально-технические средства, потребляемые в отрасли;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отсутствие в муниципальных бюджетах средств на софинансирование мероприятий в сфере ЖКХ;</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низкая инвестиционная привлекательность отрасли ЖКХ;</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низкий уровень прибыльности предприятий жилищно-коммунального хозяйства, ограничивающий возможность осуществлять инновационные проекты, переход к новым ресурсосберегающим технологиям.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органов власти и организаций, задействованных в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Управление рисками реализации подпрограммы будет осуществляться путем координации деятельности всех, участвующих в реализации подпрограммы.</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8. Оценка эффективности реализации 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целевого использования бюджетных средств, в том числе средств областного бюджета;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адресного предоставления социальных выплат.</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результате реализации подпрограммы будут достигнуты следующие показатели (индикаторы).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Количественные индикаторы: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Удельный вес введенной общей площади жилых домов по отношению к общей площади жилищного фонда в 2020 году показатель составит 4,5 %.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Общая площадь жилых помещений, приходящаяся в среднем на 1 жителя области, 2020 год –25,6 кв.м/чел.</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Обеспечение жильем с помощью предоставления государственной поддержки в виде социальной выплаты 112 чел.;</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Строительство и реконструкция с переводом на газообразное топливо 3-х котельных, находящихся в муниципальной собственности;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площади территорий, на которые разработаны проекты планировок от общей площади территорий к 2020 году должна составить 15%.</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Уровень износа коммунальной инфраструктуры к 2020 году должен составить 70%.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Качественные индикаторы: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обеспечение земельных участков, предназначенных для предоставления семьям, имеющим трех и более детей, инженерной инфраструктурой;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установление границ Богучарского муниципального района в соответствии с требованиями действующего законодательства;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качества услуг по теплоснабжению;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доведение качества услуг по водоснабжению и водоотведению до установленных санитарных норм;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благоустройства дворовых территорий многоквартирных домов, создание комфортных условий для развития детей дошкольного возраста.</w:t>
      </w:r>
    </w:p>
    <w:tbl>
      <w:tblPr>
        <w:tblW w:w="9781" w:type="dxa"/>
        <w:jc w:val="right"/>
        <w:tblLook w:val="04A0" w:firstRow="1" w:lastRow="0" w:firstColumn="1" w:lastColumn="0" w:noHBand="0" w:noVBand="1"/>
      </w:tblPr>
      <w:tblGrid>
        <w:gridCol w:w="2552"/>
        <w:gridCol w:w="7010"/>
        <w:gridCol w:w="850"/>
        <w:gridCol w:w="850"/>
      </w:tblGrid>
      <w:tr w:rsidR="00F24E4A" w:rsidRPr="00F24E4A" w:rsidTr="00F24E4A">
        <w:trPr>
          <w:trHeight w:val="199"/>
          <w:jc w:val="right"/>
        </w:trPr>
        <w:tc>
          <w:tcPr>
            <w:tcW w:w="9269" w:type="dxa"/>
            <w:gridSpan w:val="2"/>
            <w:noWrap/>
            <w:vAlign w:val="center"/>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Паспорт</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202"/>
          <w:jc w:val="right"/>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подпрограммы 4 «Энергосбережение»</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right"/>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муниципальной программы</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right"/>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tc>
        <w:tc>
          <w:tcPr>
            <w:tcW w:w="510" w:type="dxa"/>
            <w:tcBorders>
              <w:top w:val="nil"/>
              <w:left w:val="nil"/>
              <w:bottom w:val="single" w:sz="8" w:space="0" w:color="auto"/>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872"/>
          <w:jc w:val="right"/>
        </w:trPr>
        <w:tc>
          <w:tcPr>
            <w:tcW w:w="2552"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375"/>
          <w:jc w:val="right"/>
        </w:trPr>
        <w:tc>
          <w:tcPr>
            <w:tcW w:w="2552"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 Энергосбережение и повышение энергетической эффективности в бюджетных учреждениях и иных организациях с участием муниципального бюджета района.</w:t>
            </w:r>
          </w:p>
          <w:p w:rsidR="00F24E4A" w:rsidRPr="00F24E4A" w:rsidRDefault="00F24E4A" w:rsidP="00F24E4A">
            <w:pPr>
              <w:widowControl w:val="0"/>
              <w:spacing w:after="0" w:line="240" w:lineRule="auto"/>
              <w:jc w:val="both"/>
              <w:rPr>
                <w:rFonts w:ascii="Arial" w:eastAsia="Times New Roman" w:hAnsi="Arial" w:cs="Arial"/>
                <w:iCs/>
                <w:sz w:val="24"/>
                <w:szCs w:val="24"/>
                <w:lang w:eastAsia="ru-RU"/>
              </w:rPr>
            </w:pPr>
            <w:r w:rsidRPr="00F24E4A">
              <w:rPr>
                <w:rFonts w:ascii="Arial" w:eastAsia="Times New Roman" w:hAnsi="Arial" w:cs="Arial"/>
                <w:sz w:val="24"/>
                <w:szCs w:val="24"/>
                <w:lang w:eastAsia="ru-RU"/>
              </w:rPr>
              <w:t>4.2 Популяризация энергосбережения в муниципальном районе.</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iCs/>
                <w:sz w:val="24"/>
                <w:szCs w:val="24"/>
                <w:lang w:eastAsia="ru-RU"/>
              </w:rPr>
            </w:pPr>
          </w:p>
        </w:tc>
      </w:tr>
      <w:tr w:rsidR="00F24E4A" w:rsidRPr="00F24E4A" w:rsidTr="00F24E4A">
        <w:trPr>
          <w:trHeight w:val="375"/>
          <w:jc w:val="righ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Обеспечение рационального использования топливно-энергетических ресурсов на территории Богучарского района Воронежской области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6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r>
      <w:tr w:rsidR="00F24E4A" w:rsidRPr="00F24E4A" w:rsidTr="00F24E4A">
        <w:trPr>
          <w:trHeight w:val="997"/>
          <w:jc w:val="right"/>
        </w:trPr>
        <w:tc>
          <w:tcPr>
            <w:tcW w:w="2552"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F24E4A" w:rsidRPr="00F24E4A" w:rsidRDefault="00F24E4A" w:rsidP="00F24E4A">
            <w:pPr>
              <w:widowControl w:val="0"/>
              <w:numPr>
                <w:ilvl w:val="0"/>
                <w:numId w:val="4"/>
              </w:numPr>
              <w:tabs>
                <w:tab w:val="num" w:pos="252"/>
              </w:tabs>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Проведение энергосберегающих мероприятий в подведомственных бюджетных учреждениях.</w:t>
            </w:r>
          </w:p>
          <w:p w:rsidR="00F24E4A" w:rsidRPr="00F24E4A" w:rsidRDefault="00F24E4A" w:rsidP="00F24E4A">
            <w:pPr>
              <w:widowControl w:val="0"/>
              <w:numPr>
                <w:ilvl w:val="0"/>
                <w:numId w:val="4"/>
              </w:numPr>
              <w:tabs>
                <w:tab w:val="num" w:pos="252"/>
              </w:tabs>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Развитие экономических и правовых механизмов, ориентированных на стимулирование энергосберегающей деятельности. </w:t>
            </w:r>
          </w:p>
          <w:p w:rsidR="00F24E4A" w:rsidRPr="00F24E4A" w:rsidRDefault="00F24E4A" w:rsidP="00F24E4A">
            <w:pPr>
              <w:widowControl w:val="0"/>
              <w:numPr>
                <w:ilvl w:val="0"/>
                <w:numId w:val="4"/>
              </w:numPr>
              <w:tabs>
                <w:tab w:val="num" w:pos="252"/>
              </w:tabs>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F24E4A" w:rsidRPr="00F24E4A" w:rsidRDefault="00F24E4A" w:rsidP="00F24E4A">
            <w:pPr>
              <w:widowControl w:val="0"/>
              <w:numPr>
                <w:ilvl w:val="0"/>
                <w:numId w:val="4"/>
              </w:numPr>
              <w:tabs>
                <w:tab w:val="num" w:pos="252"/>
              </w:tabs>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Обеспечение учета и регулирования потребления энергетических ресурсов, увеличение доли энергетических ресурсов, расчеты за которые осуществляются с использованием приборов учета.</w:t>
            </w:r>
          </w:p>
          <w:p w:rsidR="00F24E4A" w:rsidRPr="00F24E4A" w:rsidRDefault="00F24E4A" w:rsidP="00F24E4A">
            <w:pPr>
              <w:widowControl w:val="0"/>
              <w:numPr>
                <w:ilvl w:val="0"/>
                <w:numId w:val="4"/>
              </w:numPr>
              <w:tabs>
                <w:tab w:val="num" w:pos="252"/>
              </w:tabs>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Формирование информационной среды топливно-энергетического комплекса, инструментов мониторинга и контроля энергосберегающей деятельности.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 Повышение информированности всех групп потребителей энергетических ресурсов о современных энергосберегающих и энергоэффективных технологиях</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854"/>
          <w:jc w:val="right"/>
        </w:trPr>
        <w:tc>
          <w:tcPr>
            <w:tcW w:w="2552" w:type="dxa"/>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Показатели:</w:t>
            </w:r>
          </w:p>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Обеспечение за счёт реализации мероприятий программы экономии электрической энергии в натуральном выражении.</w:t>
            </w:r>
          </w:p>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Обеспечение за счёт реализации мероприятий программы экономии тепловой энергии в натуральном выражении.</w:t>
            </w:r>
          </w:p>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Обеспечение за счёт реализации мероприятий программы экономии воды в натуральном выражении.</w:t>
            </w:r>
          </w:p>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Обеспечение за счёт реализации мероприятий программы экономии природного газа в натуральном выражении.</w:t>
            </w:r>
          </w:p>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4.Доля объемов энергетических ресурсов, расчеты за которые осуществляются с использованием приборов учета – 100%.</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13"/>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2014-2020 годы</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3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 финансирования подпрограммы составляет 4120,1 тыс. рублей, в том числе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51"/>
              <w:gridCol w:w="1792"/>
              <w:gridCol w:w="1444"/>
              <w:gridCol w:w="1184"/>
              <w:gridCol w:w="1345"/>
            </w:tblGrid>
            <w:tr w:rsidR="00F24E4A" w:rsidRPr="00F24E4A">
              <w:trPr>
                <w:trHeight w:val="192"/>
              </w:trPr>
              <w:tc>
                <w:tcPr>
                  <w:tcW w:w="941"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872"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5303"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1175,4</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1175,4</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1903,3</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984,4</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918,9</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921,4</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921,4</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41"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87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4120,1</w:t>
                  </w:r>
                </w:p>
              </w:tc>
              <w:tc>
                <w:tcPr>
                  <w:tcW w:w="14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984,4</w:t>
                  </w:r>
                </w:p>
              </w:tc>
              <w:tc>
                <w:tcPr>
                  <w:tcW w:w="127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3135,7</w:t>
                  </w:r>
                </w:p>
              </w:tc>
              <w:tc>
                <w:tcPr>
                  <w:tcW w:w="1276"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bl>
          <w:p w:rsidR="00F24E4A" w:rsidRPr="00F24E4A" w:rsidRDefault="00F24E4A" w:rsidP="00F24E4A">
            <w:pPr>
              <w:widowControl w:val="0"/>
              <w:spacing w:after="0" w:line="240" w:lineRule="auto"/>
              <w:jc w:val="both"/>
              <w:rPr>
                <w:rFonts w:ascii="Arial" w:eastAsia="Times New Roman" w:hAnsi="Arial" w:cs="Arial"/>
                <w:sz w:val="24"/>
                <w:szCs w:val="24"/>
                <w:highlight w:val="yellow"/>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highlight w:val="yellow"/>
                <w:lang w:eastAsia="ru-RU"/>
              </w:rPr>
            </w:pPr>
          </w:p>
        </w:tc>
      </w:tr>
      <w:tr w:rsidR="00F24E4A" w:rsidRPr="00F24E4A" w:rsidTr="00F24E4A">
        <w:trPr>
          <w:trHeight w:val="145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затрат местного бюджета на оплату коммунальных ресурсов в размере 6,5 млн. рублей.</w:t>
            </w:r>
          </w:p>
          <w:p w:rsidR="00F24E4A" w:rsidRPr="00F24E4A" w:rsidRDefault="00F24E4A" w:rsidP="00F24E4A">
            <w:pPr>
              <w:widowControl w:val="0"/>
              <w:spacing w:after="0" w:line="240" w:lineRule="auto"/>
              <w:jc w:val="both"/>
              <w:rPr>
                <w:rFonts w:ascii="Arial" w:eastAsia="Times New Roman" w:hAnsi="Arial" w:cs="Arial"/>
                <w:sz w:val="24"/>
                <w:szCs w:val="24"/>
                <w:highlight w:val="yellow"/>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highlight w:val="yellow"/>
                <w:lang w:eastAsia="ru-RU"/>
              </w:rPr>
            </w:pPr>
          </w:p>
        </w:tc>
      </w:tr>
      <w:tr w:rsidR="00F24E4A" w:rsidRPr="00F24E4A" w:rsidTr="00F24E4A">
        <w:trPr>
          <w:jc w:val="right"/>
        </w:trPr>
        <w:tc>
          <w:tcPr>
            <w:tcW w:w="255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765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30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настоящее время экономика и бюджетная сфера Богучарского муниципального района Воронежской области характеризуется повышенной энергоемкостью.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Необходимость кардинально повысить эффективность потребления энергии как фактора, определяющего конкурентоспособность страны и ее регионов, была названа в числе основных задач социально-экономического развития страны в послании Президента Российской Федерации Федеральному Собранию от 10 мая 2006 года.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Решения, принятые Правительством Российской Федерации в развитие этого положения изменили направление динамики роста внутренних цен на энергоносители, создав экономические условия для интенсификации работы по энергосбережению.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Динамика изменения цен на жидкое и твердое топливо (мазут, дизельное топливо, уголь) следует за изменением мировых цен на нефть и не регулируется со стороны государства. Невозможность создания значительных запасов жидкого топлива в период благоприятной внутригодовой конъюнктуры приводит к ухудшению условий деятельности энергоснабжающих организаций и увеличению их затрат. В рассматриваемый период данная проблема остается и, с учетом роста цен на газ, будет обостряться.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этих условиях одной из основных угроз социально-экономическому развитию Богучарского муниципального образования становится снижение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бюджеты всех уровней.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муниципального образования и прежде всего в органах местного самоуправления, муниципальных учреждениях, муниципальных унитарных предприятиях.</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 реализации таких мероприятий определяется, прежде всего, сроками либерализации рынков первичных энергоресурсов (до 2012 года), после чего по прогнозу органов государственной власти цены на энергоносители в Воронежской области фактически сравняются с мировыми ценами.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 сохранении существующего положения показатели эффективности использования энергии и других видов ресурсов в экономике, социальной сфере и в домохозяйствах на территории муниципального образования будут значительно отставать от сопоставимых показателей развитых стран, следовательно, затраты на оплату энергии в несколько раз превысят аналогичные затраты в экономике развитых стран и регионов.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Необходимость решения проблемы энергосбережения программно-целевым методом обусловлена следующими причинами: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Невозможностью комплексного решения проблемы в требуемые сроки за счет использования действующего рыночного механизма;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Комплексным характером проблемы и необходимостью координации действий по ее решению.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Повышение эффективности использования энергии и других видов 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 и т.п. Интересы участников рыночных отношений при этом не совпадают, а часто прямо противоположны, что требует участия в процессе третьей стороны в лице органов государственной власти и органов местного самоуправления, имеющих полномочия в сфере регулирования электроэнергетики и коммунальных услуг.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Отдельной проблемой является снижение издержек на получение информации, сравнение эффективности различных энергосберегающих мероприятий и выбор из них наиболее оптимальных для применения.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3. Необходимостью обеспечить выполнение задач социально-экономического развития, поставленных на федеральном, региональном и местном уровне.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региональных программ социально-экономического развития регионов.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 Необходимостью повышения эффективности расходования бюджетных средств и снижения рисков развития муниципального образования.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 Приоритеты муниципальной политики в сфере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последние годы тема энергосбережения приобрела большую актуальность, а повышение энергетической эффективности определено в качестве одного из ключевых приоритетов технологической модернизации региона и муниципального района.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Реализуемые с 2012 года на территории муниципального района мероприятия по энергосбережению и повышению энергетической эффективности экономики района, направленные на сокращение расхода энергоресурсов, не обеспечивают в полной мере системного и комплексного решения проблемы энергосбережения и повышения энергетической эффективности. В условиях постоянного роста цен на энергетические ресурсы необходимо последовательное осуществление комплекса мер в сфере энергосбережения и повышения энергетической эффективности.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Энергосбережение и повышение энергетической эффективности следует рассматривать как один из основных источников будущего экономического роста. Однако до настоящего времени этот источник был задействован лишь в малой степени. Задача кардинального повышения уровня энергоэффективности может быть решена только программно-целевыми методами.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Решение проблемы энергосбережения и повышения энергетической эффективности носит последовательный характер, что обусловлено необходимостью как изменения системы отношений на рынках энергоносителей, так и замены и модернизации значительной части производственной, инженерной и социальной инфраструктуры и её развития на новой технологической базе.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2.2. Цели, задачи и показатели (индикаторы) достижения целей и решения задач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Основными целями подпрограммы являются: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энергетической эффективности при потреблении энергетических ресурсов в Богучарском муниципальном районе;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создание условий для перевода экономики и бюджетной сферы муниципального образования на энергосберегающий путь развития.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достижения поставленных целей в ходе реализации подпрограммы органам местного самоуправления необходимо решить следующие задачи: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экономики территории.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этого в предстоящий период необходимо: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принятие программ или среднесрочных (на 2-3 года) планов по повышению показателей энергетической эффективности при производстве, передаче и потреблении топливно-энергетических ресурсов на предприятиях и в организациях на территории муниципального образования;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муниципальной нормативной базы и методического обеспечения энергосбережения, в том числе: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разработка и принятие системы муниципальных нормативных правовых актов, стимулирующих энергосбережение;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разработка и внедрение типовых форм договоров на поставку топливно-энергетических и коммунальных ресурсов, направленных на стимулирование энергосбережения;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кадров в области энергосбережения, в том числе: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проведение систематических мероприятий по информационному обеспечению и пропаганде энергосбережения в средних общеобразовательных учебных заведений;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внедрение элементов системы энергетического менеджмента на муниципальных предприятиях и в муниципальных учреждениях;</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участие в научно-практических конференциях и семинарах по энергосбережению;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территории.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Расширение практики применения энергосберегающих технологий при модернизации, реконструкции и капитальном ремонте основных фондов.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 соблюдение.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Проведение энергоаудита, энергетических обследований, ведение энергетических паспортов.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выполнения данной задачи необходимо организовать работу по: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 предприятиях;</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проведению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 осуществляемом с участием бюджетных средств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 Обеспечение учета всего объема потребляемых энергетических ресурсов.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 муниципальные учреждения,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Организация ведения топливно-энергетических балансов.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выполнения этой задачи необходимо обеспечить ведение топливно-энергетических балансов органами местного самоуправления, муниципальными учреждениями, муниципальными унитарными предприятиями, а также организациями, получающими поддержку из бюджета.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 Нормирование и установление обоснованных лимитов потребления энергетических ресурсов.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выполнения данной задачи необходимо: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разработать методику нормирования и установления обоснованных нормативов и лимитов энергопотребления в органах местного самоуправления, муниципальных учреждениях, муниципальных унитарных предприятиях;</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учитывать показатели энергоэффективности серийно производимых машин, приборов и оборудования, при закупках для муниципальных нужд.</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Поставленная цель и решаемые в рамках подпрограммы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подпрограммы не дублирует цели и задачи других утвержденных и действующих муниципальных целевых программ.</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2.3. Описание основных ожидаемых конечных результатов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Основными ожидаемыми результатами реализации подпрограммы по итогам 2020 года является: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затрат местного бюджета на оплату коммунальных ресурсов в размере 6,5 млн. рублей.</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2.4. Сроки и этапы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Общий срок реализации подпрограммы рассчитан на период с 2014 по 2020 годы (в один этап).</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3. Характеристика основных мероприятий подпрограммы</w:t>
      </w:r>
    </w:p>
    <w:p w:rsidR="00F24E4A" w:rsidRPr="00F24E4A" w:rsidRDefault="00F24E4A" w:rsidP="00F24E4A">
      <w:pPr>
        <w:widowControl w:val="0"/>
        <w:spacing w:after="0" w:line="240" w:lineRule="auto"/>
        <w:ind w:firstLine="709"/>
        <w:jc w:val="both"/>
        <w:outlineLvl w:val="2"/>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Основное мероприятие 4.1. «Энергосбережение и повышение энергетической эффективности в бюджетных учреждениях и иных организациях с участием</w:t>
      </w:r>
      <w:r w:rsidRPr="00F24E4A">
        <w:rPr>
          <w:rFonts w:ascii="Arial" w:eastAsia="Times New Roman" w:hAnsi="Arial" w:cs="Arial"/>
          <w:b/>
          <w:bCs/>
          <w:sz w:val="28"/>
          <w:szCs w:val="26"/>
          <w:lang w:eastAsia="ru-RU"/>
        </w:rPr>
        <w:t xml:space="preserve"> </w:t>
      </w:r>
      <w:r w:rsidRPr="00F24E4A">
        <w:rPr>
          <w:rFonts w:ascii="Arial" w:eastAsia="Times New Roman" w:hAnsi="Arial" w:cs="Arial"/>
          <w:bCs/>
          <w:sz w:val="24"/>
          <w:szCs w:val="24"/>
          <w:lang w:eastAsia="ru-RU"/>
        </w:rPr>
        <w:t>муниципального района» направлено на</w:t>
      </w:r>
      <w:r w:rsidRPr="00F24E4A">
        <w:rPr>
          <w:rFonts w:ascii="Arial" w:eastAsia="Times New Roman" w:hAnsi="Arial" w:cs="Arial"/>
          <w:b/>
          <w:bCs/>
          <w:sz w:val="28"/>
          <w:szCs w:val="26"/>
          <w:lang w:eastAsia="ru-RU"/>
        </w:rPr>
        <w:t xml:space="preserve"> </w:t>
      </w:r>
      <w:r w:rsidRPr="00F24E4A">
        <w:rPr>
          <w:rFonts w:ascii="Arial" w:eastAsia="Times New Roman" w:hAnsi="Arial" w:cs="Arial"/>
          <w:bCs/>
          <w:sz w:val="24"/>
          <w:szCs w:val="24"/>
          <w:lang w:eastAsia="ru-RU"/>
        </w:rPr>
        <w:t>сокращение энергетических издержек.</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Основными задачами в рамках данного мероприятия по реализации подпрограммы являются: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оснащение приборами учёта тепла и воды, тех объектов муниципальной сферы, где приборы учета энергоресурсов еще не установлены;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техническое обслуживание приборов учета;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модернизация систем освещения с установкой энергосберегающих светильников и автоматизированных систем управления освещением;</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утепление теплового контура зданий (утепление стен, замена окон), подвалов, утепление тамбуров, входных дверей, ремонт кровель;</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замена (ремонт) инженерных систем водоснабжения;</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замена старых отопительных котлов в индивидуальных системах отопления учреждений новыми энергоэффективными газовыми котлами;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замена (ремонт) сантехнических приборов</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содействие заключению энергосервисных договоров и привлечению частных инвестиций в целях их реализации;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приобретение офисной техники с классом энергопотребления «А»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F24E4A" w:rsidRPr="00F24E4A" w:rsidRDefault="00F24E4A" w:rsidP="00F24E4A">
      <w:pPr>
        <w:widowControl w:val="0"/>
        <w:spacing w:after="0" w:line="240" w:lineRule="auto"/>
        <w:ind w:firstLine="709"/>
        <w:jc w:val="both"/>
        <w:outlineLvl w:val="2"/>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Основное мероприятие 4.2. «Популяризация энергосбережения в муниципальном районе»</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Распространение знаний о преимуществах и технологиях энергосбережения и повышения энергетической эффективности является необходимой предпосылкой формирования энергосберегающего поведения граждан, обеспечивающего сознательное ограничение потребления энергетических ресурсов и их эффективное использование. Особое значение имеют проекты в области пропаганды и обучения энергосбережению и повышению энергетической эффективности, которые реализуются по инициативе энергоснабжающих организаций.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Формирование методической базы энергетической эффективности и энергосбережения в Богучарском муниципальном районе обусловлено объемом полномочий, который предоставлен муниципальным образованиям Российской Федерации в соответствии с федеральным законом № 261-ФЗ (с учетом требований федерального закона от 06.10.2003 № 131-ФЗ "Об общих принципах организации местного самоуправления в Российской Федерации).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Мероприятиями по реализации данного направления являются в основном организационными и направлены 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разработку дополнительного перечня рекомендуемых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объектов инфраструктуры;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разработку календарного поквартального плана реализации Программы с указанием ответственных лиц по каждому мероприятию;</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обобщение и предоставление сведений по муниципальному району для государственной программы Воронежской области в области энергосбережения и повышения энергетической эффективности;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проведение обучения специалистов ответственных за энергосбережение и повышение энергоэффективности органов местного самоуправления, бюджетофинансируемых организаций и специалистов других организаций по вопросам повышения энергосбережения;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формирование бережливой модели поведения населения;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Эта цель достигается путем проведения комплекса мероприятий для различных целевых групп (физические лица, юридические лица – бюджетные и коммерческие организации, представители средств массовой информации, лидеры общественного мнения).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Распространение знаний о преимуществах и технологиях энергосбережения и повышения энергетической эффективности является важной составляющей при формировании энергосберегающего поведения граждан, обеспечивающего сознательное ограничение потребления энергетических ресурсов и их эффективное использование.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Муниципальная информационная система в области энергосбережения и повышения энергетической эффективности функционирует в целях предоставления физическим лицам, организациям, бюджетным учреждениям различных форм собственности актуальной информации о требованиях законодательства об энергосбережении и о повышении энергетической эффективности и о ходе реализации его положений, о наиболее эффективных проектах и о выдающихся достижениях в области энергосбережения и повышения энергетической эффективности. Информация, содержащаяся в муниципальной информационной системе в области энергосбережения и повышения энергетической эффективности, в обязательном порядке будет включать сведения, перечисленные в Законе № 261-ФЗ.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Предполагается дальнейшее обучение ответственных по вопросам энергоэффективности, что позволит подготовить в 2014-2020 годах не менее 100 специалистов в целом по Богучарскому муниципальному району, в том числе органов местного самоуправления, бюджетофинансируемых организаций, а также специалистов других организаций (согласно ст. 24 п. 5 Закона № 261-ФЗ в каждом бюджетном учреждении должно быть назначено лицо, ответственное за проведение мероприятий по энергосбережению).</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разработка и размещение социальной рекламы, освещение мероприятий подпрограммы в периодическом печатном издании – районной газете «Сельская новь»</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4. Финансовое обеспечение реализации</w:t>
      </w:r>
      <w:r w:rsidRPr="00F24E4A">
        <w:rPr>
          <w:rFonts w:ascii="Arial" w:eastAsia="Times New Roman" w:hAnsi="Arial" w:cs="Arial"/>
          <w:b/>
          <w:bCs/>
          <w:iCs/>
          <w:sz w:val="30"/>
          <w:szCs w:val="28"/>
          <w:lang w:eastAsia="ru-RU"/>
        </w:rPr>
        <w:t xml:space="preserve"> </w:t>
      </w:r>
      <w:r w:rsidRPr="00F24E4A">
        <w:rPr>
          <w:rFonts w:ascii="Arial" w:eastAsia="Times New Roman" w:hAnsi="Arial" w:cs="Arial"/>
          <w:bCs/>
          <w:iCs/>
          <w:sz w:val="24"/>
          <w:szCs w:val="24"/>
          <w:lang w:eastAsia="ru-RU"/>
        </w:rPr>
        <w:t>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При планировании ресурсного обеспечения подпрограммы учитывалась ситуация в финансово-бюджетной сфере как на местном, так и на федеральном и региональном уровнях, высокая экономическая, политическая и финансовая значимость проблемы обеспечения роста энергетической эффективности Российской Федерации, а также возможность её решения за счет средств бюджетов всех уровней.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Финансирование программных мероприятий планируется осуществлять за счёт средств областного бюджета, бюджета Богучарского муниципального района, внебюджетных источников, средств населения.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К внебюджетным источникам, привлекаемым для финансирования мероприятий подпрограммы, относятся: инвестиционные составляющие тарифов регулируемых организаций, взносы участников реализации мероприятий, включая предприятия и организации муниципального и немуниципального секторов экономики, средства частных инвесторов, привлекаемые в рамках МЧП, в т.ч. на условиях оплаты из полученной экономии бюджетных расходов; целевые отчисления от прибыли предприятий, заинтересованных в осуществлении программ; кредиты банков, средства фондов и общественных организаций, зарубежных инвесторов, заинтересованных в реализации мероприятий), и другие поступления.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 бюджета Богучарского муниципального района, предложений, вносимых органами местного самоуправления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Корректировка будет производиться посредством представления в администрацию Богучарского муниципального района предложений от заинтересованных органов на очередной финансовый год для обобщения и внесения на рассмотрение для последующего учета при формировании в установленном законодательством порядке проекта бюджета Богучарского муниципального района на соответствующий финансовый год.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Финансирование реконструкции или технического перевооружения объектов, включаемых в подпрограмму, осуществляется в установленном порядке через главных распорядителей бюджетных средств, к ведению которых относятся указанные объекты.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устойчивого финансирования проектов подпрограммы за счёт внебюджетных средств муниципальные заказчики устанавливают требования к конкурсной документации и к заключаемым муниципальным контрактам либо иным гражданско-правовым договорам с исполнителями мероприятий подпрограммы, подписывают с соответствующими организациями протоколы (соглашения) о намерениях или получают другие документы, подтверждающие финансирование мероприятий подпрограммы за счёт внебюджетных средств.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Финансовое обеспечение подпрограммы представлено в приложениях 2,3.</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5.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 реализацию подпрограммы могут оказывать влияние законодательные, финансовые и технические риски.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Законодательные риски связаны с изменением законодательства по направлениям реализуемых мероприятий.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 техническим рискам подпрограммы относится рост количества техногенных аварий.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 связи с этим, основными мерами управления рисками такого характера, являются: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контроль исполнения производственных и инвестиционных программ организаций коммунального комплекса муниципального района;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-контроль финансово-экономических показателей развития предприятий и организаций сельхозпроизводства и пассажирского автотранспорта.</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мониторинг показателей технико-экономического состояния объектов электроэнергетики, в том числе показателей физического износа и энергетической эффективности; </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Основными мерами управления риском такого характера являются: развитие государственно-частного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6. Оценка эффективности реализации подпрограммы</w:t>
      </w:r>
    </w:p>
    <w:p w:rsidR="00F24E4A" w:rsidRPr="00F24E4A" w:rsidRDefault="00F24E4A" w:rsidP="00F24E4A">
      <w:pPr>
        <w:widowControl w:val="0"/>
        <w:tabs>
          <w:tab w:val="left" w:pos="1032"/>
        </w:tabs>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Calibri" w:hAnsi="Arial" w:cs="Arial"/>
          <w:sz w:val="24"/>
          <w:szCs w:val="24"/>
        </w:rPr>
        <w:t>Оценка эффективности подпрограммы осуществляется по следующим направлениям:</w:t>
      </w:r>
    </w:p>
    <w:p w:rsidR="00F24E4A" w:rsidRPr="00F24E4A" w:rsidRDefault="00F24E4A" w:rsidP="00F24E4A">
      <w:pPr>
        <w:widowControl w:val="0"/>
        <w:tabs>
          <w:tab w:val="left" w:pos="1032"/>
        </w:tabs>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Calibri" w:hAnsi="Arial" w:cs="Arial"/>
          <w:sz w:val="24"/>
          <w:szCs w:val="24"/>
        </w:rPr>
        <w:t>- степень достижения целевых показателей подпрограммы (целевой параметр – 100%);</w:t>
      </w:r>
    </w:p>
    <w:p w:rsidR="00F24E4A" w:rsidRPr="00F24E4A" w:rsidRDefault="00F24E4A" w:rsidP="00F24E4A">
      <w:pPr>
        <w:widowControl w:val="0"/>
        <w:tabs>
          <w:tab w:val="left" w:pos="1032"/>
        </w:tabs>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Calibri" w:hAnsi="Arial" w:cs="Arial"/>
          <w:sz w:val="24"/>
          <w:szCs w:val="24"/>
        </w:rPr>
        <w:t>- степень соответствия запланированному уровню затрат и эффективности использования средств областного бюджета (целевой параметр – 100%);</w:t>
      </w:r>
    </w:p>
    <w:p w:rsidR="00F24E4A" w:rsidRPr="00F24E4A" w:rsidRDefault="00F24E4A" w:rsidP="00F24E4A">
      <w:pPr>
        <w:widowControl w:val="0"/>
        <w:tabs>
          <w:tab w:val="left" w:pos="1032"/>
        </w:tabs>
        <w:autoSpaceDE w:val="0"/>
        <w:autoSpaceDN w:val="0"/>
        <w:adjustRightInd w:val="0"/>
        <w:spacing w:after="0" w:line="240" w:lineRule="auto"/>
        <w:ind w:firstLine="709"/>
        <w:jc w:val="both"/>
        <w:rPr>
          <w:rFonts w:ascii="Arial" w:eastAsia="Calibri" w:hAnsi="Arial" w:cs="Arial"/>
          <w:sz w:val="24"/>
          <w:szCs w:val="24"/>
        </w:rPr>
      </w:pPr>
      <w:r w:rsidRPr="00F24E4A">
        <w:rPr>
          <w:rFonts w:ascii="Arial" w:eastAsia="Calibri" w:hAnsi="Arial" w:cs="Arial"/>
          <w:sz w:val="24"/>
          <w:szCs w:val="24"/>
        </w:rPr>
        <w:t>- степень реализации мероприятий подпрограммы (достижения ожидаемых непосредственных результатов их реализации) (целевой параметр – 100%).</w:t>
      </w:r>
    </w:p>
    <w:p w:rsidR="00F24E4A" w:rsidRPr="00F24E4A" w:rsidRDefault="00F24E4A" w:rsidP="00F24E4A">
      <w:pPr>
        <w:widowControl w:val="0"/>
        <w:spacing w:after="0" w:line="240" w:lineRule="auto"/>
        <w:ind w:firstLine="709"/>
        <w:jc w:val="both"/>
        <w:outlineLvl w:val="0"/>
        <w:rPr>
          <w:rFonts w:ascii="Arial" w:eastAsia="Times New Roman" w:hAnsi="Arial" w:cs="Arial"/>
          <w:bCs/>
          <w:kern w:val="32"/>
          <w:sz w:val="24"/>
          <w:szCs w:val="24"/>
          <w:lang w:eastAsia="ru-RU"/>
        </w:rPr>
      </w:pPr>
    </w:p>
    <w:p w:rsidR="00F24E4A" w:rsidRPr="00F24E4A" w:rsidRDefault="00F24E4A" w:rsidP="00F24E4A">
      <w:pPr>
        <w:widowControl w:val="0"/>
        <w:spacing w:after="0" w:line="240" w:lineRule="auto"/>
        <w:jc w:val="center"/>
        <w:outlineLvl w:val="0"/>
        <w:rPr>
          <w:rFonts w:ascii="Arial" w:eastAsia="Times New Roman" w:hAnsi="Arial" w:cs="Arial"/>
          <w:bCs/>
          <w:kern w:val="32"/>
          <w:sz w:val="24"/>
          <w:szCs w:val="24"/>
          <w:lang w:eastAsia="ru-RU"/>
        </w:rPr>
      </w:pPr>
      <w:r w:rsidRPr="00F24E4A">
        <w:rPr>
          <w:rFonts w:ascii="Arial" w:eastAsia="Times New Roman" w:hAnsi="Arial" w:cs="Arial"/>
          <w:bCs/>
          <w:kern w:val="32"/>
          <w:sz w:val="24"/>
          <w:szCs w:val="24"/>
          <w:lang w:eastAsia="ru-RU"/>
        </w:rPr>
        <w:t>Паспорт подпрограммы</w:t>
      </w:r>
      <w:bookmarkStart w:id="5" w:name="sub_1010"/>
      <w:r w:rsidRPr="00F24E4A">
        <w:rPr>
          <w:rFonts w:ascii="Arial" w:eastAsia="Times New Roman" w:hAnsi="Arial" w:cs="Arial"/>
          <w:bCs/>
          <w:kern w:val="32"/>
          <w:sz w:val="24"/>
          <w:szCs w:val="24"/>
          <w:lang w:eastAsia="ru-RU"/>
        </w:rPr>
        <w:t xml:space="preserve"> 5 «Охрана окружающей среды»</w:t>
      </w:r>
    </w:p>
    <w:p w:rsidR="00F24E4A" w:rsidRPr="00F24E4A" w:rsidRDefault="00F24E4A" w:rsidP="00F24E4A">
      <w:pPr>
        <w:widowControl w:val="0"/>
        <w:spacing w:after="0" w:line="240" w:lineRule="auto"/>
        <w:jc w:val="center"/>
        <w:outlineLvl w:val="0"/>
        <w:rPr>
          <w:rFonts w:ascii="Arial" w:eastAsia="Times New Roman" w:hAnsi="Arial" w:cs="Arial"/>
          <w:bCs/>
          <w:kern w:val="32"/>
          <w:sz w:val="24"/>
          <w:szCs w:val="24"/>
          <w:lang w:eastAsia="ru-RU"/>
        </w:rPr>
      </w:pPr>
      <w:r w:rsidRPr="00F24E4A">
        <w:rPr>
          <w:rFonts w:ascii="Arial" w:eastAsia="Times New Roman" w:hAnsi="Arial" w:cs="Arial"/>
          <w:bCs/>
          <w:kern w:val="32"/>
          <w:sz w:val="24"/>
          <w:szCs w:val="24"/>
          <w:lang w:eastAsia="ru-RU"/>
        </w:rPr>
        <w:t>муниципальной программы</w:t>
      </w:r>
    </w:p>
    <w:p w:rsidR="00F24E4A" w:rsidRPr="00F24E4A" w:rsidRDefault="00F24E4A" w:rsidP="00F24E4A">
      <w:pPr>
        <w:widowControl w:val="0"/>
        <w:spacing w:after="0" w:line="240" w:lineRule="auto"/>
        <w:jc w:val="center"/>
        <w:outlineLvl w:val="0"/>
        <w:rPr>
          <w:rFonts w:ascii="Arial" w:eastAsia="Times New Roman" w:hAnsi="Arial" w:cs="Arial"/>
          <w:bCs/>
          <w:kern w:val="32"/>
          <w:sz w:val="24"/>
          <w:szCs w:val="24"/>
          <w:lang w:eastAsia="ru-RU"/>
        </w:rPr>
      </w:pPr>
      <w:r w:rsidRPr="00F24E4A">
        <w:rPr>
          <w:rFonts w:ascii="Arial" w:eastAsia="Times New Roman" w:hAnsi="Arial" w:cs="Arial"/>
          <w:bCs/>
          <w:kern w:val="32"/>
          <w:sz w:val="24"/>
          <w:szCs w:val="24"/>
          <w:lang w:eastAsia="ru-RU"/>
        </w:rPr>
        <w:t>«Экономическое развитие Богучарского муниципального района»</w:t>
      </w:r>
    </w:p>
    <w:tbl>
      <w:tblPr>
        <w:tblW w:w="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61"/>
        <w:gridCol w:w="6378"/>
      </w:tblGrid>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Главный специалист по охране окружающей среды администрации Богучарского муниципального района</w:t>
            </w: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tabs>
                <w:tab w:val="left" w:pos="317"/>
              </w:tabs>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1.1.  Оформление документов для постановки ГТС на учет в качестве бесхозяйных.</w:t>
            </w:r>
          </w:p>
          <w:p w:rsidR="00F24E4A" w:rsidRPr="00F24E4A" w:rsidRDefault="00F24E4A" w:rsidP="00F24E4A">
            <w:pPr>
              <w:widowControl w:val="0"/>
              <w:tabs>
                <w:tab w:val="left" w:pos="317"/>
              </w:tabs>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1.2.  Подготовка проектно-сметной документации и капитальный ремонт ГТС;</w:t>
            </w:r>
          </w:p>
          <w:p w:rsidR="00F24E4A" w:rsidRPr="00F24E4A" w:rsidRDefault="00F24E4A" w:rsidP="00F24E4A">
            <w:pPr>
              <w:widowControl w:val="0"/>
              <w:tabs>
                <w:tab w:val="left" w:pos="317"/>
              </w:tabs>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1.3. Озеленение территории Богучарского муниципального района;</w:t>
            </w:r>
          </w:p>
          <w:p w:rsidR="00F24E4A" w:rsidRPr="00F24E4A" w:rsidRDefault="00F24E4A" w:rsidP="00F24E4A">
            <w:pPr>
              <w:widowControl w:val="0"/>
              <w:tabs>
                <w:tab w:val="left" w:pos="317"/>
              </w:tabs>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1.4. Обустройство площадок и установка контейнеров для сбора ТБО.</w:t>
            </w: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Цель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xml:space="preserve"> Стабилизация и улучшение экологической обстановки, повышение уровня экологической безопасности населения.</w:t>
            </w:r>
          </w:p>
        </w:tc>
      </w:tr>
      <w:tr w:rsidR="00F24E4A" w:rsidRPr="00F24E4A" w:rsidTr="00F24E4A">
        <w:trPr>
          <w:trHeight w:val="689"/>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val="en-US" w:eastAsia="ru-RU"/>
              </w:rPr>
            </w:pPr>
            <w:r w:rsidRPr="00F24E4A">
              <w:rPr>
                <w:rFonts w:ascii="Arial" w:eastAsia="Times New Roman" w:hAnsi="Arial" w:cs="Arial"/>
                <w:sz w:val="24"/>
                <w:szCs w:val="24"/>
                <w:lang w:eastAsia="ru-RU"/>
              </w:rPr>
              <w:t xml:space="preserve">Задачи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F24E4A" w:rsidRPr="00F24E4A" w:rsidRDefault="00F24E4A" w:rsidP="00F24E4A">
            <w:pPr>
              <w:widowControl w:val="0"/>
              <w:autoSpaceDE w:val="0"/>
              <w:autoSpaceDN w:val="0"/>
              <w:adjustRightInd w:val="0"/>
              <w:spacing w:after="0" w:line="240" w:lineRule="auto"/>
              <w:jc w:val="both"/>
              <w:rPr>
                <w:rFonts w:ascii="Arial" w:hAnsi="Arial" w:cs="Arial"/>
                <w:sz w:val="24"/>
                <w:szCs w:val="24"/>
              </w:rPr>
            </w:pPr>
            <w:r w:rsidRPr="00F24E4A">
              <w:rPr>
                <w:rFonts w:ascii="Arial" w:hAnsi="Arial" w:cs="Arial"/>
                <w:sz w:val="24"/>
                <w:szCs w:val="24"/>
              </w:rPr>
              <w:t>Разработка проектно-сметной документации и капитальный ремонт ГТС, находящихся в муниципальной собственности;</w:t>
            </w:r>
          </w:p>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Озеленение территории муниципального района;</w:t>
            </w:r>
          </w:p>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Обустройство площадок и установка контейнеров для сбора ТБО.</w:t>
            </w:r>
          </w:p>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val="en-US" w:bidi="en-US"/>
              </w:rPr>
            </w:pPr>
            <w:r w:rsidRPr="00F24E4A">
              <w:rPr>
                <w:rFonts w:ascii="Arial" w:eastAsia="Arial Unicode MS" w:hAnsi="Arial" w:cs="Arial"/>
                <w:kern w:val="3"/>
                <w:sz w:val="24"/>
                <w:szCs w:val="24"/>
                <w:lang w:bidi="en-US"/>
              </w:rPr>
              <w:t>Обустройство родников.</w:t>
            </w: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Calibri" w:hAnsi="Arial" w:cs="Arial"/>
                <w:sz w:val="24"/>
                <w:szCs w:val="24"/>
              </w:rPr>
            </w:pPr>
            <w:r w:rsidRPr="00F24E4A">
              <w:rPr>
                <w:rFonts w:ascii="Arial" w:eastAsia="Calibri" w:hAnsi="Arial" w:cs="Arial"/>
                <w:sz w:val="24"/>
                <w:szCs w:val="24"/>
              </w:rPr>
              <w:t>Снижение негативного воздействия на окружающую среду отходов производства и потребления.</w:t>
            </w:r>
          </w:p>
          <w:p w:rsidR="00F24E4A" w:rsidRPr="00F24E4A" w:rsidRDefault="00F24E4A" w:rsidP="00F24E4A">
            <w:pPr>
              <w:widowControl w:val="0"/>
              <w:shd w:val="clear" w:color="auto" w:fill="FFFFFF"/>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Поэтапное введение запрета на захоронение отходов на поселковых свалках, 100% охват населения и предприятий услугой по утилизации отходов производства и потребления.</w:t>
            </w:r>
          </w:p>
          <w:p w:rsidR="00F24E4A" w:rsidRPr="00F24E4A" w:rsidRDefault="00F24E4A" w:rsidP="00F24E4A">
            <w:pPr>
              <w:widowControl w:val="0"/>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F24E4A" w:rsidRPr="00F24E4A" w:rsidRDefault="00F24E4A" w:rsidP="00F24E4A">
            <w:pPr>
              <w:widowControl w:val="0"/>
              <w:autoSpaceDN w:val="0"/>
              <w:snapToGrid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Разработка проектно-сметной документации и капитальный ремонт ГТС.</w:t>
            </w:r>
          </w:p>
          <w:p w:rsidR="00F24E4A" w:rsidRPr="00F24E4A" w:rsidRDefault="00F24E4A" w:rsidP="00F24E4A">
            <w:pPr>
              <w:widowControl w:val="0"/>
              <w:autoSpaceDN w:val="0"/>
              <w:snapToGrid w:val="0"/>
              <w:spacing w:after="0" w:line="240" w:lineRule="auto"/>
              <w:jc w:val="both"/>
              <w:rPr>
                <w:rFonts w:ascii="Arial" w:eastAsia="Arial Unicode MS" w:hAnsi="Arial" w:cs="Arial"/>
                <w:kern w:val="3"/>
                <w:sz w:val="24"/>
                <w:szCs w:val="24"/>
                <w:lang w:val="en-US" w:bidi="en-US"/>
              </w:rPr>
            </w:pPr>
            <w:r w:rsidRPr="00F24E4A">
              <w:rPr>
                <w:rFonts w:ascii="Arial" w:eastAsia="Arial Unicode MS" w:hAnsi="Arial" w:cs="Arial"/>
                <w:kern w:val="3"/>
                <w:sz w:val="24"/>
                <w:szCs w:val="24"/>
                <w:lang w:bidi="en-US"/>
              </w:rPr>
              <w:t>Озеленение территории муниципального района.</w:t>
            </w: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val="en-US" w:eastAsia="ru-RU"/>
              </w:rPr>
            </w:pPr>
            <w:r w:rsidRPr="00F24E4A">
              <w:rPr>
                <w:rFonts w:ascii="Arial" w:eastAsia="Times New Roman" w:hAnsi="Arial" w:cs="Arial"/>
                <w:sz w:val="24"/>
                <w:szCs w:val="24"/>
                <w:lang w:eastAsia="ru-RU"/>
              </w:rPr>
              <w:t>Сроки реализации подпрограммы</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Срок реализации подпрограммы: </w:t>
            </w:r>
            <w:r w:rsidRPr="00F24E4A">
              <w:rPr>
                <w:rFonts w:ascii="Arial" w:eastAsia="Times New Roman" w:hAnsi="Arial" w:cs="Arial"/>
                <w:sz w:val="24"/>
                <w:szCs w:val="24"/>
                <w:lang w:eastAsia="ru-RU"/>
              </w:rPr>
              <w:br/>
              <w:t>2014 - 2020 годы</w:t>
            </w: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 финансирования подпрограммы составляет 5340,0 тыс. рублей. По источникам финансирования и годам реализации подпрограммы:</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845"/>
              <w:gridCol w:w="1134"/>
              <w:gridCol w:w="993"/>
              <w:gridCol w:w="1422"/>
              <w:gridCol w:w="1418"/>
            </w:tblGrid>
            <w:tr w:rsidR="00F24E4A" w:rsidRPr="00F24E4A">
              <w:trPr>
                <w:trHeight w:val="217"/>
              </w:trPr>
              <w:tc>
                <w:tcPr>
                  <w:tcW w:w="879" w:type="dxa"/>
                  <w:vMerge w:val="restart"/>
                  <w:tcBorders>
                    <w:top w:val="single" w:sz="4" w:space="0" w:color="000000"/>
                    <w:left w:val="single" w:sz="4" w:space="0" w:color="000000"/>
                    <w:bottom w:val="single" w:sz="4" w:space="0" w:color="000000"/>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845" w:type="dxa"/>
                  <w:vMerge w:val="restart"/>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4967"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 (тыс.руб.)</w:t>
                  </w:r>
                </w:p>
              </w:tc>
            </w:tr>
            <w:tr w:rsidR="00F24E4A" w:rsidRPr="00F24E4A">
              <w:trPr>
                <w:trHeight w:val="326"/>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845" w:type="dxa"/>
                  <w:vMerge/>
                  <w:tcBorders>
                    <w:top w:val="single" w:sz="4" w:space="0" w:color="000000"/>
                    <w:left w:val="single" w:sz="4" w:space="0" w:color="000000"/>
                    <w:bottom w:val="single" w:sz="4" w:space="0" w:color="000000"/>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(бюджеты поселений)</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1470,0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220,0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1250,0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910,0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260,0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650,0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680,0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760,0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460,0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760,0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460,0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760,0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460,0</w:t>
                  </w:r>
                </w:p>
              </w:tc>
            </w:tr>
            <w:tr w:rsidR="00F24E4A" w:rsidRPr="00F24E4A">
              <w:tc>
                <w:tcPr>
                  <w:tcW w:w="87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845"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5340,0</w:t>
                  </w:r>
                </w:p>
              </w:tc>
              <w:tc>
                <w:tcPr>
                  <w:tcW w:w="11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42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1680,0</w:t>
                  </w:r>
                </w:p>
              </w:tc>
              <w:tc>
                <w:tcPr>
                  <w:tcW w:w="141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3660,0</w:t>
                  </w:r>
                </w:p>
              </w:tc>
            </w:tr>
          </w:tbl>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bidi="en-US"/>
              </w:rPr>
            </w:pPr>
          </w:p>
        </w:tc>
      </w:tr>
      <w:tr w:rsidR="00F24E4A" w:rsidRPr="00F24E4A" w:rsidTr="00F24E4A">
        <w:trPr>
          <w:jc w:val="right"/>
        </w:trPr>
        <w:tc>
          <w:tcPr>
            <w:tcW w:w="3261"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autoSpaceDN w:val="0"/>
              <w:spacing w:after="0" w:line="240" w:lineRule="auto"/>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bookmarkStart w:id="6" w:name="sub_1001"/>
      <w:bookmarkEnd w:id="5"/>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autoSpaceDN w:val="0"/>
        <w:snapToGrid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6"/>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xml:space="preserve"> Для осуществления основной цели необходимо решить комплекс задач:</w:t>
      </w:r>
    </w:p>
    <w:p w:rsidR="00F24E4A" w:rsidRPr="00F24E4A" w:rsidRDefault="00F24E4A" w:rsidP="00F24E4A">
      <w:pPr>
        <w:widowControl w:val="0"/>
        <w:autoSpaceDN w:val="0"/>
        <w:snapToGrid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разработка проектно-сметной документации и капитальный ремонт ГТС, находящихся в муниципальной собственности.;</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озеленение территории муниципального района;</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обустройство площадок и установка контейнеров для сбора ТБО;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 Характеристика мероприятий подпрограммы</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Основными мероприятиями подпрограммы являются:</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1) Оформление права собственности на бесхозяйные ГТС.</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2) Разработка проектно – сметной документации и капитальный ремонт гидротехнических сооружений;</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3) Озеленение территории муниципального района;</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4) Обустройство площадок и установка контейнеров для сбора ТБО.</w:t>
      </w:r>
    </w:p>
    <w:p w:rsidR="00F24E4A" w:rsidRPr="00F24E4A" w:rsidRDefault="00F24E4A" w:rsidP="00F24E4A">
      <w:pPr>
        <w:widowControl w:val="0"/>
        <w:tabs>
          <w:tab w:val="left" w:pos="1032"/>
        </w:tabs>
        <w:autoSpaceDE w:val="0"/>
        <w:autoSpaceDN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4.Основные меры муниципального и правового регулирования подпрограммы</w:t>
      </w:r>
    </w:p>
    <w:p w:rsidR="00F24E4A" w:rsidRPr="00F24E4A" w:rsidRDefault="00F24E4A" w:rsidP="00F24E4A">
      <w:pPr>
        <w:widowControl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Налоговые, таможенные, тарифные, кредитные и иные меры муниципального регулирования в рамках подпрограммы не предусмотрены.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 Финансовое обеспечение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районного бюджета на реализацию подпрограммы приведены в приложении 2.</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F24E4A" w:rsidRPr="00F24E4A" w:rsidRDefault="00F24E4A" w:rsidP="00F24E4A">
      <w:pPr>
        <w:widowControl w:val="0"/>
        <w:adjustRightInd w:val="0"/>
        <w:spacing w:after="0" w:line="240" w:lineRule="auto"/>
        <w:ind w:firstLine="709"/>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Финансирование мероприятий подпрограммы на текущий финансовый год приведено в приложении 4.</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  Оценка эффективности реализации подпрограммы</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xml:space="preserve"> В результате выполнения мероприятий подпрограммы будет обеспечено:</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Радченском, Поповском и Твердохлебовском поселениях к 2020 году;</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разработана проектно–сметная документация и проведен капитальный ремонт гидротехнических сооружений Липчанском сельском поселении;</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озеленение территории муниципального района;</w:t>
      </w:r>
    </w:p>
    <w:p w:rsidR="00F24E4A" w:rsidRPr="00F24E4A" w:rsidRDefault="00F24E4A" w:rsidP="00F24E4A">
      <w:pPr>
        <w:widowControl w:val="0"/>
        <w:autoSpaceDN w:val="0"/>
        <w:spacing w:after="0" w:line="240" w:lineRule="auto"/>
        <w:ind w:firstLine="709"/>
        <w:jc w:val="both"/>
        <w:rPr>
          <w:rFonts w:ascii="Arial" w:eastAsia="Arial Unicode MS" w:hAnsi="Arial" w:cs="Arial"/>
          <w:kern w:val="3"/>
          <w:sz w:val="24"/>
          <w:szCs w:val="24"/>
          <w:lang w:bidi="en-US"/>
        </w:rPr>
      </w:pPr>
      <w:r w:rsidRPr="00F24E4A">
        <w:rPr>
          <w:rFonts w:ascii="Arial" w:eastAsia="Arial Unicode MS" w:hAnsi="Arial" w:cs="Arial"/>
          <w:kern w:val="3"/>
          <w:sz w:val="24"/>
          <w:szCs w:val="24"/>
          <w:lang w:bidi="en-US"/>
        </w:rPr>
        <w:t>- обустройство площадок и установка контейнеров для сбора ТБО в поселениях района к 2020 году.</w:t>
      </w:r>
    </w:p>
    <w:tbl>
      <w:tblPr>
        <w:tblW w:w="9781" w:type="dxa"/>
        <w:jc w:val="center"/>
        <w:tblLook w:val="04A0" w:firstRow="1" w:lastRow="0" w:firstColumn="1" w:lastColumn="0" w:noHBand="0" w:noVBand="1"/>
      </w:tblPr>
      <w:tblGrid>
        <w:gridCol w:w="2552"/>
        <w:gridCol w:w="7224"/>
        <w:gridCol w:w="850"/>
        <w:gridCol w:w="850"/>
      </w:tblGrid>
      <w:tr w:rsidR="00F24E4A" w:rsidRPr="00F24E4A" w:rsidTr="00F24E4A">
        <w:trPr>
          <w:trHeight w:val="199"/>
          <w:jc w:val="center"/>
        </w:trPr>
        <w:tc>
          <w:tcPr>
            <w:tcW w:w="9269" w:type="dxa"/>
            <w:gridSpan w:val="2"/>
            <w:noWrap/>
            <w:vAlign w:val="center"/>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Паспорт</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202"/>
          <w:jc w:val="center"/>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подпрограммы 6 «Развитие сети автомобильных дорог</w:t>
            </w: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общего пользования местного значения»</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муниципальной программы</w:t>
            </w:r>
          </w:p>
        </w:tc>
        <w:tc>
          <w:tcPr>
            <w:tcW w:w="510" w:type="dxa"/>
            <w:tcBorders>
              <w:top w:val="nil"/>
              <w:left w:val="nil"/>
              <w:bottom w:val="nil"/>
              <w:right w:val="nil"/>
            </w:tcBorders>
            <w:tcMar>
              <w:top w:w="0" w:type="dxa"/>
              <w:left w:w="0" w:type="dxa"/>
              <w:bottom w:w="0" w:type="dxa"/>
              <w:right w:w="0" w:type="dxa"/>
            </w:tcMar>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375"/>
          <w:jc w:val="center"/>
        </w:trPr>
        <w:tc>
          <w:tcPr>
            <w:tcW w:w="9269" w:type="dxa"/>
            <w:gridSpan w:val="2"/>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«Экономическое развитие Богучарского муниципального района»</w:t>
            </w:r>
          </w:p>
        </w:tc>
        <w:tc>
          <w:tcPr>
            <w:tcW w:w="510" w:type="dxa"/>
            <w:tcBorders>
              <w:top w:val="nil"/>
              <w:left w:val="nil"/>
              <w:bottom w:val="single" w:sz="8" w:space="0" w:color="auto"/>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p>
        </w:tc>
      </w:tr>
      <w:tr w:rsidR="00F24E4A" w:rsidRPr="00F24E4A" w:rsidTr="00F24E4A">
        <w:trPr>
          <w:trHeight w:val="872"/>
          <w:jc w:val="center"/>
        </w:trPr>
        <w:tc>
          <w:tcPr>
            <w:tcW w:w="2552"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contextualSpacing/>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375"/>
          <w:jc w:val="center"/>
        </w:trPr>
        <w:tc>
          <w:tcPr>
            <w:tcW w:w="2552" w:type="dxa"/>
            <w:tcBorders>
              <w:top w:val="single" w:sz="4" w:space="0" w:color="auto"/>
              <w:left w:val="single" w:sz="4" w:space="0" w:color="auto"/>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Содержание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Ремонт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Подготовка проектной документации на капитальный ремонт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Капитальный ремонт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Подготовка проектной документации на строительство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iCs/>
                <w:sz w:val="24"/>
                <w:szCs w:val="24"/>
                <w:lang w:eastAsia="ru-RU"/>
              </w:rPr>
            </w:pPr>
            <w:r w:rsidRPr="00F24E4A">
              <w:rPr>
                <w:rFonts w:ascii="Arial" w:eastAsia="Times New Roman" w:hAnsi="Arial" w:cs="Arial"/>
                <w:sz w:val="24"/>
                <w:szCs w:val="24"/>
                <w:lang w:eastAsia="ru-RU"/>
              </w:rPr>
              <w:t xml:space="preserve"> Строительство автомобильных дорог общего пользования местного значения.</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iCs/>
                <w:sz w:val="24"/>
                <w:szCs w:val="24"/>
                <w:lang w:eastAsia="ru-RU"/>
              </w:rPr>
            </w:pPr>
          </w:p>
        </w:tc>
      </w:tr>
      <w:tr w:rsidR="00F24E4A" w:rsidRPr="00F24E4A" w:rsidTr="00F24E4A">
        <w:trPr>
          <w:trHeight w:val="375"/>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r>
      <w:tr w:rsidR="00F24E4A" w:rsidRPr="00F24E4A" w:rsidTr="00F24E4A">
        <w:trPr>
          <w:trHeight w:val="997"/>
          <w:jc w:val="center"/>
        </w:trPr>
        <w:tc>
          <w:tcPr>
            <w:tcW w:w="2552"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Богучарского муниципального района.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sidRPr="00F24E4A">
              <w:rPr>
                <w:rFonts w:ascii="Arial" w:eastAsia="Times New Roman" w:hAnsi="Arial" w:cs="Arial"/>
                <w:spacing w:val="-4"/>
                <w:sz w:val="24"/>
                <w:szCs w:val="24"/>
                <w:lang w:eastAsia="ru-RU"/>
              </w:rPr>
              <w:t>(капитальный ремонт дорог и сооружений на них).</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Подготовка проектной документации по капитальному ремонту автомобильных дорог общего пользования местного значения.</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Увеличение протяженности, изменение параметров автомобильных дорог общего пользования местного значения 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sidRPr="00F24E4A">
              <w:rPr>
                <w:rFonts w:ascii="Arial" w:eastAsia="Times New Roman" w:hAnsi="Arial" w:cs="Arial"/>
                <w:spacing w:val="-4"/>
                <w:sz w:val="24"/>
                <w:szCs w:val="24"/>
                <w:lang w:eastAsia="ru-RU"/>
              </w:rPr>
              <w:t>пользования</w:t>
            </w:r>
            <w:r w:rsidRPr="00F24E4A">
              <w:rPr>
                <w:rFonts w:ascii="Arial" w:eastAsia="Times New Roman" w:hAnsi="Arial" w:cs="Arial"/>
                <w:sz w:val="24"/>
                <w:szCs w:val="24"/>
                <w:lang w:eastAsia="ru-RU"/>
              </w:rPr>
              <w:t xml:space="preserve"> местного значения)</w:t>
            </w:r>
            <w:r w:rsidRPr="00F24E4A">
              <w:rPr>
                <w:rFonts w:ascii="Arial" w:eastAsia="Times New Roman" w:hAnsi="Arial" w:cs="Arial"/>
                <w:spacing w:val="-4"/>
                <w:sz w:val="24"/>
                <w:szCs w:val="24"/>
                <w:lang w:eastAsia="ru-RU"/>
              </w:rPr>
              <w:t>;</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Подготовка проектной документации на строительство и реконструкцию автомобильных дорог общего пользования местного значения.</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854"/>
          <w:jc w:val="center"/>
        </w:trPr>
        <w:tc>
          <w:tcPr>
            <w:tcW w:w="2552" w:type="dxa"/>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tcPr>
          <w:p w:rsidR="00F24E4A" w:rsidRPr="00F24E4A" w:rsidRDefault="00F24E4A" w:rsidP="00F24E4A">
            <w:pPr>
              <w:widowControl w:val="0"/>
              <w:tabs>
                <w:tab w:val="left" w:pos="317"/>
              </w:tabs>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Показатели:</w:t>
            </w:r>
          </w:p>
          <w:p w:rsidR="00F24E4A" w:rsidRPr="00F24E4A" w:rsidRDefault="00F24E4A" w:rsidP="00F24E4A">
            <w:pPr>
              <w:widowControl w:val="0"/>
              <w:numPr>
                <w:ilvl w:val="0"/>
                <w:numId w:val="6"/>
              </w:numPr>
              <w:tabs>
                <w:tab w:val="left" w:pos="317"/>
              </w:tabs>
              <w:adjustRightInd w:val="0"/>
              <w:spacing w:after="0" w:line="240" w:lineRule="auto"/>
              <w:ind w:left="0" w:firstLine="0"/>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 73,6%.</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13"/>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2017-2020 годы</w:t>
            </w: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r>
      <w:tr w:rsidR="00F24E4A" w:rsidRPr="00F24E4A" w:rsidTr="00F24E4A">
        <w:trPr>
          <w:trHeight w:val="431"/>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Объем финансирования подпрограммы составляет 128045,0 тыс. рублей, в том числе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218"/>
              <w:gridCol w:w="1792"/>
              <w:gridCol w:w="1391"/>
              <w:gridCol w:w="1184"/>
              <w:gridCol w:w="1345"/>
            </w:tblGrid>
            <w:tr w:rsidR="00F24E4A" w:rsidRPr="00F24E4A">
              <w:trPr>
                <w:trHeight w:val="192"/>
              </w:trPr>
              <w:tc>
                <w:tcPr>
                  <w:tcW w:w="928" w:type="dxa"/>
                  <w:vMerge w:val="restart"/>
                  <w:tcBorders>
                    <w:top w:val="single" w:sz="4" w:space="0" w:color="000000"/>
                    <w:left w:val="single" w:sz="4" w:space="0" w:color="000000"/>
                    <w:bottom w:val="single" w:sz="4" w:space="0" w:color="auto"/>
                    <w:right w:val="single" w:sz="4" w:space="0" w:color="000000"/>
                  </w:tcBorders>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p>
              </w:tc>
              <w:tc>
                <w:tcPr>
                  <w:tcW w:w="943" w:type="dxa"/>
                  <w:vMerge w:val="restart"/>
                  <w:tcBorders>
                    <w:top w:val="single" w:sz="4" w:space="0" w:color="000000"/>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5132" w:type="dxa"/>
                  <w:gridSpan w:val="4"/>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r>
            <w:tr w:rsidR="00F24E4A" w:rsidRPr="00F24E4A">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387" w:type="dxa"/>
                  <w:tcBorders>
                    <w:top w:val="single" w:sz="4" w:space="0" w:color="000000"/>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федеральный бюджет</w:t>
                  </w:r>
                </w:p>
              </w:tc>
              <w:tc>
                <w:tcPr>
                  <w:tcW w:w="1252" w:type="dxa"/>
                  <w:tcBorders>
                    <w:top w:val="single" w:sz="4" w:space="0" w:color="000000"/>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w:t>
                  </w:r>
                </w:p>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бюджет</w:t>
                  </w:r>
                </w:p>
              </w:tc>
              <w:tc>
                <w:tcPr>
                  <w:tcW w:w="1234" w:type="dxa"/>
                  <w:tcBorders>
                    <w:top w:val="single" w:sz="4" w:space="0" w:color="000000"/>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59" w:type="dxa"/>
                  <w:tcBorders>
                    <w:top w:val="single" w:sz="4" w:space="0" w:color="000000"/>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другие источники</w:t>
                  </w:r>
                </w:p>
              </w:tc>
            </w:tr>
            <w:tr w:rsidR="00F24E4A" w:rsidRPr="00F24E4A">
              <w:trPr>
                <w:trHeight w:val="300"/>
              </w:trPr>
              <w:tc>
                <w:tcPr>
                  <w:tcW w:w="928"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2014</w:t>
                  </w:r>
                </w:p>
              </w:tc>
              <w:tc>
                <w:tcPr>
                  <w:tcW w:w="943"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387"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34"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9"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rPr>
                <w:trHeight w:val="285"/>
              </w:trPr>
              <w:tc>
                <w:tcPr>
                  <w:tcW w:w="928"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2015</w:t>
                  </w:r>
                </w:p>
              </w:tc>
              <w:tc>
                <w:tcPr>
                  <w:tcW w:w="943"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387"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34"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9" w:type="dxa"/>
                  <w:tcBorders>
                    <w:top w:val="single" w:sz="4" w:space="0" w:color="auto"/>
                    <w:left w:val="single" w:sz="4" w:space="0" w:color="000000"/>
                    <w:bottom w:val="single" w:sz="4" w:space="0" w:color="auto"/>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rPr>
                <w:trHeight w:val="300"/>
              </w:trPr>
              <w:tc>
                <w:tcPr>
                  <w:tcW w:w="928"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2016</w:t>
                  </w:r>
                </w:p>
              </w:tc>
              <w:tc>
                <w:tcPr>
                  <w:tcW w:w="943"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387"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34"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9" w:type="dxa"/>
                  <w:tcBorders>
                    <w:top w:val="single" w:sz="4" w:space="0" w:color="auto"/>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2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2017</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49368,0</w:t>
                  </w:r>
                </w:p>
              </w:tc>
              <w:tc>
                <w:tcPr>
                  <w:tcW w:w="138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34196,0</w:t>
                  </w:r>
                </w:p>
              </w:tc>
              <w:tc>
                <w:tcPr>
                  <w:tcW w:w="12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15172,0</w:t>
                  </w:r>
                </w:p>
              </w:tc>
              <w:tc>
                <w:tcPr>
                  <w:tcW w:w="125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2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2018</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49288,0</w:t>
                  </w:r>
                </w:p>
              </w:tc>
              <w:tc>
                <w:tcPr>
                  <w:tcW w:w="138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35523,0</w:t>
                  </w:r>
                </w:p>
              </w:tc>
              <w:tc>
                <w:tcPr>
                  <w:tcW w:w="12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13756,0</w:t>
                  </w:r>
                </w:p>
              </w:tc>
              <w:tc>
                <w:tcPr>
                  <w:tcW w:w="125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2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2019</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14122,0</w:t>
                  </w:r>
                </w:p>
              </w:tc>
              <w:tc>
                <w:tcPr>
                  <w:tcW w:w="138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14122,0</w:t>
                  </w:r>
                </w:p>
              </w:tc>
              <w:tc>
                <w:tcPr>
                  <w:tcW w:w="125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2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2020</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15267,0</w:t>
                  </w:r>
                </w:p>
              </w:tc>
              <w:tc>
                <w:tcPr>
                  <w:tcW w:w="138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15267,0</w:t>
                  </w:r>
                </w:p>
              </w:tc>
              <w:tc>
                <w:tcPr>
                  <w:tcW w:w="125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r w:rsidR="00F24E4A" w:rsidRPr="00F24E4A">
              <w:tc>
                <w:tcPr>
                  <w:tcW w:w="928"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943"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128045,0</w:t>
                  </w:r>
                </w:p>
              </w:tc>
              <w:tc>
                <w:tcPr>
                  <w:tcW w:w="1387"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c>
                <w:tcPr>
                  <w:tcW w:w="1252"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69728,0</w:t>
                  </w:r>
                </w:p>
              </w:tc>
              <w:tc>
                <w:tcPr>
                  <w:tcW w:w="1234"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tabs>
                      <w:tab w:val="left" w:pos="340"/>
                      <w:tab w:val="center" w:pos="600"/>
                    </w:tabs>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58317,0</w:t>
                  </w:r>
                </w:p>
              </w:tc>
              <w:tc>
                <w:tcPr>
                  <w:tcW w:w="1259" w:type="dxa"/>
                  <w:tcBorders>
                    <w:top w:val="single" w:sz="4" w:space="0" w:color="000000"/>
                    <w:left w:val="single" w:sz="4" w:space="0" w:color="000000"/>
                    <w:bottom w:val="single" w:sz="4" w:space="0" w:color="000000"/>
                    <w:right w:val="single" w:sz="4" w:space="0" w:color="000000"/>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w:t>
                  </w:r>
                </w:p>
              </w:tc>
            </w:tr>
          </w:tbl>
          <w:p w:rsidR="00F24E4A" w:rsidRPr="00F24E4A" w:rsidRDefault="00F24E4A" w:rsidP="00F24E4A">
            <w:pPr>
              <w:widowControl w:val="0"/>
              <w:spacing w:after="0" w:line="240" w:lineRule="auto"/>
              <w:jc w:val="both"/>
              <w:rPr>
                <w:rFonts w:ascii="Arial" w:eastAsia="Times New Roman" w:hAnsi="Arial" w:cs="Arial"/>
                <w:sz w:val="24"/>
                <w:szCs w:val="24"/>
                <w:highlight w:val="yellow"/>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highlight w:val="yellow"/>
                <w:lang w:eastAsia="ru-RU"/>
              </w:rPr>
            </w:pPr>
          </w:p>
        </w:tc>
      </w:tr>
      <w:tr w:rsidR="00F24E4A" w:rsidRPr="00F24E4A" w:rsidTr="00F24E4A">
        <w:trPr>
          <w:trHeight w:val="186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73,7%.</w:t>
            </w:r>
          </w:p>
          <w:p w:rsidR="00F24E4A" w:rsidRPr="00F24E4A" w:rsidRDefault="00F24E4A" w:rsidP="00F24E4A">
            <w:pPr>
              <w:widowControl w:val="0"/>
              <w:spacing w:after="0" w:line="240" w:lineRule="auto"/>
              <w:jc w:val="both"/>
              <w:rPr>
                <w:rFonts w:ascii="Arial" w:eastAsia="Times New Roman" w:hAnsi="Arial" w:cs="Arial"/>
                <w:sz w:val="24"/>
                <w:szCs w:val="24"/>
                <w:highlight w:val="yellow"/>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highlight w:val="yellow"/>
                <w:lang w:eastAsia="ru-RU"/>
              </w:rPr>
            </w:pPr>
          </w:p>
        </w:tc>
      </w:tr>
      <w:tr w:rsidR="00F24E4A" w:rsidRPr="00F24E4A" w:rsidTr="00F24E4A">
        <w:trPr>
          <w:jc w:val="center"/>
        </w:trPr>
        <w:tc>
          <w:tcPr>
            <w:tcW w:w="255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7875"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300" w:type="dxa"/>
            <w:tcBorders>
              <w:top w:val="nil"/>
              <w:left w:val="nil"/>
              <w:bottom w:val="nil"/>
              <w:right w:val="nil"/>
            </w:tcBorders>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F24E4A" w:rsidRPr="00F24E4A" w:rsidRDefault="00F24E4A" w:rsidP="00F24E4A">
            <w:pPr>
              <w:spacing w:after="0" w:line="240" w:lineRule="auto"/>
              <w:ind w:firstLine="567"/>
              <w:jc w:val="both"/>
              <w:rPr>
                <w:rFonts w:ascii="Arial" w:eastAsia="Times New Roman" w:hAnsi="Arial" w:cs="Times New Roman"/>
                <w:sz w:val="24"/>
                <w:szCs w:val="24"/>
                <w:lang w:eastAsia="ru-RU"/>
              </w:rPr>
            </w:pPr>
            <w:r w:rsidRPr="00F24E4A">
              <w:rPr>
                <w:rFonts w:ascii="Arial" w:eastAsia="Times New Roman" w:hAnsi="Arial" w:cs="Times New Roman"/>
                <w:sz w:val="24"/>
                <w:szCs w:val="24"/>
                <w:lang w:eastAsia="ru-RU"/>
              </w:rPr>
              <w:t> </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ar-SA"/>
        </w:rPr>
      </w:pPr>
      <w:r w:rsidRPr="00F24E4A">
        <w:rPr>
          <w:rFonts w:ascii="Arial" w:eastAsia="Times New Roman" w:hAnsi="Arial" w:cs="Arial"/>
          <w:sz w:val="24"/>
          <w:szCs w:val="24"/>
          <w:lang w:eastAsia="ru-RU"/>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sidRPr="00F24E4A">
        <w:rPr>
          <w:rFonts w:ascii="Arial" w:eastAsia="Times New Roman" w:hAnsi="Arial" w:cs="Arial"/>
          <w:sz w:val="24"/>
          <w:szCs w:val="24"/>
          <w:lang w:eastAsia="ar-SA"/>
        </w:rPr>
        <w:t>, сформированные транспортными потоками север — юг и восток — запад.</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ar-SA"/>
        </w:rPr>
      </w:pPr>
      <w:r w:rsidRPr="00F24E4A">
        <w:rPr>
          <w:rFonts w:ascii="Arial" w:eastAsia="Times New Roman" w:hAnsi="Arial" w:cs="Arial"/>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386,9 км., в том числе общая протяженность дорог местного значения с твердым покрытием составляет 114,9 км. </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bCs/>
          <w:sz w:val="24"/>
          <w:szCs w:val="24"/>
          <w:lang w:eastAsia="ar-SA"/>
        </w:rPr>
        <w:t>Региональные дороги обеспечивают связь</w:t>
      </w:r>
      <w:r w:rsidRPr="00F24E4A">
        <w:rPr>
          <w:rFonts w:ascii="Arial" w:eastAsia="Times New Roman" w:hAnsi="Arial" w:cs="Arial"/>
          <w:bCs/>
          <w:sz w:val="24"/>
          <w:szCs w:val="24"/>
          <w:lang w:eastAsia="ru-RU"/>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F24E4A" w:rsidRPr="00F24E4A" w:rsidRDefault="00F24E4A" w:rsidP="00F24E4A">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F24E4A">
        <w:rPr>
          <w:rFonts w:ascii="Arial" w:eastAsia="Times New Roman" w:hAnsi="Arial" w:cs="Arial"/>
          <w:sz w:val="24"/>
          <w:szCs w:val="24"/>
          <w:lang w:eastAsia="ru-RU"/>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sidRPr="00F24E4A">
        <w:rPr>
          <w:rFonts w:ascii="Arial" w:eastAsia="Times New Roman" w:hAnsi="Arial" w:cs="Arial"/>
          <w:sz w:val="24"/>
          <w:szCs w:val="24"/>
          <w:lang w:eastAsia="ar-SA"/>
        </w:rPr>
        <w:t>населенных пунктов связаны с райцентром автомобильными дорогами с твердым покрытием</w:t>
      </w:r>
      <w:r w:rsidRPr="00F24E4A">
        <w:rPr>
          <w:rFonts w:ascii="Arial" w:eastAsia="Times New Roman" w:hAnsi="Arial" w:cs="Arial"/>
          <w:sz w:val="24"/>
          <w:szCs w:val="24"/>
          <w:lang w:eastAsia="ru-RU"/>
        </w:rPr>
        <w:t xml:space="preserve">.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 В целом, главные особенности развития транспортной сети на территории района можно представить следующим образом: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отсутствие иных видов транспортных путей, кроме автомобильных дорог, на территории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несоответствие уровня развития автомобильных дорог уровню автомобилизации и спросу на автомобильные перевозки;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неравномерность распределения всей сети дорог по территории;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наличие в сети дорог не имеющих асфальтового покрытия;</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невозможность круглогодичного использования опорной транспортной сети района;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несоответствие транспортной инфраструктуры потребностям внешней торговли;</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 Приоритеты муниципальной политики в сфере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pacing w:val="-4"/>
          <w:sz w:val="24"/>
          <w:szCs w:val="24"/>
          <w:lang w:eastAsia="ru-RU"/>
        </w:rPr>
        <w:t>Автомобильный транспорт – один из самых распространенных, мобильных</w:t>
      </w:r>
      <w:r w:rsidRPr="00F24E4A">
        <w:rPr>
          <w:rFonts w:ascii="Arial" w:eastAsia="Times New Roman" w:hAnsi="Arial" w:cs="Arial"/>
          <w:sz w:val="24"/>
          <w:szCs w:val="24"/>
          <w:lang w:eastAsia="ru-RU"/>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представляют собой линейные сооружения, очень материалоемкие, трудоемкие, а следовательно, требующие больших финансовых затрат;</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Как и любой товар, автомобильная дорога обладает определенными потребительскими свойствами, а именно:</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удобство и комфортность передвижения;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скорость движения;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пропускная способность;</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безопасность движения;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экономичность движения;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долговечность;</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стоимость содержания;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экологическая безопасность.</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Наиболее важные виды результатов улучшения дорожной сети включают следующие элементы: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текущих издержек, в первую очередь для пользователей автомобильными дорогами;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стимулирование общего экономического развития прилегающих территорий;</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экономию времени как для пассажиров, так и для грузов, находящихся в пути;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числа дорожно-транспортных происшествий и нанесенного материального ущерба;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комфорта и удобства поездок.</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целом улучшение дорожных условий способствует:</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сокращению времени на перевозки грузов и пассажиров (за счет увеличения скорости движения);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повышению транспортной доступности;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сокращению числа дорожно-транспортных происшествий: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улучшению экологической ситуации (за счет роста скорости движения уменьшается расход ГСМ).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Развитие экономики региона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2.2. Цели, задачи и показатели (индикаторы) достижения целей и решения задач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Для достижения поставленной цели в ходе реализации подпрограммы органам местного самоуправления необходимо решить следующие задачи: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проектной документации на капитальный ремонт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подготовка проектной документации на строительство и реконструкцию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Срок реализации подпрограммы – 2017 – 2020 годы. </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2.3. Описание основных ожидаемых конечных результатов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Основным ожидаемым результатам реализации подпрограммы по итогам 2020 года является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 Сроки и этапы реализации подпрограммы</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Общий срок реализации подпрограммы рассчитан на период с 2017 по 2020 годы (в один этап).</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Раздел 3. Характеристика основных мероприятий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6.1. Мероприятия по содержанию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6.2. Мероприятия по ремонту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6.3. Мероприятия по подготовке проектной документации на капитальный ремонт автомобильных дорог общего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6.4. Мероприятия по капитальному ремонту автомобильных дорог общего пользования местного значения.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6.5. Мероприятия по подготовке проектной документации на строительство автомобильных дорог общего пользования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6.6. Мероприятия по строительству автомобильных дорог общего пользования местного значения.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Мероприятия по капитальному ремонту и ремонту автомобильных дорог будут определяться на основе результатов обследования дорог.</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4. Финансовое обеспечение реализации</w:t>
      </w:r>
      <w:r w:rsidRPr="00F24E4A">
        <w:rPr>
          <w:rFonts w:ascii="Arial" w:eastAsia="Times New Roman" w:hAnsi="Arial" w:cs="Arial"/>
          <w:b/>
          <w:bCs/>
          <w:iCs/>
          <w:sz w:val="30"/>
          <w:szCs w:val="28"/>
          <w:lang w:eastAsia="ru-RU"/>
        </w:rPr>
        <w:t xml:space="preserve"> </w:t>
      </w:r>
      <w:r w:rsidRPr="00F24E4A">
        <w:rPr>
          <w:rFonts w:ascii="Arial" w:eastAsia="Times New Roman" w:hAnsi="Arial" w:cs="Arial"/>
          <w:bCs/>
          <w:iCs/>
          <w:sz w:val="24"/>
          <w:szCs w:val="24"/>
          <w:lang w:eastAsia="ru-RU"/>
        </w:rPr>
        <w:t>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Финансовое обеспечение подпрограммы представлено в приложениях 2,3.</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5. Анализ рисков реализации подпрограммы и описание мер управления рисками реализации подпрограммы</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 реализацию подпрограммы могут оказывать влияние законодательные, финансовые и технические риски.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Законодательные риски связаны с изменением законодательства по направлениям реализуемых мероприятий.</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Основными мерами управления риском такого характера являются: развитие государственно-частного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F24E4A" w:rsidRPr="00F24E4A" w:rsidRDefault="00F24E4A" w:rsidP="00F24E4A">
      <w:pPr>
        <w:widowControl w:val="0"/>
        <w:spacing w:after="0" w:line="240" w:lineRule="auto"/>
        <w:ind w:firstLine="709"/>
        <w:jc w:val="both"/>
        <w:outlineLvl w:val="1"/>
        <w:rPr>
          <w:rFonts w:ascii="Arial" w:eastAsia="Times New Roman" w:hAnsi="Arial" w:cs="Arial"/>
          <w:bCs/>
          <w:iCs/>
          <w:sz w:val="24"/>
          <w:szCs w:val="24"/>
          <w:lang w:eastAsia="ru-RU"/>
        </w:rPr>
      </w:pPr>
      <w:r w:rsidRPr="00F24E4A">
        <w:rPr>
          <w:rFonts w:ascii="Arial" w:eastAsia="Times New Roman" w:hAnsi="Arial" w:cs="Arial"/>
          <w:bCs/>
          <w:iCs/>
          <w:sz w:val="24"/>
          <w:szCs w:val="24"/>
          <w:lang w:eastAsia="ru-RU"/>
        </w:rPr>
        <w:t>Раздел 6. Оценка эффективности реализации подпрограммы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повышение уровня и улучшение социальных условий жизни населения;</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активизация экономической деятельности, содействие освоению новых территорий и ресурсов, расширение рынков сбыта продукции;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снижение транспортной составляющей в цене товаров и услуг;</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создание новых рабочих мест;</w:t>
      </w:r>
    </w:p>
    <w:p w:rsidR="00F24E4A" w:rsidRPr="00F24E4A" w:rsidRDefault="00F24E4A" w:rsidP="00F24E4A">
      <w:pPr>
        <w:widowControl w:val="0"/>
        <w:tabs>
          <w:tab w:val="left" w:pos="426"/>
        </w:tabs>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сокращение негативного влияния транспортно-дорожного комплекса на окружающую среду.</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F24E4A" w:rsidRPr="00F24E4A" w:rsidRDefault="00F24E4A" w:rsidP="00F24E4A">
      <w:pPr>
        <w:widowControl w:val="0"/>
        <w:autoSpaceDE w:val="0"/>
        <w:autoSpaceDN w:val="0"/>
        <w:adjustRightInd w:val="0"/>
        <w:spacing w:after="0" w:line="240" w:lineRule="auto"/>
        <w:ind w:firstLine="709"/>
        <w:jc w:val="both"/>
        <w:rPr>
          <w:rFonts w:ascii="Arial" w:hAnsi="Arial" w:cs="Arial"/>
          <w:sz w:val="24"/>
          <w:szCs w:val="24"/>
        </w:rPr>
      </w:pPr>
      <w:r w:rsidRPr="00F24E4A">
        <w:rPr>
          <w:rFonts w:ascii="Arial" w:hAnsi="Arial" w:cs="Arial"/>
          <w:sz w:val="24"/>
          <w:szCs w:val="24"/>
        </w:rPr>
        <w:t>Реализация мероприятий подпрограммы позволит сократить долю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73,7%.</w:t>
      </w:r>
    </w:p>
    <w:p w:rsidR="00F24E4A" w:rsidRPr="00F24E4A" w:rsidRDefault="00F24E4A" w:rsidP="00F24E4A">
      <w:pPr>
        <w:widowControl w:val="0"/>
        <w:adjustRightInd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spacing w:after="0" w:line="240" w:lineRule="auto"/>
        <w:rPr>
          <w:rFonts w:ascii="Arial" w:eastAsia="Times New Roman" w:hAnsi="Arial" w:cs="Arial"/>
          <w:sz w:val="24"/>
          <w:szCs w:val="24"/>
          <w:lang w:eastAsia="ru-RU"/>
        </w:rPr>
        <w:sectPr w:rsidR="00F24E4A" w:rsidRPr="00F24E4A">
          <w:pgSz w:w="11906" w:h="16838"/>
          <w:pgMar w:top="2268" w:right="567" w:bottom="567" w:left="1701" w:header="708" w:footer="708" w:gutter="0"/>
          <w:cols w:space="720"/>
        </w:sectPr>
      </w:pP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Приложение 1.</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p>
    <w:tbl>
      <w:tblPr>
        <w:tblW w:w="0" w:type="dxa"/>
        <w:jc w:val="right"/>
        <w:tblLayout w:type="fixed"/>
        <w:tblLook w:val="04A0" w:firstRow="1" w:lastRow="0" w:firstColumn="1" w:lastColumn="0" w:noHBand="0" w:noVBand="1"/>
      </w:tblPr>
      <w:tblGrid>
        <w:gridCol w:w="540"/>
        <w:gridCol w:w="5571"/>
        <w:gridCol w:w="1559"/>
        <w:gridCol w:w="1276"/>
        <w:gridCol w:w="1134"/>
        <w:gridCol w:w="1134"/>
        <w:gridCol w:w="1134"/>
        <w:gridCol w:w="992"/>
        <w:gridCol w:w="992"/>
        <w:gridCol w:w="992"/>
        <w:gridCol w:w="30"/>
      </w:tblGrid>
      <w:tr w:rsidR="00F24E4A" w:rsidRPr="00F24E4A" w:rsidTr="00F24E4A">
        <w:trPr>
          <w:trHeight w:val="585"/>
          <w:jc w:val="right"/>
        </w:trPr>
        <w:tc>
          <w:tcPr>
            <w:tcW w:w="540"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 п/п</w:t>
            </w:r>
          </w:p>
        </w:tc>
        <w:tc>
          <w:tcPr>
            <w:tcW w:w="5571"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Наименование показателя (индикатора)</w:t>
            </w:r>
          </w:p>
        </w:tc>
        <w:tc>
          <w:tcPr>
            <w:tcW w:w="1559"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Ед. измерения</w:t>
            </w:r>
          </w:p>
        </w:tc>
        <w:tc>
          <w:tcPr>
            <w:tcW w:w="7684" w:type="dxa"/>
            <w:gridSpan w:val="8"/>
            <w:tcBorders>
              <w:top w:val="single" w:sz="4" w:space="0" w:color="auto"/>
              <w:left w:val="nil"/>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Значения показателя (индикатора) по годам реализации государственной программы</w:t>
            </w:r>
          </w:p>
        </w:tc>
      </w:tr>
      <w:tr w:rsidR="00F24E4A" w:rsidRPr="00F24E4A" w:rsidTr="00F24E4A">
        <w:trPr>
          <w:trHeight w:val="315"/>
          <w:jc w:val="right"/>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2015</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2016</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2019</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2020</w:t>
            </w:r>
          </w:p>
        </w:tc>
      </w:tr>
      <w:tr w:rsidR="00F24E4A" w:rsidRPr="00F24E4A" w:rsidTr="00F24E4A">
        <w:trPr>
          <w:trHeight w:val="315"/>
          <w:jc w:val="right"/>
        </w:trPr>
        <w:tc>
          <w:tcPr>
            <w:tcW w:w="15354" w:type="dxa"/>
            <w:gridSpan w:val="11"/>
            <w:tcBorders>
              <w:top w:val="single" w:sz="4" w:space="0" w:color="auto"/>
              <w:left w:val="single" w:sz="4" w:space="0" w:color="auto"/>
              <w:bottom w:val="single" w:sz="4" w:space="0" w:color="auto"/>
              <w:right w:val="single" w:sz="4" w:space="0" w:color="000000"/>
            </w:tcBorders>
            <w:vAlign w:val="bottom"/>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Муниципальная программа "экономическое развитие Богучарского муниципального района"</w:t>
            </w:r>
          </w:p>
        </w:tc>
      </w:tr>
      <w:tr w:rsidR="00F24E4A" w:rsidRPr="00F24E4A" w:rsidTr="00F24E4A">
        <w:trPr>
          <w:trHeight w:val="377"/>
          <w:jc w:val="right"/>
        </w:trPr>
        <w:tc>
          <w:tcPr>
            <w:tcW w:w="540"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Индекс физического объема валового муниципального продукта % к пред. году</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122,1</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151,7</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124,3</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101,5</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101,9</w:t>
            </w:r>
          </w:p>
        </w:tc>
        <w:tc>
          <w:tcPr>
            <w:tcW w:w="1022" w:type="dxa"/>
            <w:gridSpan w:val="2"/>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102,0</w:t>
            </w:r>
          </w:p>
        </w:tc>
      </w:tr>
      <w:tr w:rsidR="00F24E4A" w:rsidRPr="00F24E4A" w:rsidTr="00F24E4A">
        <w:trPr>
          <w:trHeight w:val="484"/>
          <w:jc w:val="right"/>
        </w:trPr>
        <w:tc>
          <w:tcPr>
            <w:tcW w:w="540"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Объем инвестиций в основной капитал в расчете на душу населения </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8,6</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105,9</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158,0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89,3</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113,1</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120,0</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129,0</w:t>
            </w:r>
          </w:p>
        </w:tc>
      </w:tr>
      <w:tr w:rsidR="00F24E4A" w:rsidRPr="00F24E4A" w:rsidTr="00F24E4A">
        <w:trPr>
          <w:trHeight w:val="437"/>
          <w:jc w:val="right"/>
        </w:trPr>
        <w:tc>
          <w:tcPr>
            <w:tcW w:w="540"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Обьем неналоговых доходов в консолидированный бюджет муниципального района</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млн.руб.</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63,0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75,0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102,6</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72,0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84,0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92,0</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105,0</w:t>
            </w:r>
          </w:p>
        </w:tc>
      </w:tr>
      <w:tr w:rsidR="00F24E4A" w:rsidRPr="00F24E4A" w:rsidTr="00F24E4A">
        <w:trPr>
          <w:trHeight w:val="345"/>
          <w:jc w:val="right"/>
        </w:trPr>
        <w:tc>
          <w:tcPr>
            <w:tcW w:w="540"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5571" w:type="dxa"/>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новых рабочих мест</w:t>
            </w:r>
          </w:p>
        </w:tc>
        <w:tc>
          <w:tcPr>
            <w:tcW w:w="1559"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единиц</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78</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85</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99</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110</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115</w:t>
            </w:r>
          </w:p>
        </w:tc>
      </w:tr>
      <w:tr w:rsidR="00F24E4A" w:rsidRPr="00F24E4A" w:rsidTr="00F24E4A">
        <w:trPr>
          <w:trHeight w:val="463"/>
          <w:jc w:val="right"/>
        </w:trPr>
        <w:tc>
          <w:tcPr>
            <w:tcW w:w="540"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5571"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Количество граждан , получивших жилые помещения и улучшивших жилищные условия в отчетном году</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человек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26</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w:t>
            </w:r>
          </w:p>
        </w:tc>
        <w:tc>
          <w:tcPr>
            <w:tcW w:w="1022" w:type="dxa"/>
            <w:gridSpan w:val="2"/>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w:t>
            </w:r>
          </w:p>
        </w:tc>
      </w:tr>
      <w:tr w:rsidR="00F24E4A" w:rsidRPr="00F24E4A" w:rsidTr="00F24E4A">
        <w:trPr>
          <w:trHeight w:val="315"/>
          <w:jc w:val="right"/>
        </w:trPr>
        <w:tc>
          <w:tcPr>
            <w:tcW w:w="15354" w:type="dxa"/>
            <w:gridSpan w:val="11"/>
            <w:tcBorders>
              <w:top w:val="single" w:sz="4" w:space="0" w:color="auto"/>
              <w:left w:val="single" w:sz="4" w:space="0" w:color="auto"/>
              <w:bottom w:val="single" w:sz="4" w:space="0" w:color="auto"/>
              <w:right w:val="single" w:sz="4" w:space="0" w:color="000000"/>
            </w:tcBorders>
            <w:vAlign w:val="bottom"/>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1 "Развитие и поддержка малого и среднего предпринимательства"</w:t>
            </w:r>
          </w:p>
        </w:tc>
      </w:tr>
      <w:tr w:rsidR="00F24E4A" w:rsidRPr="00F24E4A" w:rsidTr="00F24E4A">
        <w:trPr>
          <w:trHeight w:val="655"/>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1. Объем оборота продукции (услуг), производимой малыми предприятиями, в т.ч. микропредприятиями и индивидуальными предпринимателями </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млн руб.</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2310,4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2525,0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2633,4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3012,8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3203,0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3481,1</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3765,1</w:t>
            </w:r>
          </w:p>
        </w:tc>
      </w:tr>
      <w:tr w:rsidR="00F24E4A" w:rsidRPr="00F24E4A" w:rsidTr="00F24E4A">
        <w:trPr>
          <w:trHeight w:val="523"/>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Число субъектов малого и среднего предпринимательства в расчете на 1000 человек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на 1000 человек населения</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31,7</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32,6</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32,3</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32,9</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33</w:t>
            </w:r>
          </w:p>
        </w:tc>
        <w:tc>
          <w:tcPr>
            <w:tcW w:w="1022" w:type="dxa"/>
            <w:gridSpan w:val="2"/>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33,2</w:t>
            </w:r>
          </w:p>
        </w:tc>
      </w:tr>
      <w:tr w:rsidR="00F24E4A" w:rsidRPr="00F24E4A" w:rsidTr="00F24E4A">
        <w:trPr>
          <w:trHeight w:val="1005"/>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5571" w:type="dxa"/>
            <w:tcBorders>
              <w:top w:val="single" w:sz="4" w:space="0" w:color="auto"/>
              <w:left w:val="nil"/>
              <w:bottom w:val="nil"/>
              <w:right w:val="nil"/>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50,6</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54,0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45,1</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54,6</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55,5</w:t>
            </w:r>
          </w:p>
        </w:tc>
        <w:tc>
          <w:tcPr>
            <w:tcW w:w="992"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55,9</w:t>
            </w:r>
          </w:p>
        </w:tc>
        <w:tc>
          <w:tcPr>
            <w:tcW w:w="1022" w:type="dxa"/>
            <w:gridSpan w:val="2"/>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56,4</w:t>
            </w:r>
          </w:p>
        </w:tc>
      </w:tr>
      <w:tr w:rsidR="00F24E4A" w:rsidRPr="00F24E4A" w:rsidTr="00F24E4A">
        <w:trPr>
          <w:trHeight w:val="233"/>
          <w:jc w:val="right"/>
        </w:trPr>
        <w:tc>
          <w:tcPr>
            <w:tcW w:w="15354" w:type="dxa"/>
            <w:gridSpan w:val="11"/>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2 "Управление муниципальным имуществом и земельными ресурсами"</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r>
      <w:tr w:rsidR="00F24E4A" w:rsidRPr="00F24E4A" w:rsidTr="00F24E4A">
        <w:trPr>
          <w:gridAfter w:val="1"/>
          <w:wAfter w:w="30" w:type="dxa"/>
          <w:trHeight w:val="411"/>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Регистрация права собственности Богучарского муници-пального района на объекты недвижимого имущества</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r w:rsidR="00F24E4A" w:rsidRPr="00F24E4A" w:rsidTr="00F24E4A">
        <w:trPr>
          <w:gridAfter w:val="1"/>
          <w:wAfter w:w="30" w:type="dxa"/>
          <w:trHeight w:val="450"/>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Регистрация права собственности Богучарского муниципального района на земельные участки </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r w:rsidR="00F24E4A" w:rsidRPr="00F24E4A" w:rsidTr="00F24E4A">
        <w:trPr>
          <w:gridAfter w:val="1"/>
          <w:wAfter w:w="30" w:type="dxa"/>
          <w:trHeight w:val="30"/>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1559"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276"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992"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992" w:type="dxa"/>
            <w:tcBorders>
              <w:top w:val="single" w:sz="4" w:space="0" w:color="auto"/>
              <w:left w:val="nil"/>
              <w:bottom w:val="nil"/>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c>
          <w:tcPr>
            <w:tcW w:w="992" w:type="dxa"/>
            <w:tcBorders>
              <w:top w:val="single" w:sz="4" w:space="0" w:color="auto"/>
              <w:left w:val="nil"/>
              <w:bottom w:val="nil"/>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r>
      <w:tr w:rsidR="00F24E4A" w:rsidRPr="00F24E4A" w:rsidTr="00F24E4A">
        <w:trPr>
          <w:gridAfter w:val="1"/>
          <w:wAfter w:w="30" w:type="dxa"/>
          <w:trHeight w:val="525"/>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5571" w:type="dxa"/>
            <w:tcBorders>
              <w:top w:val="single" w:sz="4" w:space="0" w:color="auto"/>
              <w:left w:val="nil"/>
              <w:bottom w:val="nil"/>
              <w:right w:val="nil"/>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Доходы от сдачи в аренду муниципального имущества</w:t>
            </w:r>
          </w:p>
        </w:tc>
        <w:tc>
          <w:tcPr>
            <w:tcW w:w="1559" w:type="dxa"/>
            <w:tcBorders>
              <w:top w:val="single" w:sz="4" w:space="0" w:color="auto"/>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1276" w:type="dxa"/>
            <w:tcBorders>
              <w:top w:val="single" w:sz="8" w:space="0" w:color="auto"/>
              <w:left w:val="single" w:sz="8" w:space="0" w:color="auto"/>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3133</w:t>
            </w:r>
          </w:p>
        </w:tc>
        <w:tc>
          <w:tcPr>
            <w:tcW w:w="1134"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5405</w:t>
            </w:r>
          </w:p>
        </w:tc>
        <w:tc>
          <w:tcPr>
            <w:tcW w:w="1134"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4133</w:t>
            </w:r>
          </w:p>
        </w:tc>
        <w:tc>
          <w:tcPr>
            <w:tcW w:w="1134"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3663</w:t>
            </w:r>
          </w:p>
        </w:tc>
        <w:tc>
          <w:tcPr>
            <w:tcW w:w="992"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3574</w:t>
            </w:r>
          </w:p>
        </w:tc>
        <w:tc>
          <w:tcPr>
            <w:tcW w:w="992"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3059</w:t>
            </w:r>
          </w:p>
        </w:tc>
        <w:tc>
          <w:tcPr>
            <w:tcW w:w="992" w:type="dxa"/>
            <w:tcBorders>
              <w:top w:val="single" w:sz="8" w:space="0" w:color="auto"/>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3159</w:t>
            </w:r>
          </w:p>
        </w:tc>
      </w:tr>
      <w:tr w:rsidR="00F24E4A" w:rsidRPr="00F24E4A" w:rsidTr="00F24E4A">
        <w:trPr>
          <w:gridAfter w:val="1"/>
          <w:wAfter w:w="30" w:type="dxa"/>
          <w:trHeight w:val="555"/>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557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Поступления от продажи муниципального имущества</w:t>
            </w:r>
          </w:p>
        </w:tc>
        <w:tc>
          <w:tcPr>
            <w:tcW w:w="1559"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1276" w:type="dxa"/>
            <w:tcBorders>
              <w:top w:val="nil"/>
              <w:left w:val="single" w:sz="8" w:space="0" w:color="auto"/>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113</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2914</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1018</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1176</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2000</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r>
      <w:tr w:rsidR="00F24E4A" w:rsidRPr="00F24E4A" w:rsidTr="00F24E4A">
        <w:trPr>
          <w:gridAfter w:val="1"/>
          <w:wAfter w:w="30" w:type="dxa"/>
          <w:trHeight w:val="540"/>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557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Арендная плата за земли с/х и не с/х назначения</w:t>
            </w:r>
          </w:p>
        </w:tc>
        <w:tc>
          <w:tcPr>
            <w:tcW w:w="1559"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1276" w:type="dxa"/>
            <w:tcBorders>
              <w:top w:val="nil"/>
              <w:left w:val="single" w:sz="8" w:space="0" w:color="auto"/>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15184</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24335</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17822</w:t>
            </w:r>
          </w:p>
        </w:tc>
        <w:tc>
          <w:tcPr>
            <w:tcW w:w="1134"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19250</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25268</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20268</w:t>
            </w:r>
          </w:p>
        </w:tc>
        <w:tc>
          <w:tcPr>
            <w:tcW w:w="992" w:type="dxa"/>
            <w:tcBorders>
              <w:top w:val="nil"/>
              <w:left w:val="nil"/>
              <w:bottom w:val="single" w:sz="8" w:space="0" w:color="auto"/>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20268</w:t>
            </w:r>
          </w:p>
        </w:tc>
      </w:tr>
      <w:tr w:rsidR="00F24E4A" w:rsidRPr="00F24E4A" w:rsidTr="00F24E4A">
        <w:trPr>
          <w:gridAfter w:val="1"/>
          <w:wAfter w:w="30" w:type="dxa"/>
          <w:trHeight w:val="540"/>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557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Поступления от продажи земельных участков</w:t>
            </w:r>
          </w:p>
        </w:tc>
        <w:tc>
          <w:tcPr>
            <w:tcW w:w="1559" w:type="dxa"/>
            <w:tcBorders>
              <w:top w:val="nil"/>
              <w:left w:val="nil"/>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тыс.руб.</w:t>
            </w:r>
          </w:p>
        </w:tc>
        <w:tc>
          <w:tcPr>
            <w:tcW w:w="1276" w:type="dxa"/>
            <w:tcBorders>
              <w:top w:val="nil"/>
              <w:left w:val="single" w:sz="8" w:space="0" w:color="auto"/>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6690</w:t>
            </w:r>
          </w:p>
        </w:tc>
        <w:tc>
          <w:tcPr>
            <w:tcW w:w="1134"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6025</w:t>
            </w:r>
          </w:p>
        </w:tc>
        <w:tc>
          <w:tcPr>
            <w:tcW w:w="1134"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7064</w:t>
            </w:r>
          </w:p>
        </w:tc>
        <w:tc>
          <w:tcPr>
            <w:tcW w:w="1134"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4116</w:t>
            </w:r>
          </w:p>
        </w:tc>
        <w:tc>
          <w:tcPr>
            <w:tcW w:w="992"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10000</w:t>
            </w:r>
          </w:p>
        </w:tc>
        <w:tc>
          <w:tcPr>
            <w:tcW w:w="992"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992" w:type="dxa"/>
            <w:tcBorders>
              <w:top w:val="nil"/>
              <w:left w:val="nil"/>
              <w:bottom w:val="nil"/>
              <w:right w:val="single" w:sz="8"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r>
      <w:tr w:rsidR="00F24E4A" w:rsidRPr="00F24E4A" w:rsidTr="00F24E4A">
        <w:trPr>
          <w:gridAfter w:val="1"/>
          <w:wAfter w:w="30" w:type="dxa"/>
          <w:trHeight w:val="328"/>
          <w:jc w:val="right"/>
        </w:trPr>
        <w:tc>
          <w:tcPr>
            <w:tcW w:w="15324" w:type="dxa"/>
            <w:gridSpan w:val="10"/>
            <w:tcBorders>
              <w:top w:val="single" w:sz="4" w:space="0" w:color="auto"/>
              <w:left w:val="single" w:sz="4" w:space="0" w:color="auto"/>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3 ««Обеспечение доступным и комфортным жильем и коммунальными услугами населения»</w:t>
            </w:r>
          </w:p>
        </w:tc>
      </w:tr>
      <w:tr w:rsidR="00F24E4A" w:rsidRPr="00F24E4A" w:rsidTr="00F24E4A">
        <w:trPr>
          <w:gridAfter w:val="1"/>
          <w:wAfter w:w="30" w:type="dxa"/>
          <w:trHeight w:val="510"/>
          <w:jc w:val="right"/>
        </w:trPr>
        <w:tc>
          <w:tcPr>
            <w:tcW w:w="540" w:type="dxa"/>
            <w:tcBorders>
              <w:top w:val="nil"/>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Общая площадь жилых помещений во введенных в отчетном году жилых домах</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кв.м.</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5264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6774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6274</w:t>
            </w:r>
          </w:p>
        </w:tc>
        <w:tc>
          <w:tcPr>
            <w:tcW w:w="1134"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7058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7100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7200</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7300</w:t>
            </w:r>
          </w:p>
        </w:tc>
      </w:tr>
      <w:tr w:rsidR="00F24E4A" w:rsidRPr="00F24E4A" w:rsidTr="00F24E4A">
        <w:trPr>
          <w:gridAfter w:val="1"/>
          <w:wAfter w:w="30" w:type="dxa"/>
          <w:trHeight w:val="325"/>
          <w:jc w:val="right"/>
        </w:trPr>
        <w:tc>
          <w:tcPr>
            <w:tcW w:w="540" w:type="dxa"/>
            <w:tcBorders>
              <w:top w:val="nil"/>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5571" w:type="dxa"/>
            <w:tcBorders>
              <w:top w:val="nil"/>
              <w:left w:val="single" w:sz="4" w:space="0" w:color="auto"/>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Количество граждан граждан, получивших жилые помещения и улучшивших жилищные условия в отчетном году</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человек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26</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19</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w:t>
            </w:r>
          </w:p>
        </w:tc>
      </w:tr>
      <w:tr w:rsidR="00F24E4A" w:rsidRPr="00F24E4A" w:rsidTr="00F24E4A">
        <w:trPr>
          <w:gridAfter w:val="1"/>
          <w:wAfter w:w="30" w:type="dxa"/>
          <w:trHeight w:val="540"/>
          <w:jc w:val="right"/>
        </w:trPr>
        <w:tc>
          <w:tcPr>
            <w:tcW w:w="540" w:type="dxa"/>
            <w:tcBorders>
              <w:top w:val="nil"/>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5571"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поселений, имеющих уточненные границы населенных пунктов</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1134"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992"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992"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c>
          <w:tcPr>
            <w:tcW w:w="992" w:type="dxa"/>
            <w:tcBorders>
              <w:top w:val="single" w:sz="4" w:space="0" w:color="auto"/>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100</w:t>
            </w:r>
          </w:p>
        </w:tc>
      </w:tr>
      <w:tr w:rsidR="00F24E4A" w:rsidRPr="00F24E4A" w:rsidTr="00F24E4A">
        <w:trPr>
          <w:gridAfter w:val="1"/>
          <w:wAfter w:w="30" w:type="dxa"/>
          <w:trHeight w:val="585"/>
          <w:jc w:val="right"/>
        </w:trPr>
        <w:tc>
          <w:tcPr>
            <w:tcW w:w="540" w:type="dxa"/>
            <w:tcBorders>
              <w:top w:val="nil"/>
              <w:left w:val="single" w:sz="4" w:space="0" w:color="auto"/>
              <w:bottom w:val="single" w:sz="4" w:space="0" w:color="auto"/>
              <w:right w:val="nil"/>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5571"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Доля площади территорий, на которые разработаны проекты планировок от общей площади территорий.</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2,5</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5,5</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8,5</w:t>
            </w:r>
          </w:p>
        </w:tc>
        <w:tc>
          <w:tcPr>
            <w:tcW w:w="992"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c>
          <w:tcPr>
            <w:tcW w:w="992"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11,5</w:t>
            </w:r>
          </w:p>
        </w:tc>
      </w:tr>
      <w:tr w:rsidR="00F24E4A" w:rsidRPr="00F24E4A" w:rsidTr="00F24E4A">
        <w:trPr>
          <w:gridAfter w:val="1"/>
          <w:wAfter w:w="30" w:type="dxa"/>
          <w:trHeight w:val="405"/>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5571"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Уровень износа коммунальной инфраструктуры .</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81</w:t>
            </w:r>
          </w:p>
        </w:tc>
        <w:tc>
          <w:tcPr>
            <w:tcW w:w="1134"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80</w:t>
            </w:r>
          </w:p>
        </w:tc>
        <w:tc>
          <w:tcPr>
            <w:tcW w:w="1134"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79</w:t>
            </w:r>
          </w:p>
        </w:tc>
        <w:tc>
          <w:tcPr>
            <w:tcW w:w="1134"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77</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75</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70</w:t>
            </w:r>
          </w:p>
        </w:tc>
      </w:tr>
      <w:tr w:rsidR="00F24E4A" w:rsidRPr="00F24E4A" w:rsidTr="00F24E4A">
        <w:trPr>
          <w:gridAfter w:val="1"/>
          <w:wAfter w:w="30" w:type="dxa"/>
          <w:trHeight w:val="345"/>
          <w:jc w:val="right"/>
        </w:trPr>
        <w:tc>
          <w:tcPr>
            <w:tcW w:w="14332" w:type="dxa"/>
            <w:gridSpan w:val="9"/>
            <w:tcBorders>
              <w:top w:val="single" w:sz="4" w:space="0" w:color="auto"/>
              <w:left w:val="single" w:sz="4" w:space="0" w:color="auto"/>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4 «Энергосбережение»</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r>
      <w:tr w:rsidR="00F24E4A" w:rsidRPr="00F24E4A" w:rsidTr="00F24E4A">
        <w:trPr>
          <w:gridAfter w:val="1"/>
          <w:wAfter w:w="30" w:type="dxa"/>
          <w:trHeight w:val="629"/>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электрической энергии муниципальными бюджетными учреждениями (на 1 человека населения)</w:t>
            </w:r>
          </w:p>
        </w:tc>
        <w:tc>
          <w:tcPr>
            <w:tcW w:w="1559"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кВт.ч</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31.40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41.00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41.20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39.1</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38.9</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38.9</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38,9</w:t>
            </w:r>
          </w:p>
        </w:tc>
      </w:tr>
      <w:tr w:rsidR="00F24E4A" w:rsidRPr="00F24E4A" w:rsidTr="00F24E4A">
        <w:trPr>
          <w:gridAfter w:val="1"/>
          <w:wAfter w:w="30" w:type="dxa"/>
          <w:trHeight w:val="639"/>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тепловой энергии муниципальными бюджетными учреждениями (на кв.м общей площади)</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Гкал</w:t>
            </w:r>
          </w:p>
        </w:tc>
        <w:tc>
          <w:tcPr>
            <w:tcW w:w="127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0,056</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0.05</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w:t>
            </w:r>
          </w:p>
        </w:tc>
      </w:tr>
      <w:tr w:rsidR="00F24E4A" w:rsidRPr="00F24E4A" w:rsidTr="00F24E4A">
        <w:trPr>
          <w:gridAfter w:val="1"/>
          <w:wAfter w:w="30" w:type="dxa"/>
          <w:trHeight w:val="635"/>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горячей воды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0,200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0.20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0.30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0.30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0.3</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0.3</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0.3</w:t>
            </w:r>
          </w:p>
        </w:tc>
      </w:tr>
      <w:tr w:rsidR="00F24E4A" w:rsidRPr="00F24E4A" w:rsidTr="00F24E4A">
        <w:trPr>
          <w:gridAfter w:val="1"/>
          <w:wAfter w:w="30" w:type="dxa"/>
          <w:trHeight w:val="517"/>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холодной воды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0,700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0.66</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0.90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0.80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r>
      <w:tr w:rsidR="00F24E4A" w:rsidRPr="00F24E4A" w:rsidTr="00F24E4A">
        <w:trPr>
          <w:gridAfter w:val="1"/>
          <w:wAfter w:w="30" w:type="dxa"/>
          <w:trHeight w:val="765"/>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природного газа муниципальными бюджетными учреждениями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18,2</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21.90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0.7</w:t>
            </w:r>
          </w:p>
        </w:tc>
      </w:tr>
      <w:tr w:rsidR="00F24E4A" w:rsidRPr="00F24E4A" w:rsidTr="00F24E4A">
        <w:trPr>
          <w:gridAfter w:val="1"/>
          <w:wAfter w:w="30" w:type="dxa"/>
          <w:trHeight w:val="420"/>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1559"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27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r>
      <w:tr w:rsidR="00F24E4A" w:rsidRPr="00F24E4A" w:rsidTr="00F24E4A">
        <w:trPr>
          <w:gridAfter w:val="1"/>
          <w:wAfter w:w="30" w:type="dxa"/>
          <w:trHeight w:val="420"/>
          <w:jc w:val="right"/>
        </w:trPr>
        <w:tc>
          <w:tcPr>
            <w:tcW w:w="540"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5571"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электрической энергии в многоквартирных домах (на 1 человека населения)</w:t>
            </w:r>
          </w:p>
        </w:tc>
        <w:tc>
          <w:tcPr>
            <w:tcW w:w="1559"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кВт.ч</w:t>
            </w:r>
          </w:p>
        </w:tc>
        <w:tc>
          <w:tcPr>
            <w:tcW w:w="1276"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770,2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836.80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815.70</w:t>
            </w:r>
          </w:p>
        </w:tc>
        <w:tc>
          <w:tcPr>
            <w:tcW w:w="1134"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835.20</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828.6</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828.6</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828.6</w:t>
            </w:r>
          </w:p>
        </w:tc>
      </w:tr>
      <w:tr w:rsidR="00F24E4A" w:rsidRPr="00F24E4A" w:rsidTr="00F24E4A">
        <w:trPr>
          <w:gridAfter w:val="1"/>
          <w:wAfter w:w="30" w:type="dxa"/>
          <w:trHeight w:val="512"/>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тепловой энергии в многоквартирных домах (на кв.м общей площади)</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Гкал</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0,170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0.14</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0.15</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0.17</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0.17</w:t>
            </w:r>
          </w:p>
        </w:tc>
      </w:tr>
      <w:tr w:rsidR="00F24E4A" w:rsidRPr="00F24E4A" w:rsidTr="00F24E4A">
        <w:trPr>
          <w:gridAfter w:val="1"/>
          <w:wAfter w:w="30" w:type="dxa"/>
          <w:trHeight w:val="600"/>
          <w:jc w:val="right"/>
        </w:trPr>
        <w:tc>
          <w:tcPr>
            <w:tcW w:w="540"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горячей воды в многоквартирных домах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14.70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14.60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16.60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15.2</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15.2</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15.2</w:t>
            </w:r>
          </w:p>
        </w:tc>
      </w:tr>
      <w:tr w:rsidR="00F24E4A" w:rsidRPr="00F24E4A" w:rsidTr="00F24E4A">
        <w:trPr>
          <w:gridAfter w:val="1"/>
          <w:wAfter w:w="30" w:type="dxa"/>
          <w:trHeight w:val="600"/>
          <w:jc w:val="right"/>
        </w:trPr>
        <w:tc>
          <w:tcPr>
            <w:tcW w:w="540" w:type="dxa"/>
            <w:tcBorders>
              <w:top w:val="nil"/>
              <w:left w:val="single" w:sz="4" w:space="0" w:color="auto"/>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холодной воды в многоквартирных домах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28,0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29.80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27.00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30.80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29.2</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29.2</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29.2</w:t>
            </w:r>
          </w:p>
        </w:tc>
      </w:tr>
      <w:tr w:rsidR="00F24E4A" w:rsidRPr="00F24E4A" w:rsidTr="00F24E4A">
        <w:trPr>
          <w:gridAfter w:val="1"/>
          <w:wAfter w:w="30" w:type="dxa"/>
          <w:trHeight w:val="607"/>
          <w:jc w:val="right"/>
        </w:trPr>
        <w:tc>
          <w:tcPr>
            <w:tcW w:w="540" w:type="dxa"/>
            <w:tcBorders>
              <w:top w:val="nil"/>
              <w:left w:val="single" w:sz="4" w:space="0" w:color="auto"/>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c>
          <w:tcPr>
            <w:tcW w:w="5571"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Удельная величина потребления природного газа в многоквартирных домах (на 1 человека населения)</w:t>
            </w:r>
          </w:p>
        </w:tc>
        <w:tc>
          <w:tcPr>
            <w:tcW w:w="155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м3</w:t>
            </w:r>
          </w:p>
        </w:tc>
        <w:tc>
          <w:tcPr>
            <w:tcW w:w="127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172,0</w:t>
            </w:r>
          </w:p>
        </w:tc>
        <w:tc>
          <w:tcPr>
            <w:tcW w:w="113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171.50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147.60</w:t>
            </w:r>
          </w:p>
        </w:tc>
        <w:tc>
          <w:tcPr>
            <w:tcW w:w="113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138.80</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138.8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138.8</w:t>
            </w:r>
          </w:p>
        </w:tc>
        <w:tc>
          <w:tcPr>
            <w:tcW w:w="992"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138.8</w:t>
            </w:r>
          </w:p>
        </w:tc>
      </w:tr>
      <w:tr w:rsidR="00F24E4A" w:rsidRPr="00F24E4A" w:rsidTr="00F24E4A">
        <w:trPr>
          <w:gridAfter w:val="1"/>
          <w:wAfter w:w="30" w:type="dxa"/>
          <w:trHeight w:val="417"/>
          <w:jc w:val="right"/>
        </w:trPr>
        <w:tc>
          <w:tcPr>
            <w:tcW w:w="15324" w:type="dxa"/>
            <w:gridSpan w:val="10"/>
            <w:tcBorders>
              <w:top w:val="single" w:sz="4" w:space="0" w:color="auto"/>
              <w:left w:val="single" w:sz="4" w:space="0" w:color="auto"/>
              <w:bottom w:val="single" w:sz="4" w:space="0" w:color="auto"/>
              <w:right w:val="single" w:sz="4" w:space="0" w:color="000000"/>
            </w:tcBorders>
            <w:noWrap/>
            <w:vAlign w:val="bottom"/>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5 «Охрана окружающей среды»</w:t>
            </w:r>
          </w:p>
        </w:tc>
      </w:tr>
      <w:tr w:rsidR="00F24E4A" w:rsidRPr="00F24E4A" w:rsidTr="00F24E4A">
        <w:trPr>
          <w:gridAfter w:val="1"/>
          <w:wAfter w:w="30" w:type="dxa"/>
          <w:trHeight w:val="420"/>
          <w:jc w:val="right"/>
        </w:trPr>
        <w:tc>
          <w:tcPr>
            <w:tcW w:w="540"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Обустройство родников </w:t>
            </w:r>
          </w:p>
        </w:tc>
        <w:tc>
          <w:tcPr>
            <w:tcW w:w="1559"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единиц</w:t>
            </w:r>
          </w:p>
        </w:tc>
        <w:tc>
          <w:tcPr>
            <w:tcW w:w="1276"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r>
      <w:tr w:rsidR="00F24E4A" w:rsidRPr="00F24E4A" w:rsidTr="00F24E4A">
        <w:trPr>
          <w:gridAfter w:val="1"/>
          <w:wAfter w:w="30" w:type="dxa"/>
          <w:trHeight w:val="315"/>
          <w:jc w:val="right"/>
        </w:trPr>
        <w:tc>
          <w:tcPr>
            <w:tcW w:w="15324" w:type="dxa"/>
            <w:gridSpan w:val="10"/>
            <w:tcBorders>
              <w:top w:val="single" w:sz="4" w:space="0" w:color="auto"/>
              <w:left w:val="single" w:sz="4" w:space="0" w:color="auto"/>
              <w:bottom w:val="single" w:sz="4" w:space="0" w:color="auto"/>
              <w:right w:val="single" w:sz="4" w:space="0" w:color="000000"/>
            </w:tcBorders>
            <w:noWrap/>
            <w:vAlign w:val="bottom"/>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6 «Развитие сети автомобильных дорог общего пользования местного значения»</w:t>
            </w:r>
          </w:p>
        </w:tc>
      </w:tr>
      <w:tr w:rsidR="00F24E4A" w:rsidRPr="00F24E4A" w:rsidTr="00F24E4A">
        <w:trPr>
          <w:gridAfter w:val="1"/>
          <w:wAfter w:w="30" w:type="dxa"/>
          <w:trHeight w:val="647"/>
          <w:jc w:val="right"/>
        </w:trPr>
        <w:tc>
          <w:tcPr>
            <w:tcW w:w="540" w:type="dxa"/>
            <w:tcBorders>
              <w:top w:val="nil"/>
              <w:left w:val="single" w:sz="4" w:space="0" w:color="auto"/>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557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w:t>
            </w:r>
          </w:p>
        </w:tc>
        <w:tc>
          <w:tcPr>
            <w:tcW w:w="1276"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86.80</w:t>
            </w:r>
          </w:p>
        </w:tc>
        <w:tc>
          <w:tcPr>
            <w:tcW w:w="1134"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86.30</w:t>
            </w:r>
          </w:p>
        </w:tc>
        <w:tc>
          <w:tcPr>
            <w:tcW w:w="1134"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85.80</w:t>
            </w:r>
          </w:p>
        </w:tc>
        <w:tc>
          <w:tcPr>
            <w:tcW w:w="1134"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81,52</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78,83</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76,25</w:t>
            </w:r>
          </w:p>
        </w:tc>
        <w:tc>
          <w:tcPr>
            <w:tcW w:w="992"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73,66</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br w:type="page"/>
        <w:t xml:space="preserve">Приложение 2 к муниципальной программе </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"Экономическое развитие Богучарского</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муниципального района"</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p>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местного бюджета на реализацию муниципальной программы Богучарского муниципального района Воронежской области</w:t>
      </w: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tbl>
      <w:tblPr>
        <w:tblW w:w="0" w:type="dxa"/>
        <w:jc w:val="right"/>
        <w:tblLayout w:type="fixed"/>
        <w:tblLook w:val="04A0" w:firstRow="1" w:lastRow="0" w:firstColumn="1" w:lastColumn="0" w:noHBand="0" w:noVBand="1"/>
      </w:tblPr>
      <w:tblGrid>
        <w:gridCol w:w="2002"/>
        <w:gridCol w:w="2124"/>
        <w:gridCol w:w="2118"/>
        <w:gridCol w:w="1001"/>
        <w:gridCol w:w="1134"/>
        <w:gridCol w:w="1134"/>
        <w:gridCol w:w="1134"/>
        <w:gridCol w:w="1275"/>
        <w:gridCol w:w="993"/>
        <w:gridCol w:w="1275"/>
        <w:gridCol w:w="993"/>
      </w:tblGrid>
      <w:tr w:rsidR="00F24E4A" w:rsidRPr="00F24E4A" w:rsidTr="00F24E4A">
        <w:trPr>
          <w:trHeight w:val="735"/>
          <w:jc w:val="right"/>
        </w:trPr>
        <w:tc>
          <w:tcPr>
            <w:tcW w:w="2002" w:type="dxa"/>
            <w:vMerge w:val="restart"/>
            <w:tcBorders>
              <w:top w:val="single" w:sz="4" w:space="0" w:color="auto"/>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Статус</w:t>
            </w:r>
          </w:p>
        </w:tc>
        <w:tc>
          <w:tcPr>
            <w:tcW w:w="2124"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Наименование муниципальной программы, подпрограммы, основного мероприятия</w:t>
            </w:r>
          </w:p>
        </w:tc>
        <w:tc>
          <w:tcPr>
            <w:tcW w:w="2118"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8939" w:type="dxa"/>
            <w:gridSpan w:val="8"/>
            <w:tcBorders>
              <w:top w:val="single" w:sz="4" w:space="0" w:color="auto"/>
              <w:left w:val="nil"/>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Расходы местного бюджета по годам реализации муниципальной программы, тыс. руб.</w:t>
            </w:r>
          </w:p>
        </w:tc>
      </w:tr>
      <w:tr w:rsidR="00F24E4A" w:rsidRPr="00F24E4A" w:rsidTr="00F24E4A">
        <w:trPr>
          <w:trHeight w:val="420"/>
          <w:jc w:val="right"/>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001"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w:t>
            </w:r>
          </w:p>
        </w:tc>
        <w:tc>
          <w:tcPr>
            <w:tcW w:w="7938" w:type="dxa"/>
            <w:gridSpan w:val="7"/>
            <w:tcBorders>
              <w:top w:val="single" w:sz="4" w:space="0" w:color="auto"/>
              <w:left w:val="nil"/>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 по годам реализации программы</w:t>
            </w:r>
          </w:p>
        </w:tc>
      </w:tr>
      <w:tr w:rsidR="00F24E4A" w:rsidRPr="00F24E4A" w:rsidTr="00F24E4A">
        <w:trPr>
          <w:trHeight w:val="420"/>
          <w:jc w:val="right"/>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8939"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1134" w:type="dxa"/>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2014 год</w:t>
            </w:r>
          </w:p>
        </w:tc>
        <w:tc>
          <w:tcPr>
            <w:tcW w:w="1134" w:type="dxa"/>
            <w:tcBorders>
              <w:top w:val="nil"/>
              <w:left w:val="single" w:sz="4" w:space="0" w:color="auto"/>
              <w:bottom w:val="nil"/>
              <w:right w:val="nil"/>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2015 год</w:t>
            </w:r>
          </w:p>
        </w:tc>
        <w:tc>
          <w:tcPr>
            <w:tcW w:w="1134" w:type="dxa"/>
            <w:tcBorders>
              <w:top w:val="nil"/>
              <w:left w:val="single" w:sz="4" w:space="0" w:color="auto"/>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2016 год</w:t>
            </w:r>
          </w:p>
        </w:tc>
        <w:tc>
          <w:tcPr>
            <w:tcW w:w="1275"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2017 год</w:t>
            </w:r>
          </w:p>
        </w:tc>
        <w:tc>
          <w:tcPr>
            <w:tcW w:w="993"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2018 год</w:t>
            </w:r>
          </w:p>
        </w:tc>
        <w:tc>
          <w:tcPr>
            <w:tcW w:w="1275"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2019 год</w:t>
            </w:r>
          </w:p>
        </w:tc>
        <w:tc>
          <w:tcPr>
            <w:tcW w:w="993"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2020 год</w:t>
            </w:r>
          </w:p>
        </w:tc>
      </w:tr>
      <w:tr w:rsidR="00F24E4A" w:rsidRPr="00F24E4A" w:rsidTr="00F24E4A">
        <w:trPr>
          <w:trHeight w:val="315"/>
          <w:jc w:val="right"/>
        </w:trPr>
        <w:tc>
          <w:tcPr>
            <w:tcW w:w="2002" w:type="dxa"/>
            <w:tcBorders>
              <w:top w:val="nil"/>
              <w:left w:val="single" w:sz="4" w:space="0" w:color="auto"/>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2124"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2118"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001"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1134"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1134"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1134"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1275"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993"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c>
          <w:tcPr>
            <w:tcW w:w="1275" w:type="dxa"/>
            <w:tcBorders>
              <w:top w:val="single" w:sz="4" w:space="0" w:color="auto"/>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c>
          <w:tcPr>
            <w:tcW w:w="993"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11</w:t>
            </w:r>
          </w:p>
        </w:tc>
      </w:tr>
      <w:tr w:rsidR="00F24E4A" w:rsidRPr="00F24E4A" w:rsidTr="00F24E4A">
        <w:trPr>
          <w:trHeight w:val="300"/>
          <w:jc w:val="right"/>
        </w:trPr>
        <w:tc>
          <w:tcPr>
            <w:tcW w:w="2002"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Муниципальная программа</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Экономическое развитие Богучарского муниципального района</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94009,2</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2104,0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3911,9</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6712,2</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20906,3</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20446,8</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19346,0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20582,0</w:t>
            </w:r>
          </w:p>
        </w:tc>
      </w:tr>
      <w:tr w:rsidR="00F24E4A" w:rsidRPr="00F24E4A" w:rsidTr="00F24E4A">
        <w:trPr>
          <w:trHeight w:val="315"/>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r>
      <w:tr w:rsidR="00F24E4A" w:rsidRPr="00F24E4A" w:rsidTr="00F24E4A">
        <w:trPr>
          <w:trHeight w:val="675"/>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94009,2</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2104,0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3911,9</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6712,2</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20906,3</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20446,8</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19346,0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20582,0</w:t>
            </w:r>
          </w:p>
        </w:tc>
      </w:tr>
      <w:tr w:rsidR="00F24E4A" w:rsidRPr="00F24E4A" w:rsidTr="00F24E4A">
        <w:trPr>
          <w:trHeight w:val="293"/>
          <w:jc w:val="right"/>
        </w:trPr>
        <w:tc>
          <w:tcPr>
            <w:tcW w:w="2002"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c>
          <w:tcPr>
            <w:tcW w:w="2124"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 том числе:</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238"/>
          <w:jc w:val="right"/>
        </w:trPr>
        <w:tc>
          <w:tcPr>
            <w:tcW w:w="2002"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1</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Развитие и поддержка малого и среднего предпринимательства</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7070,0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104,0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2197,0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2284,0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2375,0</w:t>
            </w:r>
          </w:p>
        </w:tc>
      </w:tr>
      <w:tr w:rsidR="00F24E4A" w:rsidRPr="00F24E4A" w:rsidTr="00F24E4A">
        <w:trPr>
          <w:trHeight w:val="300"/>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r>
      <w:tr w:rsidR="00F24E4A" w:rsidRPr="00F24E4A" w:rsidTr="00F24E4A">
        <w:trPr>
          <w:trHeight w:val="495"/>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7070,0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104,0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2197,0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2284,0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2375,0</w:t>
            </w:r>
          </w:p>
        </w:tc>
      </w:tr>
      <w:tr w:rsidR="00F24E4A" w:rsidRPr="00F24E4A" w:rsidTr="00F24E4A">
        <w:trPr>
          <w:trHeight w:val="312"/>
          <w:jc w:val="right"/>
        </w:trPr>
        <w:tc>
          <w:tcPr>
            <w:tcW w:w="2002"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2</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Управление муниципальным имуществом и земельными ресурсами</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11 294,3</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457,3</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3 823,3</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2 273,7</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2 880,0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880,0</w:t>
            </w:r>
          </w:p>
        </w:tc>
      </w:tr>
      <w:tr w:rsidR="00F24E4A" w:rsidRPr="00F24E4A" w:rsidTr="00F24E4A">
        <w:trPr>
          <w:trHeight w:val="297"/>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720"/>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11 294,3</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457,3</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3 823</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2 274</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2 880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w:t>
            </w:r>
          </w:p>
        </w:tc>
      </w:tr>
      <w:tr w:rsidR="00F24E4A" w:rsidRPr="00F24E4A" w:rsidTr="00F24E4A">
        <w:trPr>
          <w:trHeight w:val="387"/>
          <w:jc w:val="right"/>
        </w:trPr>
        <w:tc>
          <w:tcPr>
            <w:tcW w:w="2002" w:type="dxa"/>
            <w:vMerge w:val="restart"/>
            <w:tcBorders>
              <w:top w:val="nil"/>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3</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Обеспечение доступным и комфортным жильем и коммунальными услугами населения</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13 434,1</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1 900,0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1 949,2</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1 710,0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3 160,6</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1 314,3</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1 700,0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1 700,0</w:t>
            </w:r>
          </w:p>
        </w:tc>
      </w:tr>
      <w:tr w:rsidR="00F24E4A" w:rsidRPr="00F24E4A" w:rsidTr="00F24E4A">
        <w:trPr>
          <w:trHeight w:val="420"/>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555"/>
          <w:jc w:val="right"/>
        </w:trPr>
        <w:tc>
          <w:tcPr>
            <w:tcW w:w="2002"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13 434,1</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1 900,0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1 949,2</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1 710,0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3 160,6</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1 314,3</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1 700,0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1 700,0</w:t>
            </w:r>
          </w:p>
        </w:tc>
      </w:tr>
      <w:tr w:rsidR="00F24E4A" w:rsidRPr="00F24E4A" w:rsidTr="00F24E4A">
        <w:trPr>
          <w:trHeight w:val="375"/>
          <w:jc w:val="right"/>
        </w:trPr>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4</w:t>
            </w:r>
          </w:p>
        </w:tc>
        <w:tc>
          <w:tcPr>
            <w:tcW w:w="2124"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Энергосбережение</w:t>
            </w:r>
          </w:p>
        </w:tc>
        <w:tc>
          <w:tcPr>
            <w:tcW w:w="2118"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2 214,3</w:t>
            </w:r>
          </w:p>
        </w:tc>
        <w:tc>
          <w:tcPr>
            <w:tcW w:w="1134"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34"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1 175,4</w:t>
            </w:r>
          </w:p>
        </w:tc>
        <w:tc>
          <w:tcPr>
            <w:tcW w:w="1134"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918,9</w:t>
            </w:r>
          </w:p>
        </w:tc>
        <w:tc>
          <w:tcPr>
            <w:tcW w:w="1275"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3"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275"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60,0</w:t>
            </w:r>
          </w:p>
        </w:tc>
        <w:tc>
          <w:tcPr>
            <w:tcW w:w="993"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60,0</w:t>
            </w:r>
          </w:p>
        </w:tc>
      </w:tr>
      <w:tr w:rsidR="00F24E4A" w:rsidRPr="00F24E4A" w:rsidTr="00F24E4A">
        <w:trPr>
          <w:trHeight w:val="510"/>
          <w:jc w:val="right"/>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15"/>
          <w:jc w:val="right"/>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2 214,3</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1 175,4</w:t>
            </w:r>
          </w:p>
        </w:tc>
        <w:tc>
          <w:tcPr>
            <w:tcW w:w="113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918,9</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275"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60,0</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60,0</w:t>
            </w:r>
          </w:p>
        </w:tc>
      </w:tr>
      <w:tr w:rsidR="00F24E4A" w:rsidRPr="00F24E4A" w:rsidTr="00F24E4A">
        <w:trPr>
          <w:trHeight w:val="375"/>
          <w:jc w:val="right"/>
        </w:trPr>
        <w:tc>
          <w:tcPr>
            <w:tcW w:w="2002"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5</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Охрана окружающей среды</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1 680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260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r>
      <w:tr w:rsidR="00F24E4A" w:rsidRPr="00F24E4A" w:rsidTr="00F24E4A">
        <w:trPr>
          <w:trHeight w:val="347"/>
          <w:jc w:val="right"/>
        </w:trPr>
        <w:tc>
          <w:tcPr>
            <w:tcW w:w="2002"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75"/>
          <w:jc w:val="right"/>
        </w:trPr>
        <w:tc>
          <w:tcPr>
            <w:tcW w:w="2002"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Администрации сельских поселений </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1 680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260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r>
      <w:tr w:rsidR="00F24E4A" w:rsidRPr="00F24E4A" w:rsidTr="00F24E4A">
        <w:trPr>
          <w:trHeight w:val="248"/>
          <w:jc w:val="right"/>
        </w:trPr>
        <w:tc>
          <w:tcPr>
            <w:tcW w:w="2002"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6</w:t>
            </w:r>
          </w:p>
        </w:tc>
        <w:tc>
          <w:tcPr>
            <w:tcW w:w="212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Развитие сети автомобильных дорог общего пользования местного значения</w:t>
            </w: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58 317</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15 172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13 756</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14 122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15 267</w:t>
            </w:r>
          </w:p>
        </w:tc>
      </w:tr>
      <w:tr w:rsidR="00F24E4A" w:rsidRPr="00F24E4A" w:rsidTr="00F24E4A">
        <w:trPr>
          <w:trHeight w:val="281"/>
          <w:jc w:val="right"/>
        </w:trPr>
        <w:tc>
          <w:tcPr>
            <w:tcW w:w="2002"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ГРБС:</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711"/>
          <w:jc w:val="right"/>
        </w:trPr>
        <w:tc>
          <w:tcPr>
            <w:tcW w:w="2002"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2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118"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Администрация Богучарского муниципального района</w:t>
            </w:r>
          </w:p>
        </w:tc>
        <w:tc>
          <w:tcPr>
            <w:tcW w:w="100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58 317</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3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15 172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13 756</w:t>
            </w:r>
          </w:p>
        </w:tc>
        <w:tc>
          <w:tcPr>
            <w:tcW w:w="1275"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14 122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15 267</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br w:type="page"/>
        <w:t>Приложение 3.</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Богучарского муниципального района Воронежской области</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p>
    <w:tbl>
      <w:tblPr>
        <w:tblW w:w="0" w:type="dxa"/>
        <w:jc w:val="right"/>
        <w:tblLayout w:type="fixed"/>
        <w:tblLook w:val="04A0" w:firstRow="1" w:lastRow="0" w:firstColumn="1" w:lastColumn="0" w:noHBand="0" w:noVBand="1"/>
      </w:tblPr>
      <w:tblGrid>
        <w:gridCol w:w="2104"/>
        <w:gridCol w:w="2306"/>
        <w:gridCol w:w="2409"/>
        <w:gridCol w:w="1220"/>
        <w:gridCol w:w="1190"/>
        <w:gridCol w:w="992"/>
        <w:gridCol w:w="993"/>
        <w:gridCol w:w="992"/>
        <w:gridCol w:w="981"/>
        <w:gridCol w:w="1032"/>
        <w:gridCol w:w="1014"/>
      </w:tblGrid>
      <w:tr w:rsidR="00F24E4A" w:rsidRPr="00F24E4A" w:rsidTr="00F24E4A">
        <w:trPr>
          <w:trHeight w:val="316"/>
          <w:jc w:val="right"/>
        </w:trPr>
        <w:tc>
          <w:tcPr>
            <w:tcW w:w="2104"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Статус</w:t>
            </w:r>
          </w:p>
        </w:tc>
        <w:tc>
          <w:tcPr>
            <w:tcW w:w="2306"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Наименование муниципальной программы, подпрограммы, основного мероприятия</w:t>
            </w:r>
          </w:p>
        </w:tc>
        <w:tc>
          <w:tcPr>
            <w:tcW w:w="2409"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Источники ресурсного обеспечения</w:t>
            </w:r>
          </w:p>
        </w:tc>
        <w:tc>
          <w:tcPr>
            <w:tcW w:w="8414" w:type="dxa"/>
            <w:gridSpan w:val="8"/>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Оценка расходов по годам реализации муниципальной программы, тыс. руб.</w:t>
            </w:r>
          </w:p>
        </w:tc>
      </w:tr>
      <w:tr w:rsidR="00F24E4A" w:rsidRPr="00F24E4A" w:rsidTr="00F24E4A">
        <w:trPr>
          <w:trHeight w:val="27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1220"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Всего</w:t>
            </w:r>
          </w:p>
        </w:tc>
        <w:tc>
          <w:tcPr>
            <w:tcW w:w="7194" w:type="dxa"/>
            <w:gridSpan w:val="7"/>
            <w:tcBorders>
              <w:top w:val="single" w:sz="4" w:space="0" w:color="auto"/>
              <w:left w:val="nil"/>
              <w:bottom w:val="single" w:sz="4" w:space="0" w:color="auto"/>
              <w:right w:val="single" w:sz="4" w:space="0" w:color="000000"/>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 по годам реализации программы</w:t>
            </w:r>
          </w:p>
        </w:tc>
      </w:tr>
      <w:tr w:rsidR="00F24E4A" w:rsidRPr="00F24E4A" w:rsidTr="00F24E4A">
        <w:trPr>
          <w:trHeight w:val="419"/>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841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1190" w:type="dxa"/>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2014 год</w:t>
            </w:r>
          </w:p>
        </w:tc>
        <w:tc>
          <w:tcPr>
            <w:tcW w:w="992" w:type="dxa"/>
            <w:tcBorders>
              <w:top w:val="nil"/>
              <w:left w:val="single" w:sz="4" w:space="0" w:color="auto"/>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2015 год</w:t>
            </w:r>
          </w:p>
        </w:tc>
        <w:tc>
          <w:tcPr>
            <w:tcW w:w="993"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2016 год</w:t>
            </w:r>
          </w:p>
        </w:tc>
        <w:tc>
          <w:tcPr>
            <w:tcW w:w="992"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2017 год</w:t>
            </w:r>
          </w:p>
        </w:tc>
        <w:tc>
          <w:tcPr>
            <w:tcW w:w="981"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2018 год</w:t>
            </w:r>
          </w:p>
        </w:tc>
        <w:tc>
          <w:tcPr>
            <w:tcW w:w="1032" w:type="dxa"/>
            <w:tcBorders>
              <w:top w:val="nil"/>
              <w:left w:val="nil"/>
              <w:bottom w:val="nil"/>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2019 год</w:t>
            </w:r>
          </w:p>
        </w:tc>
        <w:tc>
          <w:tcPr>
            <w:tcW w:w="101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2020 год</w:t>
            </w:r>
          </w:p>
        </w:tc>
      </w:tr>
      <w:tr w:rsidR="00F24E4A" w:rsidRPr="00F24E4A" w:rsidTr="00F24E4A">
        <w:trPr>
          <w:trHeight w:val="225"/>
          <w:jc w:val="right"/>
        </w:trPr>
        <w:tc>
          <w:tcPr>
            <w:tcW w:w="210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230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2409"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220"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1190"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993"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99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981"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c>
          <w:tcPr>
            <w:tcW w:w="1032" w:type="dxa"/>
            <w:tcBorders>
              <w:top w:val="single" w:sz="4" w:space="0" w:color="auto"/>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10</w:t>
            </w:r>
          </w:p>
        </w:tc>
        <w:tc>
          <w:tcPr>
            <w:tcW w:w="1014"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11</w:t>
            </w:r>
          </w:p>
        </w:tc>
      </w:tr>
      <w:tr w:rsidR="00F24E4A" w:rsidRPr="00F24E4A" w:rsidTr="00F24E4A">
        <w:trPr>
          <w:trHeight w:val="315"/>
          <w:jc w:val="right"/>
        </w:trPr>
        <w:tc>
          <w:tcPr>
            <w:tcW w:w="210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Муниципальная программа</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Экономическое развитие Богучарского муниципального района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450280,2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33473,7</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51185,8</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40346,6</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99815,7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113610,4</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54806,0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57042,0</w:t>
            </w:r>
          </w:p>
        </w:tc>
      </w:tr>
      <w:tr w:rsidR="00F24E4A" w:rsidRPr="00F24E4A" w:rsidTr="00F24E4A">
        <w:trPr>
          <w:trHeight w:val="297"/>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15437,9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3700,0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6562,7</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1618,2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3557,0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r>
      <w:tr w:rsidR="00F24E4A" w:rsidRPr="00F24E4A" w:rsidTr="00F24E4A">
        <w:trPr>
          <w:trHeight w:val="283"/>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107503,4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3600,0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2861,2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984,4</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44911,2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55146,6</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94008,9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2103,7</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3911,9</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6712,2</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20906,3</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20446,8</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19346,0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20582,0</w:t>
            </w:r>
          </w:p>
        </w:tc>
      </w:tr>
      <w:tr w:rsidR="00F24E4A" w:rsidRPr="00F24E4A" w:rsidTr="00F24E4A">
        <w:trPr>
          <w:trHeight w:val="18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r>
      <w:tr w:rsidR="00F24E4A" w:rsidRPr="00F24E4A" w:rsidTr="00F24E4A">
        <w:trPr>
          <w:trHeight w:val="274"/>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юридические лица </w:t>
            </w:r>
            <w:r w:rsidRPr="00F24E4A">
              <w:rPr>
                <w:rFonts w:ascii="Arial" w:eastAsia="Times New Roman" w:hAnsi="Arial" w:cs="Arial"/>
                <w:sz w:val="24"/>
                <w:szCs w:val="24"/>
                <w:vertAlign w:val="superscript"/>
                <w:lang w:eastAsia="ru-RU"/>
              </w:rPr>
              <w:t>1</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224794,0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32384,0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32650,0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32380,0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34460,0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35460,0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36460,0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8536,0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3070,0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5466,0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r>
      <w:tr w:rsidR="00F24E4A" w:rsidRPr="00F24E4A" w:rsidTr="00F24E4A">
        <w:trPr>
          <w:trHeight w:val="78"/>
          <w:jc w:val="right"/>
        </w:trPr>
        <w:tc>
          <w:tcPr>
            <w:tcW w:w="2104" w:type="dxa"/>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w:t>
            </w:r>
          </w:p>
        </w:tc>
        <w:tc>
          <w:tcPr>
            <w:tcW w:w="230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238"/>
          <w:jc w:val="right"/>
        </w:trPr>
        <w:tc>
          <w:tcPr>
            <w:tcW w:w="210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1</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Развитие и поддержка малого и среднего предпринимательства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232733</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24804</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32073</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32000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32000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36197</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37284</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38375</w:t>
            </w:r>
          </w:p>
        </w:tc>
      </w:tr>
      <w:tr w:rsidR="00F24E4A" w:rsidRPr="00F24E4A" w:rsidTr="00F24E4A">
        <w:trPr>
          <w:trHeight w:val="28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3748</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2960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788</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06"/>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781</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41</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7070</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104</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110</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2197</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2284</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2375</w:t>
            </w:r>
          </w:p>
        </w:tc>
      </w:tr>
      <w:tr w:rsidR="00F24E4A" w:rsidRPr="00F24E4A" w:rsidTr="00F24E4A">
        <w:trPr>
          <w:trHeight w:val="24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221134</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21000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31134</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32000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32000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34000</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35000</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36000</w:t>
            </w:r>
          </w:p>
        </w:tc>
      </w:tr>
      <w:tr w:rsidR="00F24E4A" w:rsidRPr="00F24E4A" w:rsidTr="00F24E4A">
        <w:trPr>
          <w:trHeight w:val="27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single" w:sz="4" w:space="0" w:color="auto"/>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single" w:sz="4" w:space="0" w:color="auto"/>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single" w:sz="4" w:space="0" w:color="auto"/>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1.1.</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Информационная и консультационная поддержка субъектов малого и среднего предпринимательства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single" w:sz="4" w:space="0" w:color="auto"/>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266"/>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3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2306" w:type="dxa"/>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220" w:type="dxa"/>
            <w:tcBorders>
              <w:top w:val="single" w:sz="4" w:space="0" w:color="auto"/>
              <w:left w:val="nil"/>
              <w:bottom w:val="single" w:sz="4" w:space="0" w:color="auto"/>
              <w:right w:val="nil"/>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w:t>
            </w:r>
          </w:p>
        </w:tc>
        <w:tc>
          <w:tcPr>
            <w:tcW w:w="1190" w:type="dxa"/>
            <w:tcBorders>
              <w:top w:val="single" w:sz="4" w:space="0" w:color="auto"/>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w:t>
            </w:r>
          </w:p>
        </w:tc>
      </w:tr>
      <w:tr w:rsidR="00F24E4A" w:rsidRPr="00F24E4A" w:rsidTr="00F24E4A">
        <w:trPr>
          <w:trHeight w:val="203"/>
          <w:jc w:val="right"/>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1.2</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Развитие микрофинансирования.</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221134</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21000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31134</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32000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32000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34000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35000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36000</w:t>
            </w:r>
          </w:p>
        </w:tc>
      </w:tr>
      <w:tr w:rsidR="00F24E4A" w:rsidRPr="00F24E4A" w:rsidTr="00F24E4A">
        <w:trPr>
          <w:trHeight w:val="2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21"/>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221134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31134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32000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34000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35000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36000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98"/>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1.3</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Поддержка малого и среднего предпринимательства а счет средств отчислений от налога, взимаемого по упрощенной системе налогообложения, по нормативу 10%</w:t>
            </w: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11599</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3804</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939</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2197</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2284</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2375</w:t>
            </w:r>
          </w:p>
        </w:tc>
      </w:tr>
      <w:tr w:rsidR="00F24E4A" w:rsidRPr="00F24E4A" w:rsidTr="00F24E4A">
        <w:trPr>
          <w:trHeight w:val="262"/>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3748</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2960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788</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781</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41</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7070</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104</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110</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2197</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2284</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2375</w:t>
            </w:r>
          </w:p>
        </w:tc>
      </w:tr>
      <w:tr w:rsidR="00F24E4A" w:rsidRPr="00F24E4A" w:rsidTr="00F24E4A">
        <w:trPr>
          <w:trHeight w:val="184"/>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7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single" w:sz="4" w:space="0" w:color="auto"/>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single" w:sz="4" w:space="0" w:color="auto"/>
              <w:left w:val="nil"/>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16"/>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1.3.1</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Предоставление грантов начинающим субъектам малого предпринимательства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4412,8</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3803,7</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109,1</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256"/>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2960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2960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712,8</w:t>
            </w:r>
          </w:p>
        </w:tc>
        <w:tc>
          <w:tcPr>
            <w:tcW w:w="1190"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103,7</w:t>
            </w:r>
          </w:p>
        </w:tc>
        <w:tc>
          <w:tcPr>
            <w:tcW w:w="992"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109,1</w:t>
            </w:r>
          </w:p>
        </w:tc>
        <w:tc>
          <w:tcPr>
            <w:tcW w:w="993"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500</w:t>
            </w:r>
          </w:p>
        </w:tc>
        <w:tc>
          <w:tcPr>
            <w:tcW w:w="1032"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3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30"/>
          <w:jc w:val="right"/>
        </w:trPr>
        <w:tc>
          <w:tcPr>
            <w:tcW w:w="2104"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2306" w:type="dxa"/>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w:t>
            </w:r>
          </w:p>
        </w:tc>
      </w:tr>
      <w:tr w:rsidR="00F24E4A" w:rsidRPr="00F24E4A" w:rsidTr="00F24E4A">
        <w:trPr>
          <w:trHeight w:val="345"/>
          <w:jc w:val="right"/>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1.3.2.</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Предоставлении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829,8</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829,8</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166"/>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787,5</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787,5</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41,4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41,4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5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0,9</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5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59"/>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1.3.3</w:t>
            </w:r>
          </w:p>
        </w:tc>
        <w:tc>
          <w:tcPr>
            <w:tcW w:w="2306"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Субсидироане части затрат субъектов МСП на приобретение оборудования в целях создания и модернизации производства товаров</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6296</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1637</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2284</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2375</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6296</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1 637</w:t>
            </w:r>
          </w:p>
        </w:tc>
        <w:tc>
          <w:tcPr>
            <w:tcW w:w="1032"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2 284</w:t>
            </w:r>
          </w:p>
        </w:tc>
        <w:tc>
          <w:tcPr>
            <w:tcW w:w="1014"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2 375</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1.3.4</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Поддержка АНО "Богучарский центр поддержки предпринимательства"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3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2</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Управление муниципальным имуществом и земельными ресурсами</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11894,3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457,3</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3823,3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2874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2880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880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880</w:t>
            </w:r>
          </w:p>
        </w:tc>
      </w:tr>
      <w:tr w:rsidR="00F24E4A" w:rsidRPr="00F24E4A" w:rsidTr="00F24E4A">
        <w:trPr>
          <w:trHeight w:val="48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11294,3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457,3</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3823,3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2273,7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2880,0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880,0</w:t>
            </w:r>
          </w:p>
        </w:tc>
      </w:tr>
      <w:tr w:rsidR="00F24E4A" w:rsidRPr="00F24E4A" w:rsidTr="00F24E4A">
        <w:trPr>
          <w:trHeight w:val="28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tcBorders>
              <w:top w:val="single" w:sz="4" w:space="0" w:color="auto"/>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w:t>
            </w:r>
          </w:p>
        </w:tc>
        <w:tc>
          <w:tcPr>
            <w:tcW w:w="2306"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2409"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15"/>
          <w:jc w:val="right"/>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2.1</w:t>
            </w:r>
          </w:p>
        </w:tc>
        <w:tc>
          <w:tcPr>
            <w:tcW w:w="2306"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Общие вопросы управления муниципальной собственностью.</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11894,3</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457,3</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3823,3</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2873,7</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2880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880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880</w:t>
            </w:r>
          </w:p>
        </w:tc>
      </w:tr>
      <w:tr w:rsidR="00F24E4A" w:rsidRPr="00F24E4A" w:rsidTr="00F24E4A">
        <w:trPr>
          <w:trHeight w:val="48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3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11294,3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457,3</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3823,3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2273,7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2880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880</w:t>
            </w:r>
          </w:p>
        </w:tc>
      </w:tr>
      <w:tr w:rsidR="00F24E4A" w:rsidRPr="00F24E4A" w:rsidTr="00F24E4A">
        <w:trPr>
          <w:trHeight w:val="40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2.2</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Управление земельными ресурсами. </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2.3</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Работа с муниципальными учреждениями.</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Основное мероприятие 2.4</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Аренда муниципального имущества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48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3</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 xml:space="preserve">Обеспечение доступным и комфортным жильем </w:t>
            </w:r>
            <w:r w:rsidRPr="00F24E4A">
              <w:rPr>
                <w:rFonts w:ascii="Arial" w:eastAsia="Times New Roman" w:hAnsi="Arial" w:cs="Arial"/>
                <w:bCs/>
                <w:sz w:val="24"/>
                <w:szCs w:val="24"/>
                <w:lang w:eastAsia="ru-RU"/>
              </w:rPr>
              <w:br/>
              <w:t>и коммунальными услугами населения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68148,4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8570,0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16010,2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1710,0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13972,9</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24485,3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1700,0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1700,0</w:t>
            </w:r>
          </w:p>
        </w:tc>
      </w:tr>
      <w:tr w:rsidR="00F24E4A" w:rsidRPr="00F24E4A" w:rsidTr="00F24E4A">
        <w:trPr>
          <w:trHeight w:val="48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11390,4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5775,2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1318,2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3557</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34787,9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2860,0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2819,8</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9494,1</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19614</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13434,1</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1949,2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1710,0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3160,6</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1314,3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1700,0</w:t>
            </w:r>
          </w:p>
        </w:tc>
      </w:tr>
      <w:tr w:rsidR="00F24E4A" w:rsidRPr="00F24E4A" w:rsidTr="00F24E4A">
        <w:trPr>
          <w:trHeight w:val="30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8536,0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3070,0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5466,0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w:t>
            </w:r>
          </w:p>
        </w:tc>
        <w:tc>
          <w:tcPr>
            <w:tcW w:w="2306" w:type="dxa"/>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3.1</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условий для обеспечения доступным и комфортным жильем населения Богучарского муниципального района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34802,9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5703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9159</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1400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4969,9</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10171</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1700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1700</w:t>
            </w:r>
          </w:p>
        </w:tc>
      </w:tr>
      <w:tr w:rsidR="00F24E4A" w:rsidRPr="00F24E4A" w:rsidTr="00F24E4A">
        <w:trPr>
          <w:trHeight w:val="28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6569,9</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740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954,7</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1318,2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3557</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8171,6</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993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1012,9</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851,7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5314</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11525,4</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1725,4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1700</w:t>
            </w:r>
          </w:p>
        </w:tc>
      </w:tr>
      <w:tr w:rsidR="00F24E4A" w:rsidRPr="00F24E4A" w:rsidTr="00F24E4A">
        <w:trPr>
          <w:trHeight w:val="34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8536,0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3070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5466</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3.2</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Развитие градостроительной деятельности</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922,3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217,2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310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395,1</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121,1</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121,1</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801,2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217,2</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310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274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4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3.3</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Создание условий для обеспечения качественными услугами ЖКХ населения Богучарского муниципального района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32423,2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2867</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6634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8607,9</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14314,3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4820,5</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4820,5</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26495,2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1867</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1806,9</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8521,3</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14300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1107,5</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6,6</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86,6</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4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4</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Энергосбережение</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4120,1</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1175,4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1903,3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921,4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r>
      <w:tr w:rsidR="00F24E4A" w:rsidRPr="00F24E4A" w:rsidTr="00F24E4A">
        <w:trPr>
          <w:trHeight w:val="48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1905,8</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984,4</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921,4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2214,3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1175,4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918,9</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60</w:t>
            </w:r>
          </w:p>
        </w:tc>
      </w:tr>
      <w:tr w:rsidR="00F24E4A" w:rsidRPr="00F24E4A" w:rsidTr="00F24E4A">
        <w:trPr>
          <w:trHeight w:val="34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4.1</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4100,1</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1175,4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1903,3</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921,4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1905,8</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984,4</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921,4</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0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2194,3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1175,4</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918,9</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4.2</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Популяризация энергосбережения в муниципальном районе</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w:t>
            </w:r>
          </w:p>
        </w:tc>
      </w:tr>
      <w:tr w:rsidR="00F24E4A" w:rsidRPr="00F24E4A" w:rsidTr="00F24E4A">
        <w:trPr>
          <w:trHeight w:val="4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w:t>
            </w:r>
          </w:p>
        </w:tc>
      </w:tr>
      <w:tr w:rsidR="00F24E4A" w:rsidRPr="00F24E4A" w:rsidTr="00F24E4A">
        <w:trPr>
          <w:trHeight w:val="36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p w:rsidR="00F24E4A" w:rsidRPr="00F24E4A" w:rsidRDefault="00F24E4A" w:rsidP="00F24E4A">
            <w:pPr>
              <w:widowControl w:val="0"/>
              <w:spacing w:after="0" w:line="240" w:lineRule="auto"/>
              <w:jc w:val="both"/>
              <w:rPr>
                <w:rFonts w:ascii="Arial" w:eastAsia="Times New Roman" w:hAnsi="Arial" w:cs="Arial"/>
                <w:sz w:val="24"/>
                <w:szCs w:val="24"/>
                <w:lang w:eastAsia="ru-RU"/>
              </w:rPr>
            </w:pP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single" w:sz="4" w:space="0" w:color="auto"/>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5</w:t>
            </w:r>
          </w:p>
        </w:tc>
        <w:tc>
          <w:tcPr>
            <w:tcW w:w="2306" w:type="dxa"/>
            <w:vMerge w:val="restart"/>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Охрана окружающей среды</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5340</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1470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910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680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760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760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760</w:t>
            </w:r>
          </w:p>
        </w:tc>
      </w:tr>
      <w:tr w:rsidR="00F24E4A" w:rsidRPr="00F24E4A" w:rsidTr="00F24E4A">
        <w:trPr>
          <w:trHeight w:val="241"/>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76"/>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1680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220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260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300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300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300</w:t>
            </w:r>
          </w:p>
        </w:tc>
      </w:tr>
      <w:tr w:rsidR="00F24E4A" w:rsidRPr="00F24E4A" w:rsidTr="00F24E4A">
        <w:trPr>
          <w:trHeight w:val="270"/>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3660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1250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650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212"/>
          <w:jc w:val="right"/>
        </w:trPr>
        <w:tc>
          <w:tcPr>
            <w:tcW w:w="210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w:t>
            </w:r>
          </w:p>
        </w:tc>
        <w:tc>
          <w:tcPr>
            <w:tcW w:w="2306"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2409"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5.1</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Оформление документов для постановки ГТС на учет в качестве бесхозяйных</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810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r>
      <w:tr w:rsidR="00F24E4A" w:rsidRPr="00F24E4A" w:rsidTr="00F24E4A">
        <w:trPr>
          <w:trHeight w:val="27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9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810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100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110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r>
      <w:tr w:rsidR="00F24E4A" w:rsidRPr="00F24E4A" w:rsidTr="00F24E4A">
        <w:trPr>
          <w:trHeight w:val="28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5.2</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Подготовка проектно-сметной документации и капитальный ремонт ГТС</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182"/>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44"/>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2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5.3</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Озеленение территории муниципального района</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3660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1250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650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380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460</w:t>
            </w:r>
          </w:p>
        </w:tc>
      </w:tr>
      <w:tr w:rsidR="00F24E4A" w:rsidRPr="00F24E4A" w:rsidTr="00F24E4A">
        <w:trPr>
          <w:trHeight w:val="18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3660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1250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650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380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460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460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460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5.4</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Обустройство площадок и установка контейнеров для сбора ТБО</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870</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120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w:t>
            </w:r>
          </w:p>
        </w:tc>
      </w:tr>
      <w:tr w:rsidR="00F24E4A" w:rsidRPr="00F24E4A" w:rsidTr="00F24E4A">
        <w:trPr>
          <w:trHeight w:val="241"/>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59"/>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5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870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120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r>
      <w:tr w:rsidR="00F24E4A" w:rsidRPr="00F24E4A" w:rsidTr="00F24E4A">
        <w:trPr>
          <w:trHeight w:val="25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val="restart"/>
            <w:tcBorders>
              <w:top w:val="nil"/>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Подпрограмма 6</w:t>
            </w:r>
          </w:p>
        </w:tc>
        <w:tc>
          <w:tcPr>
            <w:tcW w:w="2306" w:type="dxa"/>
            <w:vMerge w:val="restart"/>
            <w:tcBorders>
              <w:top w:val="nil"/>
              <w:left w:val="single" w:sz="4" w:space="0" w:color="auto"/>
              <w:bottom w:val="single" w:sz="4" w:space="0" w:color="000000"/>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4"/>
                <w:szCs w:val="24"/>
                <w:lang w:eastAsia="ru-RU"/>
              </w:rPr>
            </w:pPr>
            <w:r w:rsidRPr="00F24E4A">
              <w:rPr>
                <w:rFonts w:ascii="Arial" w:eastAsia="Times New Roman" w:hAnsi="Arial" w:cs="Arial"/>
                <w:bCs/>
                <w:sz w:val="24"/>
                <w:szCs w:val="24"/>
                <w:lang w:eastAsia="ru-RU"/>
              </w:rPr>
              <w:t>Развитие сети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128045</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49368</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49288</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14122</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15267</w:t>
            </w:r>
          </w:p>
        </w:tc>
      </w:tr>
      <w:tr w:rsidR="00F24E4A" w:rsidRPr="00F24E4A" w:rsidTr="00F24E4A">
        <w:trPr>
          <w:trHeight w:val="286"/>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69728</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34196</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35533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9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58317</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15172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13756</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14122</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15267</w:t>
            </w:r>
          </w:p>
        </w:tc>
      </w:tr>
      <w:tr w:rsidR="00F24E4A" w:rsidRPr="00F24E4A" w:rsidTr="00F24E4A">
        <w:trPr>
          <w:trHeight w:val="270"/>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306" w:type="dxa"/>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bCs/>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16"/>
          <w:jc w:val="right"/>
        </w:trPr>
        <w:tc>
          <w:tcPr>
            <w:tcW w:w="2104" w:type="dxa"/>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 том числе:</w:t>
            </w:r>
          </w:p>
        </w:tc>
        <w:tc>
          <w:tcPr>
            <w:tcW w:w="2306" w:type="dxa"/>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2409"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r>
      <w:tr w:rsidR="00F24E4A" w:rsidRPr="00F24E4A" w:rsidTr="00F24E4A">
        <w:trPr>
          <w:trHeight w:val="31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6.1</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Содержание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14342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2182</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13720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2000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2000</w:t>
            </w:r>
          </w:p>
        </w:tc>
      </w:tr>
      <w:tr w:rsidR="00F24E4A" w:rsidRPr="00F24E4A" w:rsidTr="00F24E4A">
        <w:trPr>
          <w:trHeight w:val="182"/>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49"/>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14342</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201,7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13720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210</w:t>
            </w:r>
          </w:p>
        </w:tc>
      </w:tr>
      <w:tr w:rsidR="00F24E4A" w:rsidRPr="00F24E4A" w:rsidTr="00F24E4A">
        <w:trPr>
          <w:trHeight w:val="226"/>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28"/>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6.2</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Ремонт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113703,1</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49166</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35568</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13912</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15057</w:t>
            </w:r>
          </w:p>
        </w:tc>
      </w:tr>
      <w:tr w:rsidR="00F24E4A" w:rsidRPr="00F24E4A" w:rsidTr="00F24E4A">
        <w:trPr>
          <w:trHeight w:val="302"/>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61"/>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69728,3</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34195,7</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35533</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67"/>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43974,8</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14970,3</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13912,0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15057,0</w:t>
            </w:r>
          </w:p>
        </w:tc>
      </w:tr>
      <w:tr w:rsidR="00F24E4A" w:rsidRPr="00F24E4A" w:rsidTr="00F24E4A">
        <w:trPr>
          <w:trHeight w:val="19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76"/>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1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6.3</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Подготовка проектной документации на капитальный ремонт автомобильных дорог общего пользования местного значения.</w:t>
            </w:r>
          </w:p>
        </w:tc>
        <w:tc>
          <w:tcPr>
            <w:tcW w:w="2409" w:type="dxa"/>
            <w:tcBorders>
              <w:top w:val="single" w:sz="4" w:space="0" w:color="auto"/>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single" w:sz="4" w:space="0" w:color="auto"/>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6.4</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Капитальный ремонт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69"/>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9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1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6.5</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Подготовка проектной документации на строительство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76"/>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7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85"/>
          <w:jc w:val="right"/>
        </w:trPr>
        <w:tc>
          <w:tcPr>
            <w:tcW w:w="2104"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Мероприятие 6.6</w:t>
            </w:r>
          </w:p>
        </w:tc>
        <w:tc>
          <w:tcPr>
            <w:tcW w:w="2306" w:type="dxa"/>
            <w:vMerge w:val="restart"/>
            <w:tcBorders>
              <w:top w:val="nil"/>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Строительство автомобильных дорог общего пользования местного значения.</w:t>
            </w: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всего, в том числе:</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федеральный бюджет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областной бюджет</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495"/>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местный бюджет (поселения)</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258"/>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 xml:space="preserve"> внебюджетные фонды </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99"/>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юридические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300"/>
          <w:jc w:val="right"/>
        </w:trPr>
        <w:tc>
          <w:tcPr>
            <w:tcW w:w="2104"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306" w:type="dxa"/>
            <w:vMerge/>
            <w:tcBorders>
              <w:top w:val="nil"/>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2409" w:type="dxa"/>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4"/>
                <w:szCs w:val="24"/>
                <w:lang w:eastAsia="ru-RU"/>
              </w:rPr>
            </w:pPr>
            <w:r w:rsidRPr="00F24E4A">
              <w:rPr>
                <w:rFonts w:ascii="Arial" w:eastAsia="Times New Roman" w:hAnsi="Arial" w:cs="Arial"/>
                <w:sz w:val="24"/>
                <w:szCs w:val="24"/>
                <w:lang w:eastAsia="ru-RU"/>
              </w:rPr>
              <w:t>физические лица</w:t>
            </w:r>
          </w:p>
        </w:tc>
        <w:tc>
          <w:tcPr>
            <w:tcW w:w="122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190"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3"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9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981"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32"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c>
          <w:tcPr>
            <w:tcW w:w="1014" w:type="dxa"/>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br w:type="page"/>
        <w:t>Приложение 4</w:t>
      </w:r>
    </w:p>
    <w:p w:rsidR="00F24E4A" w:rsidRPr="00F24E4A" w:rsidRDefault="00F24E4A" w:rsidP="00F24E4A">
      <w:pPr>
        <w:widowControl w:val="0"/>
        <w:spacing w:after="0" w:line="240" w:lineRule="auto"/>
        <w:ind w:left="6237"/>
        <w:rPr>
          <w:rFonts w:ascii="Arial" w:eastAsia="Times New Roman" w:hAnsi="Arial" w:cs="Arial"/>
          <w:sz w:val="24"/>
          <w:szCs w:val="24"/>
          <w:lang w:eastAsia="ru-RU"/>
        </w:rPr>
      </w:pPr>
      <w:r w:rsidRPr="00F24E4A">
        <w:rPr>
          <w:rFonts w:ascii="Arial" w:eastAsia="Times New Roman" w:hAnsi="Arial" w:cs="Arial"/>
          <w:sz w:val="24"/>
          <w:szCs w:val="24"/>
          <w:lang w:eastAsia="ru-RU"/>
        </w:rPr>
        <w:t>План реализации муниципальной программы "Экономическое развитие Богучарского муниципального района" на 2018 год</w:t>
      </w:r>
    </w:p>
    <w:tbl>
      <w:tblPr>
        <w:tblpPr w:leftFromText="180" w:rightFromText="180" w:vertAnchor="text" w:horzAnchor="margin" w:tblpXSpec="center" w:tblpY="109"/>
        <w:tblW w:w="5150" w:type="pct"/>
        <w:tblLook w:val="04A0" w:firstRow="1" w:lastRow="0" w:firstColumn="1" w:lastColumn="0" w:noHBand="0" w:noVBand="1"/>
      </w:tblPr>
      <w:tblGrid>
        <w:gridCol w:w="867"/>
        <w:gridCol w:w="1702"/>
        <w:gridCol w:w="2370"/>
        <w:gridCol w:w="2299"/>
        <w:gridCol w:w="3007"/>
        <w:gridCol w:w="1683"/>
        <w:gridCol w:w="4210"/>
        <w:gridCol w:w="1264"/>
        <w:gridCol w:w="2374"/>
      </w:tblGrid>
      <w:tr w:rsidR="00F24E4A" w:rsidRPr="00F24E4A" w:rsidTr="00F24E4A">
        <w:trPr>
          <w:trHeight w:val="280"/>
          <w:tblHeader/>
        </w:trPr>
        <w:tc>
          <w:tcPr>
            <w:tcW w:w="417" w:type="pct"/>
            <w:vMerge w:val="restart"/>
            <w:tcBorders>
              <w:top w:val="single" w:sz="4" w:space="0" w:color="auto"/>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 п/п</w:t>
            </w:r>
          </w:p>
        </w:tc>
        <w:tc>
          <w:tcPr>
            <w:tcW w:w="463" w:type="pct"/>
            <w:vMerge w:val="restart"/>
            <w:tcBorders>
              <w:top w:val="single" w:sz="4" w:space="0" w:color="auto"/>
              <w:left w:val="single" w:sz="4" w:space="0" w:color="auto"/>
              <w:bottom w:val="single" w:sz="4" w:space="0" w:color="000000"/>
              <w:right w:val="single" w:sz="4" w:space="0" w:color="auto"/>
            </w:tcBorders>
            <w:noWrap/>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Статус</w:t>
            </w:r>
          </w:p>
        </w:tc>
        <w:tc>
          <w:tcPr>
            <w:tcW w:w="696" w:type="pct"/>
            <w:vMerge w:val="restart"/>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Наименование подпрограммы, основного мероприятия, мероприятия</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067" w:type="pct"/>
            <w:gridSpan w:val="2"/>
            <w:tcBorders>
              <w:top w:val="single" w:sz="4" w:space="0" w:color="auto"/>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Срок</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КБК (местный бюджет)</w:t>
            </w:r>
          </w:p>
        </w:tc>
        <w:tc>
          <w:tcPr>
            <w:tcW w:w="6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Расходы, предусмотренные решением представительного органа местного самоуправления о местном бюджете, на год (тыс.рублей)</w:t>
            </w:r>
          </w:p>
        </w:tc>
      </w:tr>
      <w:tr w:rsidR="00F24E4A" w:rsidRPr="00F24E4A" w:rsidTr="00F24E4A">
        <w:trPr>
          <w:trHeight w:val="1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463" w:type="pct"/>
            <w:tcBorders>
              <w:top w:val="nil"/>
              <w:left w:val="nil"/>
              <w:bottom w:val="nil"/>
              <w:right w:val="single" w:sz="4" w:space="0" w:color="auto"/>
            </w:tcBorders>
            <w:shd w:val="clear" w:color="auto" w:fill="FFFFFF"/>
            <w:vAlign w:val="center"/>
            <w:hideMark/>
          </w:tcPr>
          <w:p w:rsidR="00F24E4A" w:rsidRPr="00F24E4A" w:rsidRDefault="00F24E4A" w:rsidP="00F24E4A">
            <w:pPr>
              <w:spacing w:after="0" w:line="240" w:lineRule="auto"/>
              <w:ind w:firstLine="567"/>
              <w:jc w:val="both"/>
              <w:rPr>
                <w:rFonts w:ascii="Arial" w:eastAsia="Times New Roman" w:hAnsi="Arial" w:cs="Arial"/>
                <w:sz w:val="24"/>
                <w:szCs w:val="24"/>
                <w:lang w:eastAsia="ru-RU"/>
              </w:rPr>
            </w:pPr>
          </w:p>
        </w:tc>
        <w:tc>
          <w:tcPr>
            <w:tcW w:w="604" w:type="pct"/>
            <w:tcBorders>
              <w:top w:val="nil"/>
              <w:left w:val="nil"/>
              <w:bottom w:val="nil"/>
              <w:right w:val="single" w:sz="4" w:space="0" w:color="auto"/>
            </w:tcBorders>
            <w:shd w:val="clear" w:color="auto" w:fill="FFFFFF"/>
            <w:vAlign w:val="center"/>
            <w:hideMark/>
          </w:tcPr>
          <w:p w:rsidR="00F24E4A" w:rsidRPr="00F24E4A" w:rsidRDefault="00F24E4A" w:rsidP="00F24E4A">
            <w:pPr>
              <w:spacing w:after="0" w:line="240" w:lineRule="auto"/>
              <w:rPr>
                <w:rFonts w:ascii="Calibri" w:eastAsia="Calibri" w:hAnsi="Calibri"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r>
      <w:tr w:rsidR="00F24E4A" w:rsidRPr="00F24E4A" w:rsidTr="00F24E4A">
        <w:trPr>
          <w:trHeight w:val="121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463"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начала реализациимероприятия в очередном финансовом году</w:t>
            </w:r>
          </w:p>
        </w:tc>
        <w:tc>
          <w:tcPr>
            <w:tcW w:w="604"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окончания реализации мероприятия в очередном финансовом году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4"/>
                <w:szCs w:val="24"/>
                <w:lang w:eastAsia="ru-RU"/>
              </w:rPr>
            </w:pPr>
          </w:p>
        </w:tc>
      </w:tr>
      <w:tr w:rsidR="00F24E4A" w:rsidRPr="00F24E4A" w:rsidTr="00F24E4A">
        <w:trPr>
          <w:trHeight w:val="255"/>
          <w:tblHeader/>
        </w:trPr>
        <w:tc>
          <w:tcPr>
            <w:tcW w:w="417" w:type="pct"/>
            <w:tcBorders>
              <w:top w:val="nil"/>
              <w:left w:val="single" w:sz="4" w:space="0" w:color="auto"/>
              <w:bottom w:val="single" w:sz="4" w:space="0" w:color="auto"/>
              <w:right w:val="single" w:sz="4" w:space="0" w:color="auto"/>
            </w:tcBorders>
            <w:shd w:val="clear" w:color="auto" w:fill="FFFFFF"/>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1</w:t>
            </w:r>
          </w:p>
        </w:tc>
        <w:tc>
          <w:tcPr>
            <w:tcW w:w="463"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2</w:t>
            </w:r>
          </w:p>
        </w:tc>
        <w:tc>
          <w:tcPr>
            <w:tcW w:w="696"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3</w:t>
            </w:r>
          </w:p>
        </w:tc>
        <w:tc>
          <w:tcPr>
            <w:tcW w:w="742"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4</w:t>
            </w:r>
          </w:p>
        </w:tc>
        <w:tc>
          <w:tcPr>
            <w:tcW w:w="463"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5</w:t>
            </w:r>
          </w:p>
        </w:tc>
        <w:tc>
          <w:tcPr>
            <w:tcW w:w="604"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6</w:t>
            </w:r>
          </w:p>
        </w:tc>
        <w:tc>
          <w:tcPr>
            <w:tcW w:w="603"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7</w:t>
            </w:r>
          </w:p>
        </w:tc>
        <w:tc>
          <w:tcPr>
            <w:tcW w:w="356"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8</w:t>
            </w:r>
          </w:p>
        </w:tc>
        <w:tc>
          <w:tcPr>
            <w:tcW w:w="656" w:type="pct"/>
            <w:tcBorders>
              <w:top w:val="nil"/>
              <w:left w:val="nil"/>
              <w:bottom w:val="single" w:sz="4" w:space="0" w:color="auto"/>
              <w:right w:val="single" w:sz="4" w:space="0" w:color="auto"/>
            </w:tcBorders>
            <w:shd w:val="clear" w:color="auto" w:fill="FFFFFF"/>
            <w:vAlign w:val="center"/>
            <w:hideMark/>
          </w:tcPr>
          <w:p w:rsidR="00F24E4A" w:rsidRPr="00F24E4A" w:rsidRDefault="00F24E4A" w:rsidP="00F24E4A">
            <w:pPr>
              <w:widowControl w:val="0"/>
              <w:spacing w:after="0" w:line="240" w:lineRule="auto"/>
              <w:jc w:val="center"/>
              <w:rPr>
                <w:rFonts w:ascii="Arial" w:eastAsia="Times New Roman" w:hAnsi="Arial" w:cs="Arial"/>
                <w:sz w:val="24"/>
                <w:szCs w:val="24"/>
                <w:lang w:eastAsia="ru-RU"/>
              </w:rPr>
            </w:pPr>
            <w:r w:rsidRPr="00F24E4A">
              <w:rPr>
                <w:rFonts w:ascii="Arial" w:eastAsia="Times New Roman" w:hAnsi="Arial" w:cs="Arial"/>
                <w:sz w:val="24"/>
                <w:szCs w:val="24"/>
                <w:lang w:eastAsia="ru-RU"/>
              </w:rPr>
              <w:t>9</w:t>
            </w:r>
          </w:p>
        </w:tc>
      </w:tr>
      <w:tr w:rsidR="00F24E4A" w:rsidRPr="00F24E4A" w:rsidTr="00F24E4A">
        <w:trPr>
          <w:trHeight w:val="1140"/>
        </w:trPr>
        <w:tc>
          <w:tcPr>
            <w:tcW w:w="417" w:type="pct"/>
            <w:tcBorders>
              <w:top w:val="nil"/>
              <w:left w:val="single" w:sz="4" w:space="0" w:color="auto"/>
              <w:bottom w:val="single" w:sz="4" w:space="0" w:color="auto"/>
              <w:right w:val="single" w:sz="4" w:space="0" w:color="auto"/>
            </w:tcBorders>
            <w:shd w:val="clear" w:color="auto" w:fill="FFFFFF"/>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Муниципальная программа</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Экономическое развитие Богучарского муниципального района</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Администрация Богучарского муниципального района заместитель главы администрации муниципального района (Кожанов А.Ю.)</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Рост объема ВМП на 3% к уровню 2017 года. Объем инвестиций в основной капитал по крупным и средним) - 951,3 млн руб. Создание новых рабочих мест - 99 мест. </w:t>
            </w:r>
          </w:p>
        </w:tc>
        <w:tc>
          <w:tcPr>
            <w:tcW w:w="3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20446,8 </w:t>
            </w:r>
          </w:p>
        </w:tc>
      </w:tr>
      <w:tr w:rsidR="00F24E4A" w:rsidRPr="00F24E4A" w:rsidTr="00F24E4A">
        <w:trPr>
          <w:trHeight w:val="2040"/>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Развитие и поддержка малого и среднего предпринимательства</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Экономический отдел администрации Богучарского муниципального района (Ханюкова М.В.)</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- 112 тыс.руб.; численность субъектов МСП на 10000 человек населения - 32,9. </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2197</w:t>
            </w:r>
          </w:p>
        </w:tc>
      </w:tr>
      <w:tr w:rsidR="00F24E4A" w:rsidRPr="00F24E4A" w:rsidTr="00F24E4A">
        <w:trPr>
          <w:trHeight w:val="115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1.1</w:t>
            </w:r>
          </w:p>
        </w:tc>
        <w:tc>
          <w:tcPr>
            <w:tcW w:w="696" w:type="pct"/>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Информационная и консультационная поддержка субъектов малого и среднего предпринимательства</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Экономический отдел администрации Богучарского муниципального района (Ханюкова М.В.) АНО "БЦПП" (Аскурава О.Ю.)</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Не требует финансовых средств</w:t>
            </w:r>
          </w:p>
        </w:tc>
      </w:tr>
      <w:tr w:rsidR="00F24E4A" w:rsidRPr="00F24E4A" w:rsidTr="00F24E4A">
        <w:trPr>
          <w:trHeight w:val="145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1.2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Развитие микрофинансирования </w:t>
            </w:r>
          </w:p>
        </w:tc>
        <w:tc>
          <w:tcPr>
            <w:tcW w:w="742" w:type="pct"/>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АНО "БЦПП" (Аскурава О.Ю.) Фонд содействия кредитованию малого и среднего предпринимательства Богучарского района (Аскурава О.Ю. )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Доступность дополнительных финансовых ресурсов</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Без привлечения средств местного бюджета</w:t>
            </w:r>
          </w:p>
        </w:tc>
      </w:tr>
      <w:tr w:rsidR="00F24E4A" w:rsidRPr="00F24E4A" w:rsidTr="00F24E4A">
        <w:trPr>
          <w:trHeight w:val="145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spacing w:after="0" w:line="240" w:lineRule="auto"/>
              <w:ind w:firstLine="567"/>
              <w:jc w:val="both"/>
              <w:rPr>
                <w:rFonts w:ascii="Arial" w:eastAsia="Times New Roman" w:hAnsi="Arial" w:cs="Arial"/>
                <w:sz w:val="20"/>
                <w:szCs w:val="20"/>
                <w:lang w:eastAsia="ru-RU"/>
              </w:rPr>
            </w:pP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1.3.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Поддержка малого и среднего предпринимательства </w:t>
            </w:r>
          </w:p>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а счет средств отчислений от налога, взимаемого по упрощенной системе налогообложения, по нормативу 10%</w:t>
            </w:r>
          </w:p>
        </w:tc>
        <w:tc>
          <w:tcPr>
            <w:tcW w:w="742" w:type="pct"/>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Экономический отдел администрации Богучарского муниципального района (Ханюкова М.В.)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Доступность дополнительных финансовых ресурсов</w:t>
            </w:r>
          </w:p>
        </w:tc>
        <w:tc>
          <w:tcPr>
            <w:tcW w:w="356" w:type="pct"/>
            <w:tcBorders>
              <w:top w:val="nil"/>
              <w:left w:val="nil"/>
              <w:bottom w:val="single" w:sz="4" w:space="0" w:color="auto"/>
              <w:right w:val="single" w:sz="4" w:space="0" w:color="auto"/>
            </w:tcBorders>
            <w:vAlign w:val="center"/>
            <w:hideMark/>
          </w:tcPr>
          <w:p w:rsidR="00F24E4A" w:rsidRPr="00F24E4A" w:rsidRDefault="00F24E4A" w:rsidP="00F24E4A">
            <w:pPr>
              <w:spacing w:after="0" w:line="240" w:lineRule="auto"/>
              <w:ind w:firstLine="567"/>
              <w:jc w:val="both"/>
              <w:rPr>
                <w:rFonts w:ascii="Arial" w:eastAsia="Times New Roman" w:hAnsi="Arial" w:cs="Arial"/>
                <w:sz w:val="20"/>
                <w:szCs w:val="20"/>
                <w:lang w:eastAsia="ru-RU"/>
              </w:rPr>
            </w:pP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2197</w:t>
            </w:r>
          </w:p>
        </w:tc>
      </w:tr>
      <w:tr w:rsidR="00F24E4A" w:rsidRPr="00F24E4A" w:rsidTr="00F24E4A">
        <w:trPr>
          <w:trHeight w:val="145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Мероприятие 1.3.1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Предоставление грантов начинающим субъектам малого предпринимательства </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Экономический отдел администрации Богучарского муниципального района (Ханюкова М.В.)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Финансовая поддержка начинающих предпринимателей (1единиц),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500</w:t>
            </w:r>
          </w:p>
        </w:tc>
      </w:tr>
      <w:tr w:rsidR="00F24E4A" w:rsidRPr="00F24E4A" w:rsidTr="00F24E4A">
        <w:trPr>
          <w:trHeight w:val="190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Мероприятие 1.3.2.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Предоставлении субсидий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Экономический отдел администрации Богучарского муниципального района (Ханюкова М.В.)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87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Мероприятие 1.3.3.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Субсидирование части затрат субъектов МСП на приобретение оборудования в целях создания и модернизации производства товаров</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Экономический отдел администрации Богучарского муниципального района (Ханюкова М.В.)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Модернизация и развитие производства, увеличение объемов выпускаемой продукции</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1637</w:t>
            </w:r>
          </w:p>
        </w:tc>
      </w:tr>
      <w:tr w:rsidR="00F24E4A" w:rsidRPr="00F24E4A" w:rsidTr="00F24E4A">
        <w:trPr>
          <w:trHeight w:val="1050"/>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Мероприятие 1.3.4</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Поддержка АНО "Богучарский центр поддержки предпринимательства"</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Экономический отдел администрации </w:t>
            </w:r>
            <w:r w:rsidRPr="00F24E4A">
              <w:rPr>
                <w:rFonts w:ascii="Arial" w:eastAsia="Times New Roman" w:hAnsi="Arial" w:cs="Arial"/>
                <w:sz w:val="20"/>
                <w:szCs w:val="20"/>
                <w:lang w:eastAsia="ru-RU"/>
              </w:rPr>
              <w:br/>
              <w:t xml:space="preserve">Богучарского муниципального района (Ханюкова М.В.)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январь </w:t>
            </w:r>
            <w:r w:rsidRPr="00F24E4A">
              <w:rPr>
                <w:rFonts w:ascii="Arial" w:eastAsia="Times New Roman" w:hAnsi="Arial" w:cs="Arial"/>
                <w:sz w:val="20"/>
                <w:szCs w:val="20"/>
                <w:lang w:eastAsia="ru-RU"/>
              </w:rPr>
              <w:br/>
              <w:t>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декабрь </w:t>
            </w:r>
            <w:r w:rsidRPr="00F24E4A">
              <w:rPr>
                <w:rFonts w:ascii="Arial" w:eastAsia="Times New Roman" w:hAnsi="Arial" w:cs="Arial"/>
                <w:sz w:val="20"/>
                <w:szCs w:val="20"/>
                <w:lang w:eastAsia="ru-RU"/>
              </w:rPr>
              <w:br/>
              <w:t>2018 года</w:t>
            </w:r>
          </w:p>
        </w:tc>
        <w:tc>
          <w:tcPr>
            <w:tcW w:w="603"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Развитие инфраструктуры поддержки МСП</w:t>
            </w:r>
          </w:p>
        </w:tc>
        <w:tc>
          <w:tcPr>
            <w:tcW w:w="356"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60</w:t>
            </w:r>
          </w:p>
        </w:tc>
      </w:tr>
      <w:tr w:rsidR="00F24E4A" w:rsidRPr="00F24E4A" w:rsidTr="00F24E4A">
        <w:trPr>
          <w:trHeight w:val="1020"/>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Управление муниципальным имуществом и земельными ресурсами</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управлению муниципальным имуществом и земельным отношениям администрации муниципального района (Комаров О.А)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Неналоговые доходы от продаж и аренды муниципального имущества и земельных участков составят 40,1 млн руб., рост к уровню 2017 года 140%.</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2880,0</w:t>
            </w:r>
          </w:p>
        </w:tc>
      </w:tr>
      <w:tr w:rsidR="00F24E4A" w:rsidRPr="00F24E4A" w:rsidTr="00F24E4A">
        <w:trPr>
          <w:trHeight w:val="1020"/>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2.1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Общие вопросы управления муниципальной собственностью.</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управлению муниципальным имуществом и земельным отношениям администрации муниципального района (Комаров О.А)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Повышение эффективности управления муниципальной собственностью путём оптимизации состава муниципального имущества</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2880,0</w:t>
            </w:r>
          </w:p>
        </w:tc>
      </w:tr>
      <w:tr w:rsidR="00F24E4A" w:rsidRPr="00F24E4A" w:rsidTr="00F24E4A">
        <w:trPr>
          <w:trHeight w:val="990"/>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2.2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Управление земельными ресурсами. </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управлению муниципальным имуществом и земельным отношениям администрации муниципального района (Комаров О.А)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Регистрация права собственности Богучарского муниципального района на объекты недвижимого имущества и земельные участки - 40%.</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Без привлечения средств местного бюджета</w:t>
            </w:r>
          </w:p>
        </w:tc>
      </w:tr>
      <w:tr w:rsidR="00F24E4A" w:rsidRPr="00F24E4A" w:rsidTr="00F24E4A">
        <w:trPr>
          <w:trHeight w:val="106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2.3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Работа с муниципальными учреждениями. </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управлению муниципальным имуществом и земельным отношениям администрации муниципального района (Комаров О.А)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Работа с муниципальными учреждениями. </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Без привлечения средств местного бюджета</w:t>
            </w:r>
          </w:p>
        </w:tc>
      </w:tr>
      <w:tr w:rsidR="00F24E4A" w:rsidRPr="00F24E4A" w:rsidTr="00F24E4A">
        <w:trPr>
          <w:trHeight w:val="1065"/>
        </w:trPr>
        <w:tc>
          <w:tcPr>
            <w:tcW w:w="417" w:type="pct"/>
            <w:tcBorders>
              <w:top w:val="nil"/>
              <w:left w:val="single" w:sz="4" w:space="0" w:color="auto"/>
              <w:bottom w:val="single" w:sz="4" w:space="0" w:color="auto"/>
              <w:right w:val="single" w:sz="4" w:space="0" w:color="auto"/>
            </w:tcBorders>
            <w:noWrap/>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2.4</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Аренда муниципального имущества</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управлению муниципальным имуществом и земельным отношениям администрации муниципального района (Комаров О.А)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Аренда муниципального имущества</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Без привлечения средств местного бюджета</w:t>
            </w:r>
          </w:p>
        </w:tc>
      </w:tr>
      <w:tr w:rsidR="00F24E4A" w:rsidRPr="00F24E4A" w:rsidTr="00F24E4A">
        <w:trPr>
          <w:trHeight w:val="108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Обеспечение доступным и комфортным жильем и коммунальными услугами населения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Создание комфортной среды обитания и жизнедеятельности для человека, обеспечению населения доступным и качественным жильем</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1314,3</w:t>
            </w:r>
          </w:p>
        </w:tc>
      </w:tr>
      <w:tr w:rsidR="00F24E4A" w:rsidRPr="00F24E4A" w:rsidTr="00F24E4A">
        <w:trPr>
          <w:trHeight w:val="151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3.1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Создание условий для обеспечения доступным и комфортным жильем населения Богучарского муниципального района</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Общая площадь жилых помещений, приходящаяся в среднем на 1 жителя района 2018г. - 25,02 кв.м. Обеспечение жильем с помощью предоставления государственной поддержки в виде социальной выплаты 8 молодых семей-участников Программы</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1300,0</w:t>
            </w:r>
          </w:p>
        </w:tc>
      </w:tr>
      <w:tr w:rsidR="00F24E4A" w:rsidRPr="00F24E4A" w:rsidTr="00F24E4A">
        <w:trPr>
          <w:trHeight w:val="121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3.2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Развитие градостроительной деятельности</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Доля площади территорий, на которые разработаны проекты планировок от общей площади территорий в 2018 году должна составить 11,5%.</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47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3.3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Создание условий для обеспечения качественными услугами ЖКХ населения Богучарского муниципального района</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Уровень износа коммунальной инфраструктуры к 2018 году должен составить 77%.</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14,3</w:t>
            </w:r>
          </w:p>
        </w:tc>
      </w:tr>
      <w:tr w:rsidR="00F24E4A" w:rsidRPr="00F24E4A" w:rsidTr="00F24E4A">
        <w:trPr>
          <w:trHeight w:val="120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4</w:t>
            </w:r>
          </w:p>
        </w:tc>
        <w:tc>
          <w:tcPr>
            <w:tcW w:w="69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Энергосбережение</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январь </w:t>
            </w:r>
            <w:r w:rsidRPr="00F24E4A">
              <w:rPr>
                <w:rFonts w:ascii="Arial" w:eastAsia="Times New Roman" w:hAnsi="Arial" w:cs="Arial"/>
                <w:sz w:val="20"/>
                <w:szCs w:val="20"/>
                <w:lang w:eastAsia="ru-RU"/>
              </w:rPr>
              <w:br/>
              <w:t>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декабрь </w:t>
            </w:r>
            <w:r w:rsidRPr="00F24E4A">
              <w:rPr>
                <w:rFonts w:ascii="Arial" w:eastAsia="Times New Roman" w:hAnsi="Arial" w:cs="Arial"/>
                <w:sz w:val="20"/>
                <w:szCs w:val="20"/>
                <w:lang w:eastAsia="ru-RU"/>
              </w:rPr>
              <w:br/>
              <w:t>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Повышение эффективности использования энергетических ресурсов при их потреблении</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24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4.1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20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4.2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Популяризация энергосбережения в муниципальном районе</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Снижение затрат местного бюджета на оплату коммунальных ресурсов </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Без привлечения средств местного бюджета</w:t>
            </w:r>
          </w:p>
        </w:tc>
      </w:tr>
      <w:tr w:rsidR="00F24E4A" w:rsidRPr="00F24E4A" w:rsidTr="00F24E4A">
        <w:trPr>
          <w:trHeight w:val="163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5</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Охрана окружающей среды</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Главный специалист по охране окружающей среды (Кравцов С.Н.)</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150</w:t>
            </w:r>
          </w:p>
        </w:tc>
      </w:tr>
      <w:tr w:rsidR="00F24E4A" w:rsidRPr="00F24E4A" w:rsidTr="00F24E4A">
        <w:trPr>
          <w:trHeight w:val="118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Подпрограмма 6</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bCs/>
                <w:sz w:val="20"/>
                <w:szCs w:val="20"/>
                <w:lang w:eastAsia="ru-RU"/>
              </w:rPr>
            </w:pPr>
            <w:r w:rsidRPr="00F24E4A">
              <w:rPr>
                <w:rFonts w:ascii="Arial" w:eastAsia="Times New Roman" w:hAnsi="Arial" w:cs="Arial"/>
                <w:bCs/>
                <w:sz w:val="20"/>
                <w:szCs w:val="20"/>
                <w:lang w:eastAsia="ru-RU"/>
              </w:rPr>
              <w:t>Развитие сети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13757</w:t>
            </w:r>
          </w:p>
        </w:tc>
      </w:tr>
      <w:tr w:rsidR="00F24E4A" w:rsidRPr="00F24E4A" w:rsidTr="00F24E4A">
        <w:trPr>
          <w:trHeight w:val="148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6.1</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Содержание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13720</w:t>
            </w:r>
          </w:p>
        </w:tc>
      </w:tr>
      <w:tr w:rsidR="00F24E4A" w:rsidRPr="00F24E4A" w:rsidTr="00F24E4A">
        <w:trPr>
          <w:trHeight w:val="150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6.2</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Ремонт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35,5</w:t>
            </w:r>
          </w:p>
        </w:tc>
      </w:tr>
      <w:tr w:rsidR="00F24E4A" w:rsidRPr="00F24E4A" w:rsidTr="00F24E4A">
        <w:trPr>
          <w:trHeight w:val="147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6.3</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Подготовка проектной документации на капитальный ремонт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vMerge w:val="restart"/>
            <w:tcBorders>
              <w:top w:val="nil"/>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592"/>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6.4</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Капитальный ремонт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0" w:type="auto"/>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0"/>
                <w:szCs w:val="20"/>
                <w:lang w:eastAsia="ru-RU"/>
              </w:rPr>
            </w:pP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215"/>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6.5</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Подготовка проектной документации на строительство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603" w:type="pct"/>
            <w:vMerge w:val="restart"/>
            <w:tcBorders>
              <w:top w:val="nil"/>
              <w:left w:val="single" w:sz="4" w:space="0" w:color="auto"/>
              <w:bottom w:val="single" w:sz="4" w:space="0" w:color="000000"/>
              <w:right w:val="single" w:sz="4" w:space="0" w:color="auto"/>
            </w:tcBorders>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noWrap/>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r w:rsidR="00F24E4A" w:rsidRPr="00F24E4A" w:rsidTr="00F24E4A">
        <w:trPr>
          <w:trHeight w:val="1470"/>
        </w:trPr>
        <w:tc>
          <w:tcPr>
            <w:tcW w:w="417" w:type="pct"/>
            <w:tcBorders>
              <w:top w:val="nil"/>
              <w:left w:val="single" w:sz="4" w:space="0" w:color="auto"/>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Основное мероприятие 6.6</w:t>
            </w:r>
          </w:p>
        </w:tc>
        <w:tc>
          <w:tcPr>
            <w:tcW w:w="69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Строительство автомобильных дорог общего пользования местного значения.</w:t>
            </w:r>
          </w:p>
        </w:tc>
        <w:tc>
          <w:tcPr>
            <w:tcW w:w="742" w:type="pct"/>
            <w:tcBorders>
              <w:top w:val="nil"/>
              <w:left w:val="nil"/>
              <w:bottom w:val="single" w:sz="4" w:space="0" w:color="auto"/>
              <w:right w:val="single" w:sz="4" w:space="0" w:color="auto"/>
            </w:tcBorders>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463"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январь 2018 года</w:t>
            </w:r>
          </w:p>
        </w:tc>
        <w:tc>
          <w:tcPr>
            <w:tcW w:w="604"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декабрь 2018 года</w:t>
            </w:r>
          </w:p>
        </w:tc>
        <w:tc>
          <w:tcPr>
            <w:tcW w:w="0" w:type="auto"/>
            <w:vMerge/>
            <w:tcBorders>
              <w:top w:val="nil"/>
              <w:left w:val="single" w:sz="4" w:space="0" w:color="auto"/>
              <w:bottom w:val="single" w:sz="4" w:space="0" w:color="000000"/>
              <w:right w:val="single" w:sz="4" w:space="0" w:color="auto"/>
            </w:tcBorders>
            <w:vAlign w:val="center"/>
            <w:hideMark/>
          </w:tcPr>
          <w:p w:rsidR="00F24E4A" w:rsidRPr="00F24E4A" w:rsidRDefault="00F24E4A" w:rsidP="00F24E4A">
            <w:pPr>
              <w:spacing w:after="0" w:line="240" w:lineRule="auto"/>
              <w:rPr>
                <w:rFonts w:ascii="Arial" w:eastAsia="Times New Roman" w:hAnsi="Arial" w:cs="Arial"/>
                <w:sz w:val="20"/>
                <w:szCs w:val="20"/>
                <w:lang w:eastAsia="ru-RU"/>
              </w:rPr>
            </w:pPr>
          </w:p>
        </w:tc>
        <w:tc>
          <w:tcPr>
            <w:tcW w:w="356" w:type="pct"/>
            <w:tcBorders>
              <w:top w:val="nil"/>
              <w:left w:val="nil"/>
              <w:bottom w:val="single" w:sz="4" w:space="0" w:color="auto"/>
              <w:right w:val="single" w:sz="4" w:space="0" w:color="auto"/>
            </w:tcBorders>
            <w:noWrap/>
            <w:vAlign w:val="bottom"/>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 </w:t>
            </w:r>
          </w:p>
        </w:tc>
        <w:tc>
          <w:tcPr>
            <w:tcW w:w="656" w:type="pct"/>
            <w:tcBorders>
              <w:top w:val="nil"/>
              <w:left w:val="nil"/>
              <w:bottom w:val="single" w:sz="4" w:space="0" w:color="auto"/>
              <w:right w:val="single" w:sz="4" w:space="0" w:color="auto"/>
            </w:tcBorders>
            <w:vAlign w:val="center"/>
            <w:hideMark/>
          </w:tcPr>
          <w:p w:rsidR="00F24E4A" w:rsidRPr="00F24E4A" w:rsidRDefault="00F24E4A" w:rsidP="00F24E4A">
            <w:pPr>
              <w:widowControl w:val="0"/>
              <w:spacing w:after="0" w:line="240" w:lineRule="auto"/>
              <w:jc w:val="both"/>
              <w:rPr>
                <w:rFonts w:ascii="Arial" w:eastAsia="Times New Roman" w:hAnsi="Arial" w:cs="Arial"/>
                <w:sz w:val="20"/>
                <w:szCs w:val="20"/>
                <w:lang w:eastAsia="ru-RU"/>
              </w:rPr>
            </w:pPr>
            <w:r w:rsidRPr="00F24E4A">
              <w:rPr>
                <w:rFonts w:ascii="Arial" w:eastAsia="Times New Roman" w:hAnsi="Arial" w:cs="Arial"/>
                <w:sz w:val="20"/>
                <w:szCs w:val="20"/>
                <w:lang w:eastAsia="ru-RU"/>
              </w:rPr>
              <w:t>0</w:t>
            </w:r>
          </w:p>
        </w:tc>
      </w:tr>
    </w:tbl>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F24E4A" w:rsidRPr="00F24E4A" w:rsidRDefault="00F24E4A" w:rsidP="00F24E4A">
      <w:pPr>
        <w:spacing w:after="0" w:line="240" w:lineRule="auto"/>
        <w:rPr>
          <w:rFonts w:ascii="Arial" w:eastAsia="Times New Roman" w:hAnsi="Arial" w:cs="Arial"/>
          <w:sz w:val="24"/>
          <w:szCs w:val="24"/>
          <w:lang w:eastAsia="ru-RU"/>
        </w:rPr>
        <w:sectPr w:rsidR="00F24E4A" w:rsidRPr="00F24E4A">
          <w:pgSz w:w="16838" w:h="11906" w:orient="landscape"/>
          <w:pgMar w:top="2268" w:right="567" w:bottom="567" w:left="1701" w:header="709" w:footer="709" w:gutter="0"/>
          <w:cols w:space="720"/>
        </w:sectPr>
      </w:pPr>
    </w:p>
    <w:p w:rsidR="00F24E4A" w:rsidRPr="00F24E4A" w:rsidRDefault="00F24E4A" w:rsidP="00F24E4A">
      <w:pPr>
        <w:widowControl w:val="0"/>
        <w:spacing w:after="0" w:line="240" w:lineRule="auto"/>
        <w:ind w:firstLine="709"/>
        <w:jc w:val="both"/>
        <w:rPr>
          <w:rFonts w:ascii="Arial" w:eastAsia="Times New Roman" w:hAnsi="Arial" w:cs="Arial"/>
          <w:sz w:val="24"/>
          <w:szCs w:val="24"/>
          <w:lang w:eastAsia="ru-RU"/>
        </w:rPr>
      </w:pPr>
    </w:p>
    <w:p w:rsidR="00B72B6C" w:rsidRDefault="00B72B6C">
      <w:bookmarkStart w:id="7" w:name="_GoBack"/>
      <w:bookmarkEnd w:id="7"/>
    </w:p>
    <w:sectPr w:rsidR="00B72B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 w15:restartNumberingAfterBreak="0">
    <w:nsid w:val="421724B2"/>
    <w:multiLevelType w:val="hybridMultilevel"/>
    <w:tmpl w:val="3DD6C34E"/>
    <w:lvl w:ilvl="0" w:tplc="E20EE2B8">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3" w15:restartNumberingAfterBreak="0">
    <w:nsid w:val="479E45A4"/>
    <w:multiLevelType w:val="hybridMultilevel"/>
    <w:tmpl w:val="B08A1C60"/>
    <w:lvl w:ilvl="0" w:tplc="41F4C36E">
      <w:start w:val="1"/>
      <w:numFmt w:val="bullet"/>
      <w:lvlText w:val="-"/>
      <w:lvlJc w:val="left"/>
      <w:pPr>
        <w:ind w:left="720" w:hanging="360"/>
      </w:pPr>
      <w:rPr>
        <w:rFonts w:ascii="Calibri"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23"/>
    <w:rsid w:val="000E3EB7"/>
    <w:rsid w:val="00171923"/>
    <w:rsid w:val="002068B2"/>
    <w:rsid w:val="003C70A5"/>
    <w:rsid w:val="004D0E3F"/>
    <w:rsid w:val="00632AC2"/>
    <w:rsid w:val="006405CC"/>
    <w:rsid w:val="00657A5D"/>
    <w:rsid w:val="0066094F"/>
    <w:rsid w:val="00B72B6C"/>
    <w:rsid w:val="00BC3080"/>
    <w:rsid w:val="00CE5830"/>
    <w:rsid w:val="00D2145D"/>
    <w:rsid w:val="00EF6503"/>
    <w:rsid w:val="00F24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E5978007-5064-42DC-907D-EA587914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F24E4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F24E4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F24E4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F24E4A"/>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F24E4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uiPriority w:val="9"/>
    <w:rsid w:val="00F24E4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uiPriority w:val="9"/>
    <w:rsid w:val="00F24E4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uiPriority w:val="9"/>
    <w:rsid w:val="00F24E4A"/>
    <w:rPr>
      <w:rFonts w:ascii="Arial" w:eastAsia="Times New Roman" w:hAnsi="Arial" w:cs="Times New Roman"/>
      <w:b/>
      <w:bCs/>
      <w:sz w:val="26"/>
      <w:szCs w:val="28"/>
      <w:lang w:eastAsia="ru-RU"/>
    </w:rPr>
  </w:style>
  <w:style w:type="character" w:styleId="a3">
    <w:name w:val="Hyperlink"/>
    <w:uiPriority w:val="99"/>
    <w:semiHidden/>
    <w:unhideWhenUsed/>
    <w:rsid w:val="00F24E4A"/>
    <w:rPr>
      <w:strike w:val="0"/>
      <w:dstrike w:val="0"/>
      <w:color w:val="0000FF"/>
      <w:u w:val="none"/>
      <w:effect w:val="none"/>
    </w:rPr>
  </w:style>
  <w:style w:type="character" w:styleId="a4">
    <w:name w:val="FollowedHyperlink"/>
    <w:uiPriority w:val="99"/>
    <w:semiHidden/>
    <w:unhideWhenUsed/>
    <w:rsid w:val="00F24E4A"/>
    <w:rPr>
      <w:color w:val="954F72"/>
      <w:u w:val="single"/>
    </w:rPr>
  </w:style>
  <w:style w:type="character" w:customStyle="1" w:styleId="11">
    <w:name w:val="Заголовок 1 Знак1"/>
    <w:aliases w:val="!Части документа Знак"/>
    <w:basedOn w:val="a0"/>
    <w:uiPriority w:val="9"/>
    <w:rsid w:val="00F24E4A"/>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F24E4A"/>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F24E4A"/>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F24E4A"/>
    <w:rPr>
      <w:rFonts w:asciiTheme="majorHAnsi" w:eastAsiaTheme="majorEastAsia" w:hAnsiTheme="majorHAnsi" w:cstheme="majorBidi"/>
      <w:i/>
      <w:iCs/>
      <w:color w:val="2E74B5" w:themeColor="accent1" w:themeShade="BF"/>
      <w:sz w:val="24"/>
      <w:szCs w:val="24"/>
    </w:rPr>
  </w:style>
  <w:style w:type="character" w:styleId="HTML">
    <w:name w:val="HTML Variable"/>
    <w:aliases w:val="!Ссылки в документе"/>
    <w:uiPriority w:val="99"/>
    <w:semiHidden/>
    <w:unhideWhenUsed/>
    <w:rsid w:val="00F24E4A"/>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F24E4A"/>
    <w:pPr>
      <w:spacing w:before="100" w:beforeAutospacing="1" w:after="100" w:afterAutospacing="1" w:line="240" w:lineRule="auto"/>
      <w:ind w:firstLine="567"/>
      <w:jc w:val="both"/>
    </w:pPr>
    <w:rPr>
      <w:rFonts w:ascii="Arial Unicode MS" w:eastAsia="Arial Unicode MS" w:hAnsi="Arial Unicode MS" w:cs="Times New Roman"/>
      <w:sz w:val="24"/>
      <w:szCs w:val="24"/>
      <w:lang w:eastAsia="ru-RU"/>
    </w:rPr>
  </w:style>
  <w:style w:type="character" w:customStyle="1" w:styleId="a6">
    <w:name w:val="Текст примечания Знак"/>
    <w:aliases w:val="!Равноширинный текст документа Знак1"/>
    <w:link w:val="a7"/>
    <w:semiHidden/>
    <w:locked/>
    <w:rsid w:val="00F24E4A"/>
    <w:rPr>
      <w:rFonts w:ascii="Courier" w:eastAsia="Times New Roman" w:hAnsi="Courier"/>
    </w:rPr>
  </w:style>
  <w:style w:type="paragraph" w:styleId="a7">
    <w:name w:val="annotation text"/>
    <w:aliases w:val="!Равноширинный текст документа"/>
    <w:basedOn w:val="a"/>
    <w:link w:val="a6"/>
    <w:semiHidden/>
    <w:unhideWhenUsed/>
    <w:rsid w:val="00F24E4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F24E4A"/>
    <w:rPr>
      <w:sz w:val="20"/>
      <w:szCs w:val="20"/>
    </w:rPr>
  </w:style>
  <w:style w:type="character" w:customStyle="1" w:styleId="a8">
    <w:name w:val="Верхний колонтитул Знак"/>
    <w:aliases w:val="Header Char Знак"/>
    <w:link w:val="a9"/>
    <w:semiHidden/>
    <w:locked/>
    <w:rsid w:val="00F24E4A"/>
    <w:rPr>
      <w:rFonts w:ascii="Calibri" w:eastAsia="Calibri" w:hAnsi="Calibri" w:cs="Times New Roman"/>
    </w:rPr>
  </w:style>
  <w:style w:type="paragraph" w:styleId="a9">
    <w:name w:val="header"/>
    <w:aliases w:val="Header Char"/>
    <w:basedOn w:val="a"/>
    <w:link w:val="a8"/>
    <w:semiHidden/>
    <w:unhideWhenUsed/>
    <w:rsid w:val="00F24E4A"/>
    <w:pPr>
      <w:tabs>
        <w:tab w:val="center" w:pos="4677"/>
        <w:tab w:val="right" w:pos="9355"/>
      </w:tabs>
      <w:spacing w:after="0" w:line="240" w:lineRule="auto"/>
      <w:ind w:firstLine="567"/>
      <w:jc w:val="both"/>
    </w:pPr>
    <w:rPr>
      <w:rFonts w:ascii="Calibri" w:eastAsia="Calibri" w:hAnsi="Calibri" w:cs="Times New Roman"/>
    </w:rPr>
  </w:style>
  <w:style w:type="character" w:customStyle="1" w:styleId="13">
    <w:name w:val="Верхний колонтитул Знак1"/>
    <w:aliases w:val="Header Char Знак1"/>
    <w:basedOn w:val="a0"/>
    <w:uiPriority w:val="99"/>
    <w:semiHidden/>
    <w:rsid w:val="00F24E4A"/>
  </w:style>
  <w:style w:type="paragraph" w:styleId="aa">
    <w:name w:val="footer"/>
    <w:basedOn w:val="a"/>
    <w:link w:val="ab"/>
    <w:uiPriority w:val="99"/>
    <w:semiHidden/>
    <w:unhideWhenUsed/>
    <w:rsid w:val="00F24E4A"/>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F24E4A"/>
    <w:rPr>
      <w:rFonts w:ascii="Times New Roman" w:eastAsia="Times New Roman" w:hAnsi="Times New Roman" w:cs="Times New Roman"/>
      <w:sz w:val="24"/>
      <w:szCs w:val="24"/>
      <w:lang w:eastAsia="ru-RU"/>
    </w:rPr>
  </w:style>
  <w:style w:type="paragraph" w:styleId="ac">
    <w:name w:val="caption"/>
    <w:basedOn w:val="a"/>
    <w:next w:val="a"/>
    <w:uiPriority w:val="35"/>
    <w:qFormat/>
    <w:rsid w:val="00F24E4A"/>
    <w:pPr>
      <w:spacing w:after="0" w:line="240" w:lineRule="auto"/>
      <w:ind w:firstLine="567"/>
      <w:jc w:val="both"/>
    </w:pPr>
    <w:rPr>
      <w:rFonts w:ascii="Times New Roman" w:eastAsia="Times New Roman" w:hAnsi="Times New Roman" w:cs="Times New Roman"/>
      <w:b/>
      <w:bCs/>
      <w:color w:val="4F81BD"/>
      <w:sz w:val="18"/>
      <w:szCs w:val="18"/>
      <w:lang w:eastAsia="ru-RU"/>
    </w:rPr>
  </w:style>
  <w:style w:type="paragraph" w:styleId="ad">
    <w:name w:val="Title"/>
    <w:basedOn w:val="a"/>
    <w:link w:val="ae"/>
    <w:uiPriority w:val="10"/>
    <w:qFormat/>
    <w:rsid w:val="00F24E4A"/>
    <w:pPr>
      <w:spacing w:after="0" w:line="240" w:lineRule="auto"/>
      <w:ind w:firstLine="567"/>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uiPriority w:val="10"/>
    <w:rsid w:val="00F24E4A"/>
    <w:rPr>
      <w:rFonts w:ascii="Times New Roman" w:eastAsia="Times New Roman" w:hAnsi="Times New Roman" w:cs="Times New Roman"/>
      <w:b/>
      <w:bCs/>
      <w:sz w:val="28"/>
      <w:szCs w:val="24"/>
      <w:lang w:eastAsia="ru-RU"/>
    </w:rPr>
  </w:style>
  <w:style w:type="paragraph" w:styleId="af">
    <w:name w:val="Body Text"/>
    <w:basedOn w:val="a"/>
    <w:link w:val="af0"/>
    <w:uiPriority w:val="99"/>
    <w:semiHidden/>
    <w:unhideWhenUsed/>
    <w:rsid w:val="00F24E4A"/>
    <w:pPr>
      <w:spacing w:after="120" w:line="240" w:lineRule="auto"/>
      <w:ind w:firstLine="567"/>
      <w:jc w:val="both"/>
    </w:pPr>
    <w:rPr>
      <w:rFonts w:ascii="Arial" w:eastAsia="Times New Roman" w:hAnsi="Arial" w:cs="Times New Roman"/>
      <w:sz w:val="24"/>
      <w:szCs w:val="24"/>
      <w:lang w:eastAsia="ru-RU"/>
    </w:rPr>
  </w:style>
  <w:style w:type="character" w:customStyle="1" w:styleId="af0">
    <w:name w:val="Основной текст Знак"/>
    <w:basedOn w:val="a0"/>
    <w:link w:val="af"/>
    <w:uiPriority w:val="99"/>
    <w:semiHidden/>
    <w:rsid w:val="00F24E4A"/>
    <w:rPr>
      <w:rFonts w:ascii="Arial" w:eastAsia="Times New Roman" w:hAnsi="Arial" w:cs="Times New Roman"/>
      <w:sz w:val="24"/>
      <w:szCs w:val="24"/>
      <w:lang w:eastAsia="ru-RU"/>
    </w:rPr>
  </w:style>
  <w:style w:type="paragraph" w:styleId="af1">
    <w:name w:val="Body Text Indent"/>
    <w:basedOn w:val="a"/>
    <w:link w:val="af2"/>
    <w:uiPriority w:val="99"/>
    <w:semiHidden/>
    <w:unhideWhenUsed/>
    <w:rsid w:val="00F24E4A"/>
    <w:pPr>
      <w:spacing w:after="120" w:line="240" w:lineRule="auto"/>
      <w:ind w:left="283" w:firstLine="567"/>
      <w:jc w:val="both"/>
    </w:pPr>
    <w:rPr>
      <w:rFonts w:ascii="Arial" w:eastAsia="Times New Roman" w:hAnsi="Arial" w:cs="Times New Roman"/>
      <w:sz w:val="24"/>
      <w:szCs w:val="24"/>
      <w:lang w:eastAsia="ru-RU"/>
    </w:rPr>
  </w:style>
  <w:style w:type="character" w:customStyle="1" w:styleId="af2">
    <w:name w:val="Основной текст с отступом Знак"/>
    <w:basedOn w:val="a0"/>
    <w:link w:val="af1"/>
    <w:uiPriority w:val="99"/>
    <w:semiHidden/>
    <w:rsid w:val="00F24E4A"/>
    <w:rPr>
      <w:rFonts w:ascii="Arial" w:eastAsia="Times New Roman" w:hAnsi="Arial" w:cs="Times New Roman"/>
      <w:sz w:val="24"/>
      <w:szCs w:val="24"/>
      <w:lang w:eastAsia="ru-RU"/>
    </w:rPr>
  </w:style>
  <w:style w:type="paragraph" w:styleId="22">
    <w:name w:val="Body Text 2"/>
    <w:basedOn w:val="a"/>
    <w:link w:val="23"/>
    <w:uiPriority w:val="99"/>
    <w:semiHidden/>
    <w:unhideWhenUsed/>
    <w:rsid w:val="00F24E4A"/>
    <w:pPr>
      <w:spacing w:after="120" w:line="480" w:lineRule="auto"/>
      <w:ind w:firstLine="567"/>
      <w:jc w:val="both"/>
    </w:pPr>
    <w:rPr>
      <w:rFonts w:ascii="Arial" w:eastAsia="Times New Roman" w:hAnsi="Arial" w:cs="Times New Roman"/>
      <w:sz w:val="24"/>
      <w:szCs w:val="24"/>
      <w:lang w:eastAsia="ru-RU"/>
    </w:rPr>
  </w:style>
  <w:style w:type="character" w:customStyle="1" w:styleId="23">
    <w:name w:val="Основной текст 2 Знак"/>
    <w:basedOn w:val="a0"/>
    <w:link w:val="22"/>
    <w:uiPriority w:val="99"/>
    <w:semiHidden/>
    <w:rsid w:val="00F24E4A"/>
    <w:rPr>
      <w:rFonts w:ascii="Arial" w:eastAsia="Times New Roman" w:hAnsi="Arial" w:cs="Times New Roman"/>
      <w:sz w:val="24"/>
      <w:szCs w:val="24"/>
      <w:lang w:eastAsia="ru-RU"/>
    </w:rPr>
  </w:style>
  <w:style w:type="paragraph" w:styleId="32">
    <w:name w:val="Body Text 3"/>
    <w:basedOn w:val="a"/>
    <w:link w:val="33"/>
    <w:uiPriority w:val="99"/>
    <w:semiHidden/>
    <w:unhideWhenUsed/>
    <w:rsid w:val="00F24E4A"/>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2"/>
    <w:uiPriority w:val="99"/>
    <w:semiHidden/>
    <w:rsid w:val="00F24E4A"/>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F24E4A"/>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uiPriority w:val="99"/>
    <w:semiHidden/>
    <w:rsid w:val="00F24E4A"/>
    <w:rPr>
      <w:rFonts w:ascii="Times New Roman" w:eastAsia="Times New Roman" w:hAnsi="Times New Roman" w:cs="Times New Roman"/>
      <w:sz w:val="28"/>
      <w:szCs w:val="24"/>
      <w:lang w:eastAsia="ru-RU"/>
    </w:rPr>
  </w:style>
  <w:style w:type="paragraph" w:styleId="af3">
    <w:name w:val="Plain Text"/>
    <w:basedOn w:val="a"/>
    <w:link w:val="af4"/>
    <w:uiPriority w:val="99"/>
    <w:semiHidden/>
    <w:unhideWhenUsed/>
    <w:rsid w:val="00F24E4A"/>
    <w:pPr>
      <w:spacing w:after="0" w:line="240" w:lineRule="auto"/>
      <w:ind w:firstLine="567"/>
      <w:jc w:val="both"/>
    </w:pPr>
    <w:rPr>
      <w:rFonts w:ascii="Courier New" w:eastAsia="Times New Roman" w:hAnsi="Courier New" w:cs="Times New Roman"/>
      <w:sz w:val="20"/>
      <w:szCs w:val="20"/>
      <w:lang w:eastAsia="ru-RU"/>
    </w:rPr>
  </w:style>
  <w:style w:type="character" w:customStyle="1" w:styleId="af4">
    <w:name w:val="Текст Знак"/>
    <w:basedOn w:val="a0"/>
    <w:link w:val="af3"/>
    <w:uiPriority w:val="99"/>
    <w:semiHidden/>
    <w:rsid w:val="00F24E4A"/>
    <w:rPr>
      <w:rFonts w:ascii="Courier New" w:eastAsia="Times New Roman" w:hAnsi="Courier New" w:cs="Times New Roman"/>
      <w:sz w:val="20"/>
      <w:szCs w:val="20"/>
      <w:lang w:eastAsia="ru-RU"/>
    </w:rPr>
  </w:style>
  <w:style w:type="paragraph" w:styleId="af5">
    <w:name w:val="Balloon Text"/>
    <w:basedOn w:val="a"/>
    <w:link w:val="af6"/>
    <w:uiPriority w:val="99"/>
    <w:semiHidden/>
    <w:unhideWhenUsed/>
    <w:rsid w:val="00F24E4A"/>
    <w:pPr>
      <w:spacing w:after="0" w:line="240" w:lineRule="auto"/>
      <w:ind w:firstLine="567"/>
      <w:jc w:val="both"/>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F24E4A"/>
    <w:rPr>
      <w:rFonts w:ascii="Tahoma" w:eastAsia="Times New Roman" w:hAnsi="Tahoma" w:cs="Tahoma"/>
      <w:sz w:val="16"/>
      <w:szCs w:val="16"/>
      <w:lang w:eastAsia="ru-RU"/>
    </w:rPr>
  </w:style>
  <w:style w:type="paragraph" w:styleId="af7">
    <w:name w:val="No Spacing"/>
    <w:uiPriority w:val="1"/>
    <w:qFormat/>
    <w:rsid w:val="00F24E4A"/>
    <w:pPr>
      <w:spacing w:after="0" w:line="240" w:lineRule="auto"/>
    </w:pPr>
    <w:rPr>
      <w:rFonts w:ascii="Calibri" w:eastAsia="Calibri" w:hAnsi="Calibri" w:cs="Times New Roman"/>
    </w:rPr>
  </w:style>
  <w:style w:type="paragraph" w:styleId="af8">
    <w:name w:val="List Paragraph"/>
    <w:basedOn w:val="a"/>
    <w:uiPriority w:val="34"/>
    <w:qFormat/>
    <w:rsid w:val="00F24E4A"/>
    <w:pPr>
      <w:spacing w:after="0" w:line="240" w:lineRule="auto"/>
      <w:ind w:left="720" w:firstLine="567"/>
      <w:contextualSpacing/>
      <w:jc w:val="both"/>
    </w:pPr>
    <w:rPr>
      <w:rFonts w:ascii="Arial" w:eastAsia="Times New Roman" w:hAnsi="Arial" w:cs="Times New Roman"/>
      <w:sz w:val="24"/>
      <w:szCs w:val="24"/>
      <w:lang w:eastAsia="ru-RU"/>
    </w:rPr>
  </w:style>
  <w:style w:type="paragraph" w:customStyle="1" w:styleId="af9">
    <w:name w:val="Прижатый влево"/>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ConsPlusCell">
    <w:name w:val="ConsPlusCell"/>
    <w:semiHidden/>
    <w:rsid w:val="00F24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Абзац списка Знак"/>
    <w:aliases w:val="Абзац списка11 Знак"/>
    <w:link w:val="14"/>
    <w:uiPriority w:val="34"/>
    <w:semiHidden/>
    <w:locked/>
    <w:rsid w:val="00F24E4A"/>
    <w:rPr>
      <w:rFonts w:ascii="Calibri" w:eastAsia="Calibri" w:hAnsi="Calibri" w:cs="Times New Roman"/>
      <w:sz w:val="20"/>
      <w:szCs w:val="20"/>
    </w:rPr>
  </w:style>
  <w:style w:type="paragraph" w:customStyle="1" w:styleId="14">
    <w:name w:val="Абзац списка1"/>
    <w:aliases w:val="Абзац списка11"/>
    <w:basedOn w:val="a"/>
    <w:link w:val="afa"/>
    <w:uiPriority w:val="34"/>
    <w:semiHidden/>
    <w:qFormat/>
    <w:rsid w:val="00F24E4A"/>
    <w:pPr>
      <w:spacing w:after="0" w:line="240" w:lineRule="auto"/>
      <w:ind w:left="720" w:firstLine="567"/>
      <w:contextualSpacing/>
      <w:jc w:val="both"/>
    </w:pPr>
    <w:rPr>
      <w:rFonts w:ascii="Calibri" w:eastAsia="Calibri" w:hAnsi="Calibri" w:cs="Times New Roman"/>
      <w:sz w:val="20"/>
      <w:szCs w:val="20"/>
    </w:rPr>
  </w:style>
  <w:style w:type="character" w:customStyle="1" w:styleId="ConsPlusNormal">
    <w:name w:val="ConsPlusNormal Знак"/>
    <w:link w:val="ConsPlusNormal0"/>
    <w:uiPriority w:val="99"/>
    <w:semiHidden/>
    <w:locked/>
    <w:rsid w:val="00F24E4A"/>
    <w:rPr>
      <w:rFonts w:ascii="Arial" w:hAnsi="Arial" w:cs="Arial"/>
    </w:rPr>
  </w:style>
  <w:style w:type="paragraph" w:customStyle="1" w:styleId="ConsPlusNormal0">
    <w:name w:val="ConsPlusNormal"/>
    <w:link w:val="ConsPlusNormal"/>
    <w:uiPriority w:val="99"/>
    <w:semiHidden/>
    <w:rsid w:val="00F24E4A"/>
    <w:pPr>
      <w:widowControl w:val="0"/>
      <w:autoSpaceDE w:val="0"/>
      <w:autoSpaceDN w:val="0"/>
      <w:adjustRightInd w:val="0"/>
      <w:spacing w:after="0" w:line="240" w:lineRule="auto"/>
      <w:ind w:firstLine="720"/>
    </w:pPr>
    <w:rPr>
      <w:rFonts w:ascii="Arial" w:hAnsi="Arial" w:cs="Arial"/>
    </w:rPr>
  </w:style>
  <w:style w:type="paragraph" w:customStyle="1" w:styleId="ConsPlusNonformat">
    <w:name w:val="ConsPlusNonformat"/>
    <w:semiHidden/>
    <w:rsid w:val="00F24E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uiPriority w:val="99"/>
    <w:semiHidden/>
    <w:rsid w:val="00F24E4A"/>
    <w:pPr>
      <w:autoSpaceDE w:val="0"/>
      <w:autoSpaceDN w:val="0"/>
      <w:spacing w:after="0" w:line="240" w:lineRule="auto"/>
      <w:ind w:left="720" w:firstLine="567"/>
      <w:contextualSpacing/>
      <w:jc w:val="both"/>
    </w:pPr>
    <w:rPr>
      <w:rFonts w:ascii="Times New Roman" w:eastAsia="Times New Roman" w:hAnsi="Times New Roman" w:cs="Times New Roman"/>
      <w:sz w:val="20"/>
      <w:szCs w:val="20"/>
      <w:lang w:eastAsia="ru-RU"/>
    </w:rPr>
  </w:style>
  <w:style w:type="character" w:customStyle="1" w:styleId="afb">
    <w:name w:val="Основной текст_"/>
    <w:link w:val="15"/>
    <w:semiHidden/>
    <w:locked/>
    <w:rsid w:val="00F24E4A"/>
    <w:rPr>
      <w:rFonts w:ascii="Times New Roman" w:eastAsia="Times New Roman" w:hAnsi="Times New Roman" w:cs="Times New Roman"/>
      <w:sz w:val="27"/>
      <w:szCs w:val="27"/>
      <w:shd w:val="clear" w:color="auto" w:fill="FFFFFF"/>
    </w:rPr>
  </w:style>
  <w:style w:type="paragraph" w:customStyle="1" w:styleId="15">
    <w:name w:val="Основной текст1"/>
    <w:basedOn w:val="a"/>
    <w:link w:val="afb"/>
    <w:semiHidden/>
    <w:rsid w:val="00F24E4A"/>
    <w:pPr>
      <w:widowControl w:val="0"/>
      <w:shd w:val="clear" w:color="auto" w:fill="FFFFFF"/>
      <w:spacing w:before="120" w:after="0" w:line="480" w:lineRule="exact"/>
      <w:ind w:firstLine="700"/>
      <w:jc w:val="both"/>
    </w:pPr>
    <w:rPr>
      <w:rFonts w:ascii="Times New Roman" w:eastAsia="Times New Roman" w:hAnsi="Times New Roman" w:cs="Times New Roman"/>
      <w:sz w:val="27"/>
      <w:szCs w:val="27"/>
    </w:rPr>
  </w:style>
  <w:style w:type="paragraph" w:customStyle="1" w:styleId="210">
    <w:name w:val="Основной текст 21"/>
    <w:basedOn w:val="a"/>
    <w:semiHidden/>
    <w:rsid w:val="00F24E4A"/>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ConsNormal">
    <w:name w:val="ConsNormal"/>
    <w:semiHidden/>
    <w:rsid w:val="00F24E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1">
    <w:name w:val="Основной текст с отступом 21"/>
    <w:basedOn w:val="a"/>
    <w:semiHidden/>
    <w:rsid w:val="00F24E4A"/>
    <w:pPr>
      <w:suppressAutoHyphens/>
      <w:spacing w:after="0" w:line="240" w:lineRule="auto"/>
      <w:ind w:firstLine="851"/>
      <w:jc w:val="both"/>
    </w:pPr>
    <w:rPr>
      <w:rFonts w:ascii="Times New Roman" w:eastAsia="Times New Roman" w:hAnsi="Times New Roman" w:cs="Times New Roman"/>
      <w:sz w:val="24"/>
      <w:szCs w:val="20"/>
      <w:lang w:eastAsia="ar-SA"/>
    </w:rPr>
  </w:style>
  <w:style w:type="paragraph" w:customStyle="1" w:styleId="Style6">
    <w:name w:val="Style6"/>
    <w:basedOn w:val="a"/>
    <w:uiPriority w:val="99"/>
    <w:semiHidden/>
    <w:rsid w:val="00F24E4A"/>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paragraph" w:customStyle="1" w:styleId="Heading">
    <w:name w:val="Heading"/>
    <w:semiHidden/>
    <w:rsid w:val="00F24E4A"/>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semiHidden/>
    <w:rsid w:val="00F24E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c">
    <w:name w:val="Внимание"/>
    <w:basedOn w:val="a"/>
    <w:next w:val="a"/>
    <w:semiHidden/>
    <w:rsid w:val="00F24E4A"/>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d">
    <w:name w:val="Внимание: криминал!!"/>
    <w:basedOn w:val="afc"/>
    <w:next w:val="a"/>
    <w:semiHidden/>
    <w:rsid w:val="00F24E4A"/>
    <w:pPr>
      <w:shd w:val="clear" w:color="auto" w:fill="auto"/>
      <w:spacing w:before="0" w:after="0"/>
      <w:ind w:left="0" w:right="0" w:firstLine="0"/>
    </w:pPr>
  </w:style>
  <w:style w:type="paragraph" w:customStyle="1" w:styleId="afe">
    <w:name w:val="Внимание: недобросовестность!"/>
    <w:basedOn w:val="afc"/>
    <w:next w:val="a"/>
    <w:semiHidden/>
    <w:rsid w:val="00F24E4A"/>
    <w:pPr>
      <w:shd w:val="clear" w:color="auto" w:fill="auto"/>
      <w:spacing w:before="0" w:after="0"/>
      <w:ind w:left="0" w:right="0" w:firstLine="0"/>
    </w:pPr>
  </w:style>
  <w:style w:type="paragraph" w:customStyle="1" w:styleId="aff">
    <w:name w:val="Основное меню (преемственное)"/>
    <w:basedOn w:val="a"/>
    <w:next w:val="a"/>
    <w:semiHidden/>
    <w:rsid w:val="00F24E4A"/>
    <w:pPr>
      <w:widowControl w:val="0"/>
      <w:autoSpaceDE w:val="0"/>
      <w:autoSpaceDN w:val="0"/>
      <w:adjustRightInd w:val="0"/>
      <w:spacing w:after="0" w:line="240" w:lineRule="auto"/>
      <w:ind w:firstLine="567"/>
      <w:jc w:val="both"/>
    </w:pPr>
    <w:rPr>
      <w:rFonts w:ascii="Verdana" w:eastAsia="Times New Roman" w:hAnsi="Verdana" w:cs="Verdana"/>
      <w:sz w:val="24"/>
      <w:szCs w:val="24"/>
      <w:lang w:eastAsia="ru-RU"/>
    </w:rPr>
  </w:style>
  <w:style w:type="paragraph" w:customStyle="1" w:styleId="aff0">
    <w:name w:val="Заголовок"/>
    <w:basedOn w:val="aff"/>
    <w:next w:val="a"/>
    <w:semiHidden/>
    <w:rsid w:val="00F24E4A"/>
    <w:pPr>
      <w:shd w:val="clear" w:color="auto" w:fill="D4D0C8"/>
    </w:pPr>
    <w:rPr>
      <w:rFonts w:ascii="Arial" w:hAnsi="Arial" w:cs="Times New Roman"/>
      <w:b/>
      <w:bCs/>
      <w:color w:val="0058A9"/>
    </w:rPr>
  </w:style>
  <w:style w:type="paragraph" w:customStyle="1" w:styleId="aff1">
    <w:name w:val="Заголовок группы контролов"/>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b/>
      <w:bCs/>
      <w:color w:val="000000"/>
      <w:sz w:val="24"/>
      <w:szCs w:val="24"/>
      <w:lang w:eastAsia="ru-RU"/>
    </w:rPr>
  </w:style>
  <w:style w:type="paragraph" w:customStyle="1" w:styleId="aff2">
    <w:name w:val="Заголовок для информации об изменениях"/>
    <w:basedOn w:val="1"/>
    <w:next w:val="a"/>
    <w:semiHidden/>
    <w:rsid w:val="00F24E4A"/>
    <w:pPr>
      <w:widowControl w:val="0"/>
      <w:shd w:val="clear" w:color="auto" w:fill="FFFFFF"/>
      <w:autoSpaceDE w:val="0"/>
      <w:autoSpaceDN w:val="0"/>
      <w:adjustRightInd w:val="0"/>
      <w:jc w:val="both"/>
      <w:outlineLvl w:val="9"/>
    </w:pPr>
    <w:rPr>
      <w:b w:val="0"/>
      <w:bCs w:val="0"/>
      <w:kern w:val="0"/>
      <w:sz w:val="20"/>
      <w:szCs w:val="20"/>
    </w:rPr>
  </w:style>
  <w:style w:type="paragraph" w:customStyle="1" w:styleId="aff3">
    <w:name w:val="Заголовок приложения"/>
    <w:basedOn w:val="a"/>
    <w:next w:val="a"/>
    <w:semiHidden/>
    <w:rsid w:val="00F24E4A"/>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4">
    <w:name w:val="Заголовок распахивающейся части диалога"/>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i/>
      <w:iCs/>
      <w:color w:val="000080"/>
      <w:sz w:val="24"/>
      <w:szCs w:val="24"/>
      <w:lang w:eastAsia="ru-RU"/>
    </w:rPr>
  </w:style>
  <w:style w:type="paragraph" w:customStyle="1" w:styleId="aff5">
    <w:name w:val="Заголовок статьи"/>
    <w:basedOn w:val="a"/>
    <w:next w:val="a"/>
    <w:semiHidden/>
    <w:rsid w:val="00F24E4A"/>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aff6">
    <w:name w:val="Заголовок ЭР (левое окно)"/>
    <w:basedOn w:val="a"/>
    <w:next w:val="a"/>
    <w:semiHidden/>
    <w:rsid w:val="00F24E4A"/>
    <w:pPr>
      <w:widowControl w:val="0"/>
      <w:autoSpaceDE w:val="0"/>
      <w:autoSpaceDN w:val="0"/>
      <w:adjustRightInd w:val="0"/>
      <w:spacing w:before="300" w:after="250" w:line="240" w:lineRule="auto"/>
      <w:ind w:firstLine="567"/>
      <w:jc w:val="center"/>
    </w:pPr>
    <w:rPr>
      <w:rFonts w:ascii="Arial" w:eastAsia="Times New Roman" w:hAnsi="Arial" w:cs="Times New Roman"/>
      <w:b/>
      <w:bCs/>
      <w:color w:val="26282F"/>
      <w:sz w:val="28"/>
      <w:szCs w:val="28"/>
      <w:lang w:eastAsia="ru-RU"/>
    </w:rPr>
  </w:style>
  <w:style w:type="paragraph" w:customStyle="1" w:styleId="aff7">
    <w:name w:val="Заголовок ЭР (правое окно)"/>
    <w:basedOn w:val="aff6"/>
    <w:next w:val="a"/>
    <w:semiHidden/>
    <w:rsid w:val="00F24E4A"/>
    <w:pPr>
      <w:spacing w:before="0" w:after="0"/>
      <w:jc w:val="left"/>
    </w:pPr>
    <w:rPr>
      <w:b w:val="0"/>
      <w:bCs w:val="0"/>
      <w:color w:val="auto"/>
      <w:sz w:val="24"/>
      <w:szCs w:val="24"/>
    </w:rPr>
  </w:style>
  <w:style w:type="paragraph" w:customStyle="1" w:styleId="aff8">
    <w:name w:val="Интерактивный заголовок"/>
    <w:basedOn w:val="aff0"/>
    <w:next w:val="a"/>
    <w:semiHidden/>
    <w:rsid w:val="00F24E4A"/>
    <w:pPr>
      <w:shd w:val="clear" w:color="auto" w:fill="auto"/>
    </w:pPr>
    <w:rPr>
      <w:b w:val="0"/>
      <w:bCs w:val="0"/>
      <w:color w:val="auto"/>
      <w:u w:val="single"/>
    </w:rPr>
  </w:style>
  <w:style w:type="paragraph" w:customStyle="1" w:styleId="aff9">
    <w:name w:val="Текст информации об изменениях"/>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color w:val="353842"/>
      <w:sz w:val="20"/>
      <w:szCs w:val="20"/>
      <w:lang w:eastAsia="ru-RU"/>
    </w:rPr>
  </w:style>
  <w:style w:type="paragraph" w:customStyle="1" w:styleId="affa">
    <w:name w:val="Информация об изменениях"/>
    <w:basedOn w:val="aff9"/>
    <w:next w:val="a"/>
    <w:semiHidden/>
    <w:rsid w:val="00F24E4A"/>
    <w:pPr>
      <w:shd w:val="clear" w:color="auto" w:fill="EAEFED"/>
      <w:spacing w:before="180"/>
      <w:ind w:left="360" w:right="360"/>
    </w:pPr>
    <w:rPr>
      <w:color w:val="auto"/>
      <w:sz w:val="24"/>
      <w:szCs w:val="24"/>
    </w:rPr>
  </w:style>
  <w:style w:type="paragraph" w:customStyle="1" w:styleId="affb">
    <w:name w:val="Текст (справка)"/>
    <w:basedOn w:val="a"/>
    <w:next w:val="a"/>
    <w:semiHidden/>
    <w:rsid w:val="00F24E4A"/>
    <w:pPr>
      <w:widowControl w:val="0"/>
      <w:autoSpaceDE w:val="0"/>
      <w:autoSpaceDN w:val="0"/>
      <w:adjustRightInd w:val="0"/>
      <w:spacing w:after="0" w:line="240" w:lineRule="auto"/>
      <w:ind w:left="170" w:right="170" w:firstLine="567"/>
      <w:jc w:val="both"/>
    </w:pPr>
    <w:rPr>
      <w:rFonts w:ascii="Arial" w:eastAsia="Times New Roman" w:hAnsi="Arial" w:cs="Times New Roman"/>
      <w:sz w:val="24"/>
      <w:szCs w:val="24"/>
      <w:lang w:eastAsia="ru-RU"/>
    </w:rPr>
  </w:style>
  <w:style w:type="paragraph" w:customStyle="1" w:styleId="affc">
    <w:name w:val="Комментарий"/>
    <w:basedOn w:val="affb"/>
    <w:next w:val="a"/>
    <w:semiHidden/>
    <w:rsid w:val="00F24E4A"/>
    <w:pPr>
      <w:shd w:val="clear" w:color="auto" w:fill="F0F0F0"/>
      <w:spacing w:before="75"/>
      <w:ind w:left="0" w:right="0"/>
    </w:pPr>
    <w:rPr>
      <w:color w:val="353842"/>
    </w:rPr>
  </w:style>
  <w:style w:type="paragraph" w:customStyle="1" w:styleId="affd">
    <w:name w:val="Информация об изменениях документа"/>
    <w:basedOn w:val="affc"/>
    <w:next w:val="a"/>
    <w:semiHidden/>
    <w:rsid w:val="00F24E4A"/>
    <w:pPr>
      <w:spacing w:before="0"/>
    </w:pPr>
    <w:rPr>
      <w:i/>
      <w:iCs/>
    </w:rPr>
  </w:style>
  <w:style w:type="paragraph" w:customStyle="1" w:styleId="affe">
    <w:name w:val="Текст (лев. подпись)"/>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
    <w:name w:val="Колонтитул (левый)"/>
    <w:basedOn w:val="affe"/>
    <w:next w:val="a"/>
    <w:semiHidden/>
    <w:rsid w:val="00F24E4A"/>
    <w:rPr>
      <w:sz w:val="16"/>
      <w:szCs w:val="16"/>
    </w:rPr>
  </w:style>
  <w:style w:type="paragraph" w:customStyle="1" w:styleId="afff0">
    <w:name w:val="Текст (прав. подпись)"/>
    <w:basedOn w:val="a"/>
    <w:next w:val="a"/>
    <w:semiHidden/>
    <w:rsid w:val="00F24E4A"/>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f1">
    <w:name w:val="Колонтитул (правый)"/>
    <w:basedOn w:val="afff0"/>
    <w:next w:val="a"/>
    <w:semiHidden/>
    <w:rsid w:val="00F24E4A"/>
    <w:pPr>
      <w:jc w:val="both"/>
    </w:pPr>
    <w:rPr>
      <w:sz w:val="16"/>
      <w:szCs w:val="16"/>
    </w:rPr>
  </w:style>
  <w:style w:type="paragraph" w:customStyle="1" w:styleId="afff2">
    <w:name w:val="Комментарий пользователя"/>
    <w:basedOn w:val="affc"/>
    <w:next w:val="a"/>
    <w:semiHidden/>
    <w:rsid w:val="00F24E4A"/>
    <w:pPr>
      <w:shd w:val="clear" w:color="auto" w:fill="FFDFE0"/>
      <w:spacing w:before="0"/>
      <w:jc w:val="left"/>
    </w:pPr>
  </w:style>
  <w:style w:type="paragraph" w:customStyle="1" w:styleId="afff3">
    <w:name w:val="Куда обратиться?"/>
    <w:basedOn w:val="afc"/>
    <w:next w:val="a"/>
    <w:semiHidden/>
    <w:rsid w:val="00F24E4A"/>
    <w:pPr>
      <w:shd w:val="clear" w:color="auto" w:fill="auto"/>
      <w:spacing w:before="0" w:after="0"/>
      <w:ind w:left="0" w:right="0" w:firstLine="0"/>
    </w:pPr>
  </w:style>
  <w:style w:type="paragraph" w:customStyle="1" w:styleId="afff4">
    <w:name w:val="Моноширинный"/>
    <w:basedOn w:val="a"/>
    <w:next w:val="a"/>
    <w:semiHidden/>
    <w:rsid w:val="00F24E4A"/>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5">
    <w:name w:val="Необходимые документы"/>
    <w:basedOn w:val="afc"/>
    <w:next w:val="a"/>
    <w:semiHidden/>
    <w:rsid w:val="00F24E4A"/>
    <w:pPr>
      <w:shd w:val="clear" w:color="auto" w:fill="auto"/>
      <w:spacing w:before="0" w:after="0"/>
      <w:ind w:left="0" w:right="0" w:firstLine="118"/>
    </w:pPr>
  </w:style>
  <w:style w:type="paragraph" w:customStyle="1" w:styleId="afff6">
    <w:name w:val="Нормальный (таблица)"/>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7">
    <w:name w:val="Объект"/>
    <w:basedOn w:val="a"/>
    <w:next w:val="a"/>
    <w:semiHidden/>
    <w:rsid w:val="00F24E4A"/>
    <w:pPr>
      <w:widowControl w:val="0"/>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8">
    <w:name w:val="Таблицы (моноширинный)"/>
    <w:basedOn w:val="a"/>
    <w:next w:val="a"/>
    <w:semiHidden/>
    <w:rsid w:val="00F24E4A"/>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9">
    <w:name w:val="Оглавление"/>
    <w:basedOn w:val="afff8"/>
    <w:next w:val="a"/>
    <w:semiHidden/>
    <w:rsid w:val="00F24E4A"/>
    <w:pPr>
      <w:ind w:left="140"/>
    </w:pPr>
    <w:rPr>
      <w:rFonts w:ascii="Arial" w:hAnsi="Arial" w:cs="Times New Roman"/>
    </w:rPr>
  </w:style>
  <w:style w:type="paragraph" w:customStyle="1" w:styleId="afffa">
    <w:name w:val="Переменная часть"/>
    <w:basedOn w:val="aff"/>
    <w:next w:val="a"/>
    <w:semiHidden/>
    <w:rsid w:val="00F24E4A"/>
    <w:rPr>
      <w:rFonts w:ascii="Arial" w:hAnsi="Arial" w:cs="Times New Roman"/>
      <w:sz w:val="20"/>
      <w:szCs w:val="20"/>
    </w:rPr>
  </w:style>
  <w:style w:type="paragraph" w:customStyle="1" w:styleId="afffb">
    <w:name w:val="Подвал для информации об изменениях"/>
    <w:basedOn w:val="1"/>
    <w:next w:val="a"/>
    <w:semiHidden/>
    <w:rsid w:val="00F24E4A"/>
    <w:pPr>
      <w:widowControl w:val="0"/>
      <w:autoSpaceDE w:val="0"/>
      <w:autoSpaceDN w:val="0"/>
      <w:adjustRightInd w:val="0"/>
      <w:jc w:val="both"/>
      <w:outlineLvl w:val="9"/>
    </w:pPr>
    <w:rPr>
      <w:b w:val="0"/>
      <w:bCs w:val="0"/>
      <w:kern w:val="0"/>
      <w:sz w:val="20"/>
      <w:szCs w:val="20"/>
    </w:rPr>
  </w:style>
  <w:style w:type="paragraph" w:customStyle="1" w:styleId="afffc">
    <w:name w:val="Подзаголовок для информации об изменениях"/>
    <w:basedOn w:val="aff9"/>
    <w:next w:val="a"/>
    <w:semiHidden/>
    <w:rsid w:val="00F24E4A"/>
    <w:rPr>
      <w:b/>
      <w:bCs/>
      <w:sz w:val="24"/>
      <w:szCs w:val="24"/>
    </w:rPr>
  </w:style>
  <w:style w:type="paragraph" w:customStyle="1" w:styleId="afffd">
    <w:name w:val="Подчёркнуный текст"/>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e">
    <w:name w:val="Постоянная часть"/>
    <w:basedOn w:val="aff"/>
    <w:next w:val="a"/>
    <w:semiHidden/>
    <w:rsid w:val="00F24E4A"/>
    <w:rPr>
      <w:rFonts w:ascii="Arial" w:hAnsi="Arial" w:cs="Times New Roman"/>
      <w:sz w:val="22"/>
      <w:szCs w:val="22"/>
    </w:rPr>
  </w:style>
  <w:style w:type="paragraph" w:customStyle="1" w:styleId="affff">
    <w:name w:val="Пример."/>
    <w:basedOn w:val="afc"/>
    <w:next w:val="a"/>
    <w:semiHidden/>
    <w:rsid w:val="00F24E4A"/>
    <w:pPr>
      <w:shd w:val="clear" w:color="auto" w:fill="auto"/>
      <w:spacing w:before="0" w:after="0"/>
      <w:ind w:left="0" w:right="0" w:firstLine="0"/>
    </w:pPr>
  </w:style>
  <w:style w:type="paragraph" w:customStyle="1" w:styleId="affff0">
    <w:name w:val="Примечание."/>
    <w:basedOn w:val="afc"/>
    <w:next w:val="a"/>
    <w:semiHidden/>
    <w:rsid w:val="00F24E4A"/>
    <w:pPr>
      <w:shd w:val="clear" w:color="auto" w:fill="auto"/>
      <w:spacing w:before="0" w:after="0"/>
      <w:ind w:left="0" w:right="0" w:firstLine="0"/>
    </w:pPr>
  </w:style>
  <w:style w:type="paragraph" w:customStyle="1" w:styleId="affff1">
    <w:name w:val="Словарная статья"/>
    <w:basedOn w:val="a"/>
    <w:next w:val="a"/>
    <w:semiHidden/>
    <w:rsid w:val="00F24E4A"/>
    <w:pPr>
      <w:widowControl w:val="0"/>
      <w:autoSpaceDE w:val="0"/>
      <w:autoSpaceDN w:val="0"/>
      <w:adjustRightInd w:val="0"/>
      <w:spacing w:after="0" w:line="240" w:lineRule="auto"/>
      <w:ind w:right="118" w:firstLine="567"/>
      <w:jc w:val="both"/>
    </w:pPr>
    <w:rPr>
      <w:rFonts w:ascii="Arial" w:eastAsia="Times New Roman" w:hAnsi="Arial" w:cs="Times New Roman"/>
      <w:sz w:val="24"/>
      <w:szCs w:val="24"/>
      <w:lang w:eastAsia="ru-RU"/>
    </w:rPr>
  </w:style>
  <w:style w:type="paragraph" w:customStyle="1" w:styleId="affff2">
    <w:name w:val="Ссылка на официальную публикацию"/>
    <w:basedOn w:val="a"/>
    <w:next w:val="a"/>
    <w:semiHidden/>
    <w:rsid w:val="00F24E4A"/>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f3">
    <w:name w:val="Текст в таблице"/>
    <w:basedOn w:val="afff6"/>
    <w:next w:val="a"/>
    <w:semiHidden/>
    <w:rsid w:val="00F24E4A"/>
    <w:pPr>
      <w:ind w:firstLine="500"/>
    </w:pPr>
  </w:style>
  <w:style w:type="paragraph" w:customStyle="1" w:styleId="affff4">
    <w:name w:val="Текст ЭР (см. также)"/>
    <w:basedOn w:val="a"/>
    <w:next w:val="a"/>
    <w:semiHidden/>
    <w:rsid w:val="00F24E4A"/>
    <w:pPr>
      <w:widowControl w:val="0"/>
      <w:autoSpaceDE w:val="0"/>
      <w:autoSpaceDN w:val="0"/>
      <w:adjustRightInd w:val="0"/>
      <w:spacing w:before="200" w:after="0" w:line="240" w:lineRule="auto"/>
      <w:ind w:firstLine="567"/>
      <w:jc w:val="both"/>
    </w:pPr>
    <w:rPr>
      <w:rFonts w:ascii="Arial" w:eastAsia="Times New Roman" w:hAnsi="Arial" w:cs="Times New Roman"/>
      <w:sz w:val="24"/>
      <w:szCs w:val="24"/>
      <w:lang w:eastAsia="ru-RU"/>
    </w:rPr>
  </w:style>
  <w:style w:type="paragraph" w:customStyle="1" w:styleId="affff5">
    <w:name w:val="Технический комментарий"/>
    <w:basedOn w:val="a"/>
    <w:next w:val="a"/>
    <w:semiHidden/>
    <w:rsid w:val="00F24E4A"/>
    <w:pPr>
      <w:widowControl w:val="0"/>
      <w:shd w:val="clear" w:color="auto" w:fill="FFFFA6"/>
      <w:autoSpaceDE w:val="0"/>
      <w:autoSpaceDN w:val="0"/>
      <w:adjustRightInd w:val="0"/>
      <w:spacing w:after="0" w:line="240" w:lineRule="auto"/>
      <w:ind w:firstLine="567"/>
      <w:jc w:val="both"/>
    </w:pPr>
    <w:rPr>
      <w:rFonts w:ascii="Arial" w:eastAsia="Times New Roman" w:hAnsi="Arial" w:cs="Times New Roman"/>
      <w:color w:val="463F31"/>
      <w:sz w:val="24"/>
      <w:szCs w:val="24"/>
      <w:lang w:eastAsia="ru-RU"/>
    </w:rPr>
  </w:style>
  <w:style w:type="paragraph" w:customStyle="1" w:styleId="affff6">
    <w:name w:val="Формула"/>
    <w:basedOn w:val="a"/>
    <w:next w:val="a"/>
    <w:semiHidden/>
    <w:rsid w:val="00F24E4A"/>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fff7">
    <w:name w:val="Центрированный (таблица)"/>
    <w:basedOn w:val="afff6"/>
    <w:next w:val="a"/>
    <w:semiHidden/>
    <w:rsid w:val="00F24E4A"/>
    <w:pPr>
      <w:jc w:val="center"/>
    </w:pPr>
  </w:style>
  <w:style w:type="paragraph" w:customStyle="1" w:styleId="-">
    <w:name w:val="ЭР-содержание (правое окно)"/>
    <w:basedOn w:val="a"/>
    <w:next w:val="a"/>
    <w:semiHidden/>
    <w:rsid w:val="00F24E4A"/>
    <w:pPr>
      <w:widowControl w:val="0"/>
      <w:autoSpaceDE w:val="0"/>
      <w:autoSpaceDN w:val="0"/>
      <w:adjustRightInd w:val="0"/>
      <w:spacing w:before="300" w:after="0" w:line="240" w:lineRule="auto"/>
      <w:ind w:firstLine="567"/>
      <w:jc w:val="both"/>
    </w:pPr>
    <w:rPr>
      <w:rFonts w:ascii="Arial" w:eastAsia="Times New Roman" w:hAnsi="Arial" w:cs="Times New Roman"/>
      <w:sz w:val="26"/>
      <w:szCs w:val="26"/>
      <w:lang w:eastAsia="ru-RU"/>
    </w:rPr>
  </w:style>
  <w:style w:type="paragraph" w:customStyle="1" w:styleId="affff8">
    <w:name w:val="Стиль"/>
    <w:semiHidden/>
    <w:rsid w:val="00F24E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semiHidden/>
    <w:rsid w:val="00F24E4A"/>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ekstob">
    <w:name w:val="tekstob"/>
    <w:basedOn w:val="a"/>
    <w:semiHidden/>
    <w:rsid w:val="00F24E4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semiHidden/>
    <w:rsid w:val="00F24E4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semiHidden/>
    <w:rsid w:val="00F24E4A"/>
    <w:pPr>
      <w:autoSpaceDE w:val="0"/>
      <w:autoSpaceDN w:val="0"/>
      <w:adjustRightInd w:val="0"/>
      <w:spacing w:after="0" w:line="288" w:lineRule="auto"/>
      <w:ind w:firstLine="283"/>
      <w:jc w:val="both"/>
    </w:pPr>
    <w:rPr>
      <w:rFonts w:ascii="Arial" w:eastAsia="Times New Roman" w:hAnsi="Arial" w:cs="Calibri"/>
      <w:color w:val="000000"/>
      <w:sz w:val="20"/>
      <w:szCs w:val="20"/>
      <w:lang w:eastAsia="ru-RU"/>
    </w:rPr>
  </w:style>
  <w:style w:type="paragraph" w:customStyle="1" w:styleId="affff9">
    <w:name w:val="Обычный.Название подразделения"/>
    <w:semiHidden/>
    <w:rsid w:val="00F24E4A"/>
    <w:pPr>
      <w:spacing w:after="0" w:line="240" w:lineRule="auto"/>
    </w:pPr>
    <w:rPr>
      <w:rFonts w:ascii="SchoolBook" w:eastAsia="Times New Roman" w:hAnsi="SchoolBook" w:cs="Times New Roman"/>
      <w:sz w:val="28"/>
      <w:szCs w:val="20"/>
      <w:lang w:eastAsia="ru-RU"/>
    </w:rPr>
  </w:style>
  <w:style w:type="paragraph" w:customStyle="1" w:styleId="xl65">
    <w:name w:val="xl65"/>
    <w:basedOn w:val="a"/>
    <w:semiHidden/>
    <w:rsid w:val="00F24E4A"/>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6">
    <w:name w:val="xl66"/>
    <w:basedOn w:val="a"/>
    <w:semiHidden/>
    <w:rsid w:val="00F24E4A"/>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7">
    <w:name w:val="xl67"/>
    <w:basedOn w:val="a"/>
    <w:semiHidden/>
    <w:rsid w:val="00F24E4A"/>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8">
    <w:name w:val="xl68"/>
    <w:basedOn w:val="a"/>
    <w:semiHidden/>
    <w:rsid w:val="00F24E4A"/>
    <w:pP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69">
    <w:name w:val="xl69"/>
    <w:basedOn w:val="a"/>
    <w:semiHidden/>
    <w:rsid w:val="00F24E4A"/>
    <w:pPr>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70">
    <w:name w:val="xl70"/>
    <w:basedOn w:val="a"/>
    <w:semiHidden/>
    <w:rsid w:val="00F24E4A"/>
    <w:pPr>
      <w:spacing w:before="100" w:beforeAutospacing="1" w:after="100" w:afterAutospacing="1" w:line="240" w:lineRule="auto"/>
      <w:ind w:firstLine="567"/>
      <w:jc w:val="both"/>
    </w:pPr>
    <w:rPr>
      <w:rFonts w:ascii="Arial" w:eastAsia="Times New Roman" w:hAnsi="Arial" w:cs="Times New Roman"/>
      <w:color w:val="FF0000"/>
      <w:sz w:val="28"/>
      <w:szCs w:val="28"/>
      <w:lang w:eastAsia="ru-RU"/>
    </w:rPr>
  </w:style>
  <w:style w:type="paragraph" w:customStyle="1" w:styleId="xl71">
    <w:name w:val="xl71"/>
    <w:basedOn w:val="a"/>
    <w:semiHidden/>
    <w:rsid w:val="00F24E4A"/>
    <w:pPr>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72">
    <w:name w:val="xl72"/>
    <w:basedOn w:val="a"/>
    <w:semiHidden/>
    <w:rsid w:val="00F24E4A"/>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73">
    <w:name w:val="xl73"/>
    <w:basedOn w:val="a"/>
    <w:semiHidden/>
    <w:rsid w:val="00F24E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4">
    <w:name w:val="xl74"/>
    <w:basedOn w:val="a"/>
    <w:semiHidden/>
    <w:rsid w:val="00F24E4A"/>
    <w:pPr>
      <w:shd w:val="clear" w:color="auto" w:fill="FFFFFF"/>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75">
    <w:name w:val="xl75"/>
    <w:basedOn w:val="a"/>
    <w:semiHidden/>
    <w:rsid w:val="00F24E4A"/>
    <w:pPr>
      <w:pBdr>
        <w:top w:val="single" w:sz="4" w:space="0" w:color="auto"/>
        <w:lef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6">
    <w:name w:val="xl76"/>
    <w:basedOn w:val="a"/>
    <w:semiHidden/>
    <w:rsid w:val="00F24E4A"/>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7">
    <w:name w:val="xl77"/>
    <w:basedOn w:val="a"/>
    <w:semiHidden/>
    <w:rsid w:val="00F24E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8">
    <w:name w:val="xl78"/>
    <w:basedOn w:val="a"/>
    <w:semiHidden/>
    <w:rsid w:val="00F24E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9">
    <w:name w:val="xl79"/>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80">
    <w:name w:val="xl80"/>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16"/>
      <w:szCs w:val="16"/>
      <w:lang w:eastAsia="ru-RU"/>
    </w:rPr>
  </w:style>
  <w:style w:type="paragraph" w:customStyle="1" w:styleId="xl81">
    <w:name w:val="xl81"/>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82">
    <w:name w:val="xl82"/>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83">
    <w:name w:val="xl83"/>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84">
    <w:name w:val="xl84"/>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85">
    <w:name w:val="xl85"/>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xl86">
    <w:name w:val="xl86"/>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87">
    <w:name w:val="xl87"/>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88">
    <w:name w:val="xl88"/>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89">
    <w:name w:val="xl89"/>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90">
    <w:name w:val="xl90"/>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b/>
      <w:bCs/>
      <w:color w:val="000000"/>
      <w:sz w:val="28"/>
      <w:szCs w:val="28"/>
      <w:lang w:eastAsia="ru-RU"/>
    </w:rPr>
  </w:style>
  <w:style w:type="paragraph" w:customStyle="1" w:styleId="xl91">
    <w:name w:val="xl91"/>
    <w:basedOn w:val="a"/>
    <w:semiHidden/>
    <w:rsid w:val="00F24E4A"/>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2">
    <w:name w:val="xl92"/>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3">
    <w:name w:val="xl93"/>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94">
    <w:name w:val="xl94"/>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5">
    <w:name w:val="xl95"/>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96">
    <w:name w:val="xl96"/>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7">
    <w:name w:val="xl97"/>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8">
    <w:name w:val="xl98"/>
    <w:basedOn w:val="a"/>
    <w:semiHidden/>
    <w:rsid w:val="00F24E4A"/>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99">
    <w:name w:val="xl99"/>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00">
    <w:name w:val="xl100"/>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1">
    <w:name w:val="xl101"/>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2">
    <w:name w:val="xl102"/>
    <w:basedOn w:val="a"/>
    <w:semiHidden/>
    <w:rsid w:val="00F24E4A"/>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3">
    <w:name w:val="xl103"/>
    <w:basedOn w:val="a"/>
    <w:semiHidden/>
    <w:rsid w:val="00F24E4A"/>
    <w:pPr>
      <w:shd w:val="clear" w:color="auto" w:fill="FFFF00"/>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104">
    <w:name w:val="xl104"/>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8"/>
      <w:szCs w:val="28"/>
      <w:lang w:eastAsia="ru-RU"/>
    </w:rPr>
  </w:style>
  <w:style w:type="paragraph" w:customStyle="1" w:styleId="xl105">
    <w:name w:val="xl105"/>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6">
    <w:name w:val="xl106"/>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7">
    <w:name w:val="xl107"/>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8">
    <w:name w:val="xl108"/>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9">
    <w:name w:val="xl109"/>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0">
    <w:name w:val="xl110"/>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1">
    <w:name w:val="xl111"/>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2">
    <w:name w:val="xl112"/>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13">
    <w:name w:val="xl113"/>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4">
    <w:name w:val="xl114"/>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15">
    <w:name w:val="xl115"/>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6">
    <w:name w:val="xl116"/>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17">
    <w:name w:val="xl117"/>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8">
    <w:name w:val="xl118"/>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19">
    <w:name w:val="xl119"/>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0">
    <w:name w:val="xl120"/>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1">
    <w:name w:val="xl121"/>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2">
    <w:name w:val="xl122"/>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3">
    <w:name w:val="xl123"/>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4">
    <w:name w:val="xl124"/>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5">
    <w:name w:val="xl125"/>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6">
    <w:name w:val="xl126"/>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7">
    <w:name w:val="xl127"/>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28">
    <w:name w:val="xl128"/>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29">
    <w:name w:val="xl129"/>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0">
    <w:name w:val="xl130"/>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1">
    <w:name w:val="xl131"/>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2">
    <w:name w:val="xl132"/>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3">
    <w:name w:val="xl133"/>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4">
    <w:name w:val="xl134"/>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5">
    <w:name w:val="xl135"/>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6">
    <w:name w:val="xl136"/>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7">
    <w:name w:val="xl137"/>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8">
    <w:name w:val="xl138"/>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9">
    <w:name w:val="xl139"/>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0">
    <w:name w:val="xl140"/>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1">
    <w:name w:val="xl141"/>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2">
    <w:name w:val="xl142"/>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3">
    <w:name w:val="xl143"/>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44">
    <w:name w:val="xl144"/>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5">
    <w:name w:val="xl145"/>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6">
    <w:name w:val="xl146"/>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7">
    <w:name w:val="xl147"/>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8">
    <w:name w:val="xl148"/>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9">
    <w:name w:val="xl149"/>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0">
    <w:name w:val="xl150"/>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1">
    <w:name w:val="xl151"/>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2">
    <w:name w:val="xl152"/>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3">
    <w:name w:val="xl153"/>
    <w:basedOn w:val="a"/>
    <w:semiHidden/>
    <w:rsid w:val="00F24E4A"/>
    <w:pPr>
      <w:spacing w:before="100" w:beforeAutospacing="1" w:after="100" w:afterAutospacing="1" w:line="240" w:lineRule="auto"/>
      <w:ind w:firstLine="567"/>
      <w:jc w:val="right"/>
    </w:pPr>
    <w:rPr>
      <w:rFonts w:ascii="Times New Roman" w:eastAsia="Times New Roman" w:hAnsi="Times New Roman" w:cs="Times New Roman"/>
      <w:sz w:val="28"/>
      <w:szCs w:val="28"/>
      <w:lang w:eastAsia="ru-RU"/>
    </w:rPr>
  </w:style>
  <w:style w:type="paragraph" w:customStyle="1" w:styleId="xl154">
    <w:name w:val="xl154"/>
    <w:basedOn w:val="a"/>
    <w:semiHidden/>
    <w:rsid w:val="00F24E4A"/>
    <w:pP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xl155">
    <w:name w:val="xl155"/>
    <w:basedOn w:val="a"/>
    <w:semiHidden/>
    <w:rsid w:val="00F24E4A"/>
    <w:pPr>
      <w:spacing w:before="100" w:beforeAutospacing="1" w:after="100" w:afterAutospacing="1" w:line="240" w:lineRule="auto"/>
      <w:ind w:firstLine="567"/>
      <w:jc w:val="center"/>
    </w:pPr>
    <w:rPr>
      <w:rFonts w:ascii="Times New Roman" w:eastAsia="Times New Roman" w:hAnsi="Times New Roman" w:cs="Times New Roman"/>
      <w:b/>
      <w:bCs/>
      <w:sz w:val="40"/>
      <w:szCs w:val="40"/>
      <w:lang w:eastAsia="ru-RU"/>
    </w:rPr>
  </w:style>
  <w:style w:type="paragraph" w:customStyle="1" w:styleId="xl156">
    <w:name w:val="xl156"/>
    <w:basedOn w:val="a"/>
    <w:semiHidden/>
    <w:rsid w:val="00F24E4A"/>
    <w:pPr>
      <w:spacing w:before="100" w:beforeAutospacing="1" w:after="100" w:afterAutospacing="1" w:line="240" w:lineRule="auto"/>
      <w:ind w:firstLine="567"/>
      <w:jc w:val="center"/>
    </w:pPr>
    <w:rPr>
      <w:rFonts w:ascii="Times New Roman" w:eastAsia="Times New Roman" w:hAnsi="Times New Roman" w:cs="Times New Roman"/>
      <w:b/>
      <w:bCs/>
      <w:sz w:val="40"/>
      <w:szCs w:val="40"/>
      <w:lang w:eastAsia="ru-RU"/>
    </w:rPr>
  </w:style>
  <w:style w:type="paragraph" w:customStyle="1" w:styleId="xl157">
    <w:name w:val="xl157"/>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58">
    <w:name w:val="xl158"/>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59">
    <w:name w:val="xl159"/>
    <w:basedOn w:val="a"/>
    <w:semiHidden/>
    <w:rsid w:val="00F24E4A"/>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0">
    <w:name w:val="xl160"/>
    <w:basedOn w:val="a"/>
    <w:semiHidden/>
    <w:rsid w:val="00F24E4A"/>
    <w:pPr>
      <w:pBdr>
        <w:top w:val="single" w:sz="4" w:space="0" w:color="auto"/>
        <w:bottom w:val="single" w:sz="4" w:space="0" w:color="auto"/>
      </w:pBdr>
      <w:shd w:val="clear" w:color="auto" w:fill="FF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61">
    <w:name w:val="xl161"/>
    <w:basedOn w:val="a"/>
    <w:semiHidden/>
    <w:rsid w:val="00F24E4A"/>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62">
    <w:name w:val="xl162"/>
    <w:basedOn w:val="a"/>
    <w:semiHidden/>
    <w:rsid w:val="00F24E4A"/>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3">
    <w:name w:val="xl163"/>
    <w:basedOn w:val="a"/>
    <w:semiHidden/>
    <w:rsid w:val="00F24E4A"/>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4">
    <w:name w:val="xl164"/>
    <w:basedOn w:val="a"/>
    <w:semiHidden/>
    <w:rsid w:val="00F24E4A"/>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65">
    <w:name w:val="xl165"/>
    <w:basedOn w:val="a"/>
    <w:semiHidden/>
    <w:rsid w:val="00F24E4A"/>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6">
    <w:name w:val="xl166"/>
    <w:basedOn w:val="a"/>
    <w:semiHidden/>
    <w:rsid w:val="00F24E4A"/>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7">
    <w:name w:val="xl167"/>
    <w:basedOn w:val="a"/>
    <w:semiHidden/>
    <w:rsid w:val="00F24E4A"/>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68">
    <w:name w:val="xl168"/>
    <w:basedOn w:val="a"/>
    <w:semiHidden/>
    <w:rsid w:val="00F24E4A"/>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9">
    <w:name w:val="xl169"/>
    <w:basedOn w:val="a"/>
    <w:semiHidden/>
    <w:rsid w:val="00F24E4A"/>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70">
    <w:name w:val="xl170"/>
    <w:basedOn w:val="a"/>
    <w:semiHidden/>
    <w:rsid w:val="00F24E4A"/>
    <w:pPr>
      <w:pBdr>
        <w:top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71">
    <w:name w:val="xl171"/>
    <w:basedOn w:val="a"/>
    <w:semiHidden/>
    <w:rsid w:val="00F24E4A"/>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72">
    <w:name w:val="xl172"/>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3">
    <w:name w:val="xl173"/>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4">
    <w:name w:val="xl174"/>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5">
    <w:name w:val="xl175"/>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6">
    <w:name w:val="xl176"/>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7">
    <w:name w:val="xl177"/>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8">
    <w:name w:val="xl178"/>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9">
    <w:name w:val="xl179"/>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0">
    <w:name w:val="xl180"/>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1">
    <w:name w:val="xl181"/>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2">
    <w:name w:val="xl182"/>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3">
    <w:name w:val="xl183"/>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4">
    <w:name w:val="xl184"/>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5">
    <w:name w:val="xl185"/>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6">
    <w:name w:val="xl186"/>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7">
    <w:name w:val="xl187"/>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8">
    <w:name w:val="xl188"/>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9">
    <w:name w:val="xl189"/>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0">
    <w:name w:val="xl190"/>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1">
    <w:name w:val="xl191"/>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2">
    <w:name w:val="xl192"/>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93">
    <w:name w:val="xl193"/>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94">
    <w:name w:val="xl194"/>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5">
    <w:name w:val="xl195"/>
    <w:basedOn w:val="a"/>
    <w:semiHidden/>
    <w:rsid w:val="00F24E4A"/>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6">
    <w:name w:val="xl196"/>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7">
    <w:name w:val="xl197"/>
    <w:basedOn w:val="a"/>
    <w:semiHidden/>
    <w:rsid w:val="00F24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98">
    <w:name w:val="xl198"/>
    <w:basedOn w:val="a"/>
    <w:semiHidden/>
    <w:rsid w:val="00F24E4A"/>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99">
    <w:name w:val="xl199"/>
    <w:basedOn w:val="a"/>
    <w:semiHidden/>
    <w:rsid w:val="00F24E4A"/>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font5">
    <w:name w:val="font5"/>
    <w:basedOn w:val="a"/>
    <w:semiHidden/>
    <w:rsid w:val="00F24E4A"/>
    <w:pP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Title">
    <w:name w:val="Title!Название НПА"/>
    <w:basedOn w:val="a"/>
    <w:semiHidden/>
    <w:rsid w:val="00F24E4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4">
    <w:name w:val="Font Style14"/>
    <w:uiPriority w:val="99"/>
    <w:rsid w:val="00F24E4A"/>
    <w:rPr>
      <w:rFonts w:ascii="Times New Roman" w:hAnsi="Times New Roman" w:cs="Times New Roman" w:hint="default"/>
      <w:spacing w:val="10"/>
      <w:sz w:val="24"/>
      <w:szCs w:val="24"/>
    </w:rPr>
  </w:style>
  <w:style w:type="character" w:customStyle="1" w:styleId="affffa">
    <w:name w:val="Цветовое выделение"/>
    <w:rsid w:val="00F24E4A"/>
    <w:rPr>
      <w:b/>
      <w:bCs w:val="0"/>
      <w:color w:val="26282F"/>
      <w:sz w:val="26"/>
    </w:rPr>
  </w:style>
  <w:style w:type="character" w:customStyle="1" w:styleId="affffb">
    <w:name w:val="Гипертекстовая ссылка"/>
    <w:rsid w:val="00F24E4A"/>
    <w:rPr>
      <w:rFonts w:ascii="Times New Roman" w:hAnsi="Times New Roman" w:cs="Times New Roman" w:hint="default"/>
      <w:b/>
      <w:bCs w:val="0"/>
      <w:color w:val="106BBE"/>
      <w:sz w:val="26"/>
    </w:rPr>
  </w:style>
  <w:style w:type="character" w:customStyle="1" w:styleId="affffc">
    <w:name w:val="Активная гипертекстовая ссылка"/>
    <w:rsid w:val="00F24E4A"/>
    <w:rPr>
      <w:rFonts w:ascii="Times New Roman" w:hAnsi="Times New Roman" w:cs="Times New Roman" w:hint="default"/>
      <w:b/>
      <w:bCs w:val="0"/>
      <w:color w:val="106BBE"/>
      <w:sz w:val="26"/>
      <w:u w:val="single"/>
    </w:rPr>
  </w:style>
  <w:style w:type="character" w:customStyle="1" w:styleId="affffd">
    <w:name w:val="Выделение для Базового Поиска"/>
    <w:rsid w:val="00F24E4A"/>
    <w:rPr>
      <w:rFonts w:ascii="Times New Roman" w:hAnsi="Times New Roman" w:cs="Times New Roman" w:hint="default"/>
      <w:b/>
      <w:bCs w:val="0"/>
      <w:color w:val="0058A9"/>
      <w:sz w:val="26"/>
    </w:rPr>
  </w:style>
  <w:style w:type="character" w:customStyle="1" w:styleId="affffe">
    <w:name w:val="Выделение для Базового Поиска (курсив)"/>
    <w:rsid w:val="00F24E4A"/>
    <w:rPr>
      <w:rFonts w:ascii="Times New Roman" w:hAnsi="Times New Roman" w:cs="Times New Roman" w:hint="default"/>
      <w:b/>
      <w:bCs w:val="0"/>
      <w:i/>
      <w:iCs/>
      <w:color w:val="0058A9"/>
      <w:sz w:val="26"/>
    </w:rPr>
  </w:style>
  <w:style w:type="character" w:customStyle="1" w:styleId="afffff">
    <w:name w:val="Заголовок своего сообщения"/>
    <w:rsid w:val="00F24E4A"/>
    <w:rPr>
      <w:rFonts w:ascii="Times New Roman" w:hAnsi="Times New Roman" w:cs="Times New Roman" w:hint="default"/>
      <w:b/>
      <w:bCs w:val="0"/>
      <w:color w:val="26282F"/>
      <w:sz w:val="26"/>
    </w:rPr>
  </w:style>
  <w:style w:type="character" w:customStyle="1" w:styleId="afffff0">
    <w:name w:val="Заголовок чужого сообщения"/>
    <w:rsid w:val="00F24E4A"/>
    <w:rPr>
      <w:rFonts w:ascii="Times New Roman" w:hAnsi="Times New Roman" w:cs="Times New Roman" w:hint="default"/>
      <w:b/>
      <w:bCs w:val="0"/>
      <w:color w:val="FF0000"/>
      <w:sz w:val="26"/>
    </w:rPr>
  </w:style>
  <w:style w:type="character" w:customStyle="1" w:styleId="afffff1">
    <w:name w:val="Найденные слова"/>
    <w:rsid w:val="00F24E4A"/>
    <w:rPr>
      <w:rFonts w:ascii="Times New Roman" w:hAnsi="Times New Roman" w:cs="Times New Roman" w:hint="default"/>
      <w:b/>
      <w:bCs w:val="0"/>
      <w:color w:val="26282F"/>
      <w:sz w:val="26"/>
      <w:shd w:val="clear" w:color="auto" w:fill="FFF580"/>
    </w:rPr>
  </w:style>
  <w:style w:type="character" w:customStyle="1" w:styleId="afffff2">
    <w:name w:val="Не вступил в силу"/>
    <w:rsid w:val="00F24E4A"/>
    <w:rPr>
      <w:rFonts w:ascii="Times New Roman" w:hAnsi="Times New Roman" w:cs="Times New Roman" w:hint="default"/>
      <w:b/>
      <w:bCs w:val="0"/>
      <w:color w:val="000000"/>
      <w:sz w:val="26"/>
      <w:shd w:val="clear" w:color="auto" w:fill="D8EDE8"/>
    </w:rPr>
  </w:style>
  <w:style w:type="character" w:customStyle="1" w:styleId="afffff3">
    <w:name w:val="Опечатки"/>
    <w:rsid w:val="00F24E4A"/>
    <w:rPr>
      <w:color w:val="FF0000"/>
      <w:sz w:val="26"/>
    </w:rPr>
  </w:style>
  <w:style w:type="character" w:customStyle="1" w:styleId="afffff4">
    <w:name w:val="Продолжение ссылки"/>
    <w:basedOn w:val="affffb"/>
    <w:rsid w:val="00F24E4A"/>
    <w:rPr>
      <w:rFonts w:ascii="Times New Roman" w:hAnsi="Times New Roman" w:cs="Times New Roman" w:hint="default"/>
      <w:b/>
      <w:bCs w:val="0"/>
      <w:color w:val="106BBE"/>
      <w:sz w:val="26"/>
    </w:rPr>
  </w:style>
  <w:style w:type="character" w:customStyle="1" w:styleId="afffff5">
    <w:name w:val="Сравнение редакций"/>
    <w:rsid w:val="00F24E4A"/>
    <w:rPr>
      <w:rFonts w:ascii="Times New Roman" w:hAnsi="Times New Roman" w:cs="Times New Roman" w:hint="default"/>
      <w:b/>
      <w:bCs w:val="0"/>
      <w:color w:val="26282F"/>
      <w:sz w:val="26"/>
    </w:rPr>
  </w:style>
  <w:style w:type="character" w:customStyle="1" w:styleId="afffff6">
    <w:name w:val="Сравнение редакций. Добавленный фрагмент"/>
    <w:rsid w:val="00F24E4A"/>
    <w:rPr>
      <w:color w:val="000000"/>
      <w:shd w:val="clear" w:color="auto" w:fill="C1D7FF"/>
    </w:rPr>
  </w:style>
  <w:style w:type="character" w:customStyle="1" w:styleId="afffff7">
    <w:name w:val="Сравнение редакций. Удаленный фрагмент"/>
    <w:rsid w:val="00F24E4A"/>
    <w:rPr>
      <w:color w:val="000000"/>
      <w:shd w:val="clear" w:color="auto" w:fill="C4C413"/>
    </w:rPr>
  </w:style>
  <w:style w:type="character" w:customStyle="1" w:styleId="afffff8">
    <w:name w:val="Утратил силу"/>
    <w:rsid w:val="00F24E4A"/>
    <w:rPr>
      <w:rFonts w:ascii="Times New Roman" w:hAnsi="Times New Roman" w:cs="Times New Roman" w:hint="default"/>
      <w:b/>
      <w:bCs w:val="0"/>
      <w:strike/>
      <w:color w:val="666600"/>
      <w:sz w:val="26"/>
    </w:rPr>
  </w:style>
  <w:style w:type="numbering" w:customStyle="1" w:styleId="WW8Num2">
    <w:name w:val="WW8Num2"/>
    <w:rsid w:val="00F24E4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67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31565</Words>
  <Characters>179921</Characters>
  <Application>Microsoft Office Word</Application>
  <DocSecurity>0</DocSecurity>
  <Lines>1499</Lines>
  <Paragraphs>422</Paragraphs>
  <ScaleCrop>false</ScaleCrop>
  <Company/>
  <LinksUpToDate>false</LinksUpToDate>
  <CharactersWithSpaces>211064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2018-05-03T08:31:00Z</dcterms:created>
  <dcterms:modified xsi:type="dcterms:W3CDTF">2018-05-03T08:31:00Z</dcterms:modified>
</cp:coreProperties>
</file>