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123825</wp:posOffset>
            </wp:positionV>
            <wp:extent cx="571500" cy="8140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E116F3" w:rsidRPr="00E116F3" w:rsidRDefault="00E116F3" w:rsidP="00E116F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декабря 2019 г. № 997</w:t>
      </w:r>
    </w:p>
    <w:bookmarkEnd w:id="0"/>
    <w:p w:rsidR="00E116F3" w:rsidRPr="00E116F3" w:rsidRDefault="00E116F3" w:rsidP="00E11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116F3" w:rsidRPr="00E116F3" w:rsidRDefault="00E116F3" w:rsidP="00E11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spacing w:after="0" w:line="240" w:lineRule="auto"/>
        <w:ind w:right="2834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района, на 2020 год</w:t>
      </w:r>
    </w:p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подпункта 5 пункта 5 статьи 11 решения Совета народных депутатов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24.12.2019 № 160 «О бюджете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 период 2021 и 2022 годов», администрация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E116F3" w:rsidRPr="00E116F3" w:rsidRDefault="00E116F3" w:rsidP="00E116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116F3" w:rsidRPr="00E116F3" w:rsidRDefault="00E116F3" w:rsidP="00E116F3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2020 год согласно приложению.</w:t>
      </w:r>
    </w:p>
    <w:p w:rsidR="00E116F3" w:rsidRPr="00E116F3" w:rsidRDefault="00E116F3" w:rsidP="00E116F3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29.12.2018 № 988 «Об утверждении порядка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2020 год» признать утратившим силу.</w:t>
      </w:r>
    </w:p>
    <w:p w:rsidR="00E116F3" w:rsidRPr="00E116F3" w:rsidRDefault="00E116F3" w:rsidP="00E116F3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01.01.2020 года.</w:t>
      </w:r>
    </w:p>
    <w:p w:rsidR="00E116F3" w:rsidRPr="00E116F3" w:rsidRDefault="00E116F3" w:rsidP="00E116F3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Воронежской области </w:t>
      </w:r>
      <w:proofErr w:type="spellStart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А.Ю.Кожанова</w:t>
      </w:r>
      <w:proofErr w:type="spellEnd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E116F3" w:rsidRPr="00E116F3" w:rsidTr="00E116F3">
        <w:tc>
          <w:tcPr>
            <w:tcW w:w="3284" w:type="dxa"/>
            <w:hideMark/>
          </w:tcPr>
          <w:p w:rsidR="00E116F3" w:rsidRPr="00E116F3" w:rsidRDefault="00E116F3" w:rsidP="00E116F3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E116F3" w:rsidRPr="00E116F3" w:rsidRDefault="00E116F3" w:rsidP="00E116F3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E116F3" w:rsidRPr="00E116F3" w:rsidRDefault="00E116F3" w:rsidP="00E116F3">
            <w:pPr>
              <w:widowControl w:val="0"/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E116F3" w:rsidRPr="00E116F3" w:rsidRDefault="00E116F3" w:rsidP="00E116F3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№ 997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на 2020 год.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основания и условия распределения зарезервированных средств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Средства, зарезервированные в соответствие с подпунктом 5 пункта 5 статьи 11 решения Совета народных депутатов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24.12.2019 год № 160 «О бюджете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2020 год и на плановый период 2021 и 2022 годов», могут расходоваться на следующие цели:</w:t>
      </w:r>
    </w:p>
    <w:p w:rsidR="00E116F3" w:rsidRPr="00E116F3" w:rsidRDefault="00E116F3" w:rsidP="00E116F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с начислениями работникам учреждений, финансируемых из районного бюджета</w:t>
      </w:r>
      <w:r w:rsidRPr="00E116F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коммунальных услуг и твердого топлива учреждениям, финансируемым из районного бюджета;</w:t>
      </w:r>
    </w:p>
    <w:p w:rsidR="00E116F3" w:rsidRPr="00E116F3" w:rsidRDefault="00E116F3" w:rsidP="00E116F3">
      <w:pPr>
        <w:widowControl w:val="0"/>
        <w:tabs>
          <w:tab w:val="left" w:pos="103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проведение непредвиденных неотложных работ по строительству объектов муниципальной собственности, реконструкции или ремонту объектов социально-культурного назначения; </w:t>
      </w:r>
      <w:proofErr w:type="spellStart"/>
      <w:r w:rsidRPr="00E116F3">
        <w:rPr>
          <w:rFonts w:ascii="Times New Roman" w:hAnsi="Times New Roman" w:cs="Times New Roman"/>
          <w:iCs/>
          <w:sz w:val="28"/>
          <w:szCs w:val="28"/>
          <w:lang w:eastAsia="ru-RU"/>
        </w:rPr>
        <w:t>Cv</w:t>
      </w:r>
      <w:proofErr w:type="spellEnd"/>
      <w:r w:rsidRPr="00E116F3">
        <w:rPr>
          <w:rFonts w:ascii="Times New Roman" w:hAnsi="Times New Roman" w:cs="Times New Roman"/>
          <w:iCs/>
          <w:sz w:val="28"/>
          <w:szCs w:val="28"/>
          <w:lang w:eastAsia="ru-RU"/>
        </w:rPr>
        <w:t>-j?</w:t>
      </w:r>
    </w:p>
    <w:p w:rsidR="00E116F3" w:rsidRPr="00E116F3" w:rsidRDefault="00E116F3" w:rsidP="00E116F3">
      <w:pPr>
        <w:widowControl w:val="0"/>
        <w:tabs>
          <w:tab w:val="left" w:pos="67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-на проведение социально-культурных, праздничных и юбилейных мероприятий районного и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значения; </w:t>
      </w:r>
    </w:p>
    <w:p w:rsidR="00E116F3" w:rsidRPr="00E116F3" w:rsidRDefault="00E116F3" w:rsidP="00E116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встреч, выставок, ярмарок и других мероприятий общегосударственного, районного и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значения, а также участие в общероссийских и международных культурных и спортивных мероприятиях (конференциях, съездах, симпозиумах, ассамблеях, соревнованиях, олимпиадах);</w:t>
      </w:r>
    </w:p>
    <w:p w:rsidR="00E116F3" w:rsidRPr="00E116F3" w:rsidRDefault="00E116F3" w:rsidP="00E116F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786890" distB="1999615" distL="63500" distR="63500" simplePos="0" relativeHeight="251658240" behindDoc="1" locked="0" layoutInCell="1" allowOverlap="1">
                <wp:simplePos x="0" y="0"/>
                <wp:positionH relativeFrom="margin">
                  <wp:posOffset>-237490</wp:posOffset>
                </wp:positionH>
                <wp:positionV relativeFrom="paragraph">
                  <wp:posOffset>72390</wp:posOffset>
                </wp:positionV>
                <wp:extent cx="297180" cy="171450"/>
                <wp:effectExtent l="635" t="0" r="0" b="381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</w:tblGrid>
                            <w:tr w:rsidR="00E116F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116F3" w:rsidRDefault="00E116F3"/>
                              </w:tc>
                            </w:tr>
                          </w:tbl>
                          <w:p w:rsidR="00E116F3" w:rsidRDefault="00E116F3" w:rsidP="00E116F3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7pt;margin-top:5.7pt;width:23.4pt;height:13.5pt;z-index:-251658240;visibility:visible;mso-wrap-style:square;mso-width-percent:0;mso-height-percent:0;mso-wrap-distance-left:5pt;mso-wrap-distance-top:140.7pt;mso-wrap-distance-right:5pt;mso-wrap-distance-bottom:15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2LwwIAAK4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</w:tblGrid>
                      <w:tr w:rsidR="00E116F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116F3" w:rsidRDefault="00E116F3"/>
                        </w:tc>
                      </w:tr>
                    </w:tbl>
                    <w:p w:rsidR="00E116F3" w:rsidRDefault="00E116F3" w:rsidP="00E116F3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выплаты разовых премий работникам учреждений, финансируемых из районного бюджета</w:t>
      </w:r>
      <w:r w:rsidRPr="00E116F3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E116F3" w:rsidRPr="00E116F3" w:rsidRDefault="00E116F3" w:rsidP="00E116F3">
      <w:pPr>
        <w:widowControl w:val="0"/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проведение мероприятий по внеплановой ликвидации организаций, финансируемых из районного бюджета;</w:t>
      </w:r>
    </w:p>
    <w:p w:rsidR="00E116F3" w:rsidRPr="00E116F3" w:rsidRDefault="00E116F3" w:rsidP="00E116F3">
      <w:pPr>
        <w:widowControl w:val="0"/>
        <w:tabs>
          <w:tab w:val="left" w:pos="11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E116F3" w:rsidRPr="00E116F3" w:rsidRDefault="00E116F3" w:rsidP="00E116F3">
      <w:pPr>
        <w:widowControl w:val="0"/>
        <w:tabs>
          <w:tab w:val="left" w:pos="102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а) на проведение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E116F3" w:rsidRPr="00E116F3" w:rsidRDefault="00E116F3" w:rsidP="00E116F3">
      <w:pPr>
        <w:widowControl w:val="0"/>
        <w:tabs>
          <w:tab w:val="left" w:pos="1033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б) на проведение медицинских, санитарно-гигиенических и </w:t>
      </w:r>
      <w:r w:rsidRPr="00E11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E116F3" w:rsidRPr="00E116F3" w:rsidRDefault="00E116F3" w:rsidP="00E116F3">
      <w:pPr>
        <w:widowControl w:val="0"/>
        <w:tabs>
          <w:tab w:val="left" w:pos="102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мероприятия, связанные с ликвидацией последствий чрезвычайных ситуаций и стихийных бедствий, в том числе:</w:t>
      </w:r>
    </w:p>
    <w:p w:rsidR="00E116F3" w:rsidRPr="00E116F3" w:rsidRDefault="00E116F3" w:rsidP="00E116F3">
      <w:pPr>
        <w:widowControl w:val="0"/>
        <w:tabs>
          <w:tab w:val="left" w:pos="102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а) на проведение аварийно-спасательных работ;</w:t>
      </w:r>
    </w:p>
    <w:p w:rsidR="00E116F3" w:rsidRPr="00E116F3" w:rsidRDefault="00E116F3" w:rsidP="00E116F3">
      <w:pPr>
        <w:widowControl w:val="0"/>
        <w:tabs>
          <w:tab w:val="left" w:pos="102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б) на проведение неотложных аварийно-восстановительных работ на объектах жилищно-коммунального хозяйства, социальной сферы, находящихся в собственности администрации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E116F3" w:rsidRPr="00E116F3" w:rsidRDefault="00E116F3" w:rsidP="00E116F3">
      <w:pPr>
        <w:widowControl w:val="0"/>
        <w:tabs>
          <w:tab w:val="left" w:pos="1086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>в) на организацию и проведение мероприятий по эвакуации населения из зоны чрезвычайной ситуации.</w:t>
      </w:r>
    </w:p>
    <w:p w:rsidR="00E116F3" w:rsidRPr="00E116F3" w:rsidRDefault="00E116F3" w:rsidP="00E116F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- на проведение в соответствии с решениями главы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социально-значимых и других мероприятий, относящихся к полномочиям органов местного самоуправления </w:t>
      </w:r>
      <w:proofErr w:type="spellStart"/>
      <w:r w:rsidRPr="00E116F3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на которые средства в районном и местных бюджетах на текущий финансовый год не предусмотрены;</w:t>
      </w:r>
    </w:p>
    <w:p w:rsidR="00E116F3" w:rsidRPr="00E116F3" w:rsidRDefault="00E116F3" w:rsidP="00E116F3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hAnsi="Times New Roman" w:cs="Times New Roman"/>
          <w:sz w:val="28"/>
          <w:szCs w:val="28"/>
          <w:lang w:eastAsia="ru-RU"/>
        </w:rPr>
        <w:t xml:space="preserve"> - на оказание финансовой помощи поселениям;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Start w:id="2" w:name="P47"/>
      <w:bookmarkEnd w:id="1"/>
      <w:bookmarkEnd w:id="2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решение </w:t>
      </w:r>
      <w:proofErr w:type="gram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вопросов местного значения</w:t>
      </w:r>
      <w:proofErr w:type="gram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законом от 06.10.2003 №131-ФЗ «Об общих принципах организации местного самоуправления в Российской Федерации».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для распределения зарезервированных средств между главными распорядителями бюджетных средств является потребность в увеличении бюджетных средств, сверх утвержденных решением о бюджете лимитов, без внесения изменений в решение Совета народных депутатов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7"/>
      <w:bookmarkEnd w:id="4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Зарезервированные средства, направляются на цели, указанные в пункте 2 настоящего Порядка, после согласования с главой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 форме, согласно Приложению 1 к настоящему Порядку.</w:t>
      </w:r>
      <w:bookmarkStart w:id="5" w:name="P72"/>
      <w:bookmarkStart w:id="6" w:name="P113"/>
      <w:bookmarkEnd w:id="5"/>
      <w:bookmarkEnd w:id="6"/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 основании пункта 3 настоящего Порядка финансовый отдел администрации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готовит проект распоряжения администрации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выделении бюджетных ассигнований главным распорядителям, распорядителям бюджетных средств за счет зарезервированных средств, подлежащих распределению в связи с особенностями исполнения бюджета.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Главные распорядители бюджетных средств, которым были выделены бюджетные ассигнования из зарезервированных средств, должны предоставлять ежеквартально отчет об использовании данных средств в финансовый отдел администрации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форме согласно приложению 2 к настоящему Порядку.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2020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зарезервированных средств, подлежащих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распределению в связи с особенностями исполнения бюджета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2019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88"/>
        <w:gridCol w:w="2908"/>
      </w:tblGrid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первоочередных расходов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6F3" w:rsidRPr="00E116F3" w:rsidTr="00E116F3">
        <w:trPr>
          <w:jc w:val="right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использования зарезервированных средств, подлежащих распределению в связи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2020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6F3" w:rsidRPr="00E116F3" w:rsidRDefault="00E116F3" w:rsidP="00E116F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зарезервированных средств, связанных с особенностями исполнения бюджета </w:t>
      </w:r>
      <w:proofErr w:type="spellStart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______202__ год</w:t>
      </w:r>
    </w:p>
    <w:p w:rsidR="00E116F3" w:rsidRPr="00E116F3" w:rsidRDefault="00E116F3" w:rsidP="00E116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14" w:tblpY="61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440"/>
        <w:gridCol w:w="1800"/>
        <w:gridCol w:w="820"/>
        <w:gridCol w:w="1520"/>
        <w:gridCol w:w="828"/>
        <w:gridCol w:w="720"/>
      </w:tblGrid>
      <w:tr w:rsidR="00E116F3" w:rsidRPr="00E116F3" w:rsidTr="00E11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основание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расходования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выделенных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использованных средств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дата, номер документов, подтверждающих использование средств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E116F3" w:rsidRPr="00E116F3" w:rsidTr="00E116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3" w:rsidRPr="00E116F3" w:rsidRDefault="00E116F3" w:rsidP="00E116F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116F3" w:rsidRPr="00E116F3" w:rsidRDefault="00E116F3" w:rsidP="00E116F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FF33B3" w:rsidRDefault="00FF33B3">
      <w:pPr>
        <w:rPr>
          <w:rFonts w:ascii="Times New Roman" w:hAnsi="Times New Roman" w:cs="Times New Roman"/>
          <w:sz w:val="28"/>
          <w:szCs w:val="28"/>
        </w:rPr>
      </w:pPr>
    </w:p>
    <w:p w:rsidR="00E116F3" w:rsidRPr="00E116F3" w:rsidRDefault="00E116F3">
      <w:pPr>
        <w:rPr>
          <w:rFonts w:ascii="Times New Roman" w:hAnsi="Times New Roman" w:cs="Times New Roman"/>
          <w:sz w:val="28"/>
          <w:szCs w:val="28"/>
        </w:rPr>
      </w:pPr>
    </w:p>
    <w:sectPr w:rsidR="00E116F3" w:rsidRPr="00E1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A"/>
    <w:rsid w:val="002B4AD8"/>
    <w:rsid w:val="00356E80"/>
    <w:rsid w:val="004C29EA"/>
    <w:rsid w:val="007E1BA3"/>
    <w:rsid w:val="00B90F4C"/>
    <w:rsid w:val="00BF2F1E"/>
    <w:rsid w:val="00D24C61"/>
    <w:rsid w:val="00D81449"/>
    <w:rsid w:val="00E116F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58C0-E0A9-448C-A1A3-6003D50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116F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E116F3"/>
    <w:rPr>
      <w:rFonts w:ascii="Arial" w:eastAsia="Times New Roman" w:hAnsi="Arial" w:cs="Times New Roman"/>
      <w:sz w:val="26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E116F3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1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116F3"/>
    <w:rPr>
      <w:rFonts w:ascii="Trebuchet MS" w:hAnsi="Trebuchet MS" w:cs="Trebuchet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16F3"/>
    <w:pPr>
      <w:widowControl w:val="0"/>
      <w:shd w:val="clear" w:color="auto" w:fill="FFFFFF"/>
      <w:spacing w:before="240" w:after="240" w:line="227" w:lineRule="exact"/>
      <w:ind w:hanging="860"/>
      <w:jc w:val="both"/>
    </w:pPr>
    <w:rPr>
      <w:rFonts w:ascii="Trebuchet MS" w:hAnsi="Trebuchet MS" w:cs="Trebuchet MS"/>
    </w:rPr>
  </w:style>
  <w:style w:type="paragraph" w:customStyle="1" w:styleId="Title">
    <w:name w:val="Title!Название НПА"/>
    <w:basedOn w:val="a"/>
    <w:rsid w:val="00E116F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2020-02-10T06:22:00Z</dcterms:created>
  <dcterms:modified xsi:type="dcterms:W3CDTF">2020-02-10T06:22:00Z</dcterms:modified>
</cp:coreProperties>
</file>