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7C" w:rsidRPr="00FB117C" w:rsidRDefault="00FB117C" w:rsidP="00FB117C">
      <w:pPr>
        <w:spacing w:after="0" w:line="240" w:lineRule="auto"/>
        <w:jc w:val="center"/>
        <w:outlineLvl w:val="0"/>
        <w:rPr>
          <w:rFonts w:ascii="Arial" w:eastAsia="Times New Roman" w:hAnsi="Arial" w:cs="Arial"/>
          <w:bCs/>
          <w:noProof/>
          <w:kern w:val="32"/>
          <w:sz w:val="24"/>
          <w:szCs w:val="24"/>
          <w:lang w:eastAsia="ru-RU"/>
        </w:rPr>
      </w:pPr>
      <w:r w:rsidRPr="00FB117C">
        <w:rPr>
          <w:rFonts w:ascii="Arial" w:eastAsia="Times New Roman" w:hAnsi="Arial" w:cs="Arial"/>
          <w:bCs/>
          <w:noProof/>
          <w:kern w:val="32"/>
          <w:sz w:val="24"/>
          <w:szCs w:val="24"/>
          <w:lang w:eastAsia="ru-RU"/>
        </w:rPr>
        <w:drawing>
          <wp:inline distT="0" distB="0" distL="0" distR="0">
            <wp:extent cx="542925" cy="695325"/>
            <wp:effectExtent l="0" t="0" r="9525"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B117C" w:rsidRPr="00FB117C" w:rsidRDefault="00FB117C" w:rsidP="00FB117C">
      <w:pPr>
        <w:spacing w:after="0" w:line="240" w:lineRule="auto"/>
        <w:jc w:val="center"/>
        <w:outlineLvl w:val="0"/>
        <w:rPr>
          <w:rFonts w:ascii="Arial" w:eastAsia="Times New Roman" w:hAnsi="Arial" w:cs="Arial"/>
          <w:bCs/>
          <w:kern w:val="32"/>
          <w:sz w:val="24"/>
          <w:szCs w:val="24"/>
          <w:lang w:eastAsia="ru-RU"/>
        </w:rPr>
      </w:pPr>
      <w:r w:rsidRPr="00FB117C">
        <w:rPr>
          <w:rFonts w:ascii="Arial" w:eastAsia="Times New Roman" w:hAnsi="Arial" w:cs="Arial"/>
          <w:bCs/>
          <w:kern w:val="32"/>
          <w:sz w:val="24"/>
          <w:szCs w:val="24"/>
          <w:lang w:eastAsia="ru-RU"/>
        </w:rPr>
        <w:t>АДМИНИСТРАЦИЯ</w:t>
      </w:r>
    </w:p>
    <w:p w:rsidR="00FB117C" w:rsidRPr="00FB117C" w:rsidRDefault="00FB117C" w:rsidP="00FB117C">
      <w:pPr>
        <w:spacing w:after="0" w:line="240" w:lineRule="auto"/>
        <w:jc w:val="center"/>
        <w:outlineLvl w:val="0"/>
        <w:rPr>
          <w:rFonts w:ascii="Arial" w:eastAsia="Times New Roman" w:hAnsi="Arial" w:cs="Arial"/>
          <w:bCs/>
          <w:kern w:val="32"/>
          <w:sz w:val="24"/>
          <w:szCs w:val="24"/>
          <w:lang w:eastAsia="ru-RU"/>
        </w:rPr>
      </w:pPr>
      <w:r w:rsidRPr="00FB117C">
        <w:rPr>
          <w:rFonts w:ascii="Arial" w:eastAsia="Times New Roman" w:hAnsi="Arial" w:cs="Arial"/>
          <w:bCs/>
          <w:kern w:val="32"/>
          <w:sz w:val="24"/>
          <w:szCs w:val="24"/>
          <w:lang w:eastAsia="ru-RU"/>
        </w:rPr>
        <w:t>БОГУЧАРСКОГО МУНИЦИПАЛЬНОГО РАЙОНА</w:t>
      </w:r>
    </w:p>
    <w:p w:rsidR="00FB117C" w:rsidRPr="00FB117C" w:rsidRDefault="00FB117C" w:rsidP="00FB117C">
      <w:pPr>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ВОРОНЕЖСКОЙ ОБЛАСТИ</w:t>
      </w:r>
    </w:p>
    <w:p w:rsidR="00FB117C" w:rsidRPr="00FB117C" w:rsidRDefault="00FB117C" w:rsidP="00FB117C">
      <w:pPr>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ПОСТАНОВЛЕНИЕ</w:t>
      </w:r>
    </w:p>
    <w:p w:rsidR="00FB117C" w:rsidRPr="00FB117C" w:rsidRDefault="00FB117C" w:rsidP="00FB117C">
      <w:pPr>
        <w:spacing w:after="0" w:line="240" w:lineRule="auto"/>
        <w:ind w:firstLine="567"/>
        <w:jc w:val="both"/>
        <w:rPr>
          <w:rFonts w:ascii="Arial" w:eastAsia="Times New Roman" w:hAnsi="Arial" w:cs="Arial"/>
          <w:sz w:val="24"/>
          <w:szCs w:val="24"/>
          <w:lang w:eastAsia="ru-RU"/>
        </w:rPr>
      </w:pPr>
    </w:p>
    <w:p w:rsidR="00FB117C" w:rsidRPr="00FB117C" w:rsidRDefault="00FB117C" w:rsidP="00FB117C">
      <w:pPr>
        <w:spacing w:after="0" w:line="240" w:lineRule="auto"/>
        <w:jc w:val="both"/>
        <w:rPr>
          <w:rFonts w:ascii="Arial" w:eastAsia="Times New Roman" w:hAnsi="Arial" w:cs="Arial"/>
          <w:sz w:val="24"/>
          <w:szCs w:val="24"/>
          <w:lang w:eastAsia="ru-RU"/>
        </w:rPr>
      </w:pPr>
      <w:bookmarkStart w:id="0" w:name="_GoBack"/>
      <w:r w:rsidRPr="00FB117C">
        <w:rPr>
          <w:rFonts w:ascii="Arial" w:eastAsia="Times New Roman" w:hAnsi="Arial" w:cs="Arial"/>
          <w:sz w:val="24"/>
          <w:szCs w:val="24"/>
          <w:lang w:eastAsia="ru-RU"/>
        </w:rPr>
        <w:t xml:space="preserve">от «25» октября 2019г. № 737 </w:t>
      </w:r>
    </w:p>
    <w:bookmarkEnd w:id="0"/>
    <w:p w:rsidR="00FB117C" w:rsidRPr="00FB117C" w:rsidRDefault="00FB117C" w:rsidP="00FB117C">
      <w:pPr>
        <w:spacing w:after="0" w:line="240" w:lineRule="auto"/>
        <w:ind w:firstLine="567"/>
        <w:jc w:val="both"/>
        <w:rPr>
          <w:rFonts w:ascii="Arial" w:eastAsia="Times New Roman" w:hAnsi="Arial" w:cs="Arial"/>
          <w:sz w:val="24"/>
          <w:szCs w:val="24"/>
          <w:lang w:eastAsia="ru-RU"/>
        </w:rPr>
      </w:pPr>
    </w:p>
    <w:p w:rsidR="00FB117C" w:rsidRPr="00FB117C" w:rsidRDefault="00FB117C" w:rsidP="00FB117C">
      <w:pPr>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 Богучар</w:t>
      </w:r>
    </w:p>
    <w:p w:rsidR="00FB117C" w:rsidRPr="00FB117C" w:rsidRDefault="00FB117C" w:rsidP="00FB117C">
      <w:pPr>
        <w:spacing w:after="0" w:line="240" w:lineRule="auto"/>
        <w:jc w:val="both"/>
        <w:rPr>
          <w:rFonts w:ascii="Arial" w:eastAsia="Times New Roman" w:hAnsi="Arial" w:cs="Arial"/>
          <w:sz w:val="24"/>
          <w:szCs w:val="24"/>
          <w:lang w:eastAsia="ru-RU"/>
        </w:rPr>
      </w:pPr>
    </w:p>
    <w:p w:rsidR="00FB117C" w:rsidRPr="00FB117C" w:rsidRDefault="00FB117C" w:rsidP="00FB117C">
      <w:pPr>
        <w:spacing w:after="0" w:line="240" w:lineRule="auto"/>
        <w:jc w:val="center"/>
        <w:outlineLvl w:val="0"/>
        <w:rPr>
          <w:rFonts w:ascii="Arial" w:eastAsia="Times New Roman" w:hAnsi="Arial" w:cs="Arial"/>
          <w:b/>
          <w:bCs/>
          <w:kern w:val="28"/>
          <w:sz w:val="32"/>
          <w:szCs w:val="32"/>
          <w:lang w:eastAsia="ru-RU"/>
        </w:rPr>
      </w:pPr>
      <w:r w:rsidRPr="00FB117C">
        <w:rPr>
          <w:rFonts w:ascii="Arial" w:eastAsia="Calibri" w:hAnsi="Arial" w:cs="Arial"/>
          <w:b/>
          <w:bCs/>
          <w:kern w:val="28"/>
          <w:sz w:val="32"/>
          <w:szCs w:val="32"/>
          <w:lang w:eastAsia="ru-RU"/>
        </w:rPr>
        <w:t>Об утверждении административного регламента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B117C" w:rsidRPr="00FB117C" w:rsidRDefault="00FB117C" w:rsidP="00FB117C">
      <w:pPr>
        <w:suppressAutoHyphens/>
        <w:autoSpaceDE w:val="0"/>
        <w:spacing w:after="0" w:line="240" w:lineRule="auto"/>
        <w:ind w:firstLine="709"/>
        <w:jc w:val="both"/>
        <w:rPr>
          <w:rFonts w:ascii="Arial" w:eastAsia="Times New Roman" w:hAnsi="Arial" w:cs="Arial"/>
          <w:bCs/>
          <w:sz w:val="24"/>
          <w:szCs w:val="24"/>
          <w:lang w:eastAsia="ar-SA"/>
        </w:rPr>
      </w:pPr>
    </w:p>
    <w:p w:rsidR="00FB117C" w:rsidRPr="00FB117C" w:rsidRDefault="00FB117C" w:rsidP="00FB117C">
      <w:pPr>
        <w:suppressAutoHyphens/>
        <w:autoSpaceDE w:val="0"/>
        <w:spacing w:after="0" w:line="240" w:lineRule="auto"/>
        <w:ind w:firstLine="709"/>
        <w:jc w:val="both"/>
        <w:rPr>
          <w:rFonts w:ascii="Arial" w:eastAsia="Times New Roman" w:hAnsi="Arial" w:cs="Arial"/>
          <w:bCs/>
          <w:sz w:val="24"/>
          <w:szCs w:val="24"/>
          <w:lang w:eastAsia="ar-SA"/>
        </w:rPr>
      </w:pPr>
      <w:r w:rsidRPr="00FB117C">
        <w:rPr>
          <w:rFonts w:ascii="Arial" w:eastAsia="Times New Roman" w:hAnsi="Arial" w:cs="Arial"/>
          <w:bCs/>
          <w:sz w:val="24"/>
          <w:szCs w:val="24"/>
          <w:lang w:eastAsia="ar-SA"/>
        </w:rPr>
        <w:t>В соответствии со статьей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Министерства строительства и жилищно – коммунального хозяйства Российской Федерации от 19.09.2018 №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уставом Богучарского муниципального района Воронежской области</w:t>
      </w:r>
    </w:p>
    <w:p w:rsidR="00FB117C" w:rsidRPr="00FB117C" w:rsidRDefault="00FB117C" w:rsidP="00FB117C">
      <w:pPr>
        <w:suppressAutoHyphens/>
        <w:autoSpaceDE w:val="0"/>
        <w:spacing w:after="0" w:line="240" w:lineRule="auto"/>
        <w:jc w:val="center"/>
        <w:rPr>
          <w:rFonts w:ascii="Arial" w:eastAsia="Times New Roman" w:hAnsi="Arial" w:cs="Arial"/>
          <w:bCs/>
          <w:sz w:val="24"/>
          <w:szCs w:val="24"/>
          <w:lang w:eastAsia="ar-SA"/>
        </w:rPr>
      </w:pPr>
      <w:r w:rsidRPr="00FB117C">
        <w:rPr>
          <w:rFonts w:ascii="Arial" w:eastAsia="Times New Roman" w:hAnsi="Arial" w:cs="Arial"/>
          <w:sz w:val="24"/>
          <w:szCs w:val="24"/>
          <w:lang w:eastAsia="ru-RU"/>
        </w:rPr>
        <w:t>ПОСТАНОВЛЯЕТ:</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Утвердить</w:t>
      </w:r>
      <w:r w:rsidRPr="00FB117C">
        <w:rPr>
          <w:rFonts w:ascii="Arial" w:eastAsia="Calibri" w:hAnsi="Arial" w:cs="Arial"/>
          <w:sz w:val="24"/>
          <w:szCs w:val="24"/>
          <w:lang w:eastAsia="ru-RU"/>
        </w:rPr>
        <w:t xml:space="preserve"> административный регламент по предоставлению муниципальной услуги </w:t>
      </w:r>
      <w:r w:rsidRPr="00FB117C">
        <w:rPr>
          <w:rFonts w:ascii="Arial" w:eastAsia="Times New Roman" w:hAnsi="Arial" w:cs="Arial"/>
          <w:sz w:val="24"/>
          <w:szCs w:val="24"/>
          <w:lang w:eastAsia="ru-RU"/>
        </w:rPr>
        <w:t>«Направление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FB117C" w:rsidRPr="00FB117C" w:rsidRDefault="00FB117C" w:rsidP="00FB117C">
      <w:pPr>
        <w:adjustRightInd w:val="0"/>
        <w:spacing w:after="0" w:line="240" w:lineRule="auto"/>
        <w:ind w:firstLine="709"/>
        <w:jc w:val="both"/>
        <w:rPr>
          <w:rFonts w:ascii="Arial" w:eastAsia="Times New Roman" w:hAnsi="Arial" w:cs="Arial"/>
          <w:sz w:val="24"/>
          <w:szCs w:val="24"/>
          <w:lang w:eastAsia="ar-SA"/>
        </w:rPr>
      </w:pPr>
      <w:r w:rsidRPr="00FB117C">
        <w:rPr>
          <w:rFonts w:ascii="Arial" w:eastAsia="Times New Roman" w:hAnsi="Arial" w:cs="Arial"/>
          <w:sz w:val="24"/>
          <w:szCs w:val="24"/>
          <w:lang w:eastAsia="ru-RU"/>
        </w:rPr>
        <w:t>2.</w:t>
      </w:r>
      <w:r w:rsidRPr="00FB117C">
        <w:rPr>
          <w:rFonts w:ascii="Arial" w:eastAsia="Calibri" w:hAnsi="Arial" w:cs="Arial"/>
          <w:bCs/>
          <w:sz w:val="24"/>
          <w:szCs w:val="24"/>
          <w:lang w:eastAsia="ru-RU"/>
        </w:rPr>
        <w:t xml:space="preserve"> </w:t>
      </w:r>
      <w:r w:rsidRPr="00FB117C">
        <w:rPr>
          <w:rFonts w:ascii="Arial" w:eastAsia="Times New Roman" w:hAnsi="Arial" w:cs="Arial"/>
          <w:sz w:val="24"/>
          <w:szCs w:val="24"/>
          <w:lang w:eastAsia="ar-SA"/>
        </w:rPr>
        <w:t>Контроль за исполнением настоящего постановления возложить на первого заместителя главы администрации Богучарского муниципального района – руководителя МКУ «Функциональный центр» Богучарского муниципального района Величенко Ю.М..</w:t>
      </w:r>
    </w:p>
    <w:p w:rsidR="00FB117C" w:rsidRPr="00FB117C" w:rsidRDefault="00FB117C" w:rsidP="00FB117C">
      <w:pPr>
        <w:adjustRightInd w:val="0"/>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52"/>
        <w:gridCol w:w="3205"/>
        <w:gridCol w:w="3232"/>
      </w:tblGrid>
      <w:tr w:rsidR="00FB117C" w:rsidRPr="00FB117C" w:rsidTr="00FB117C">
        <w:tc>
          <w:tcPr>
            <w:tcW w:w="3284" w:type="dxa"/>
            <w:hideMark/>
          </w:tcPr>
          <w:p w:rsidR="00FB117C" w:rsidRPr="00FB117C" w:rsidRDefault="00FB117C" w:rsidP="00FB117C">
            <w:pPr>
              <w:adjustRightInd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Глава Богучарского муниципального района</w:t>
            </w:r>
          </w:p>
        </w:tc>
        <w:tc>
          <w:tcPr>
            <w:tcW w:w="3285" w:type="dxa"/>
          </w:tcPr>
          <w:p w:rsidR="00FB117C" w:rsidRPr="00FB117C" w:rsidRDefault="00FB117C" w:rsidP="00FB117C">
            <w:pPr>
              <w:adjustRightInd w:val="0"/>
              <w:spacing w:after="0" w:line="240" w:lineRule="auto"/>
              <w:jc w:val="both"/>
              <w:rPr>
                <w:rFonts w:ascii="Arial" w:eastAsia="Times New Roman" w:hAnsi="Arial" w:cs="Arial"/>
                <w:sz w:val="24"/>
                <w:szCs w:val="24"/>
                <w:lang w:eastAsia="ru-RU"/>
              </w:rPr>
            </w:pPr>
          </w:p>
        </w:tc>
        <w:tc>
          <w:tcPr>
            <w:tcW w:w="3285" w:type="dxa"/>
            <w:hideMark/>
          </w:tcPr>
          <w:p w:rsidR="00FB117C" w:rsidRPr="00FB117C" w:rsidRDefault="00FB117C" w:rsidP="00FB117C">
            <w:pPr>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В.В. Кузнецов</w:t>
            </w:r>
          </w:p>
        </w:tc>
      </w:tr>
    </w:tbl>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spacing w:after="0" w:line="240" w:lineRule="auto"/>
        <w:ind w:left="4536"/>
        <w:rPr>
          <w:rFonts w:ascii="Arial" w:eastAsia="Times New Roman" w:hAnsi="Arial" w:cs="Arial"/>
          <w:sz w:val="24"/>
          <w:szCs w:val="24"/>
          <w:lang w:eastAsia="ru-RU"/>
        </w:rPr>
      </w:pPr>
      <w:r w:rsidRPr="00FB117C">
        <w:rPr>
          <w:rFonts w:ascii="Arial" w:eastAsia="Times New Roman" w:hAnsi="Arial" w:cs="Times New Roman"/>
          <w:sz w:val="24"/>
          <w:szCs w:val="24"/>
          <w:lang w:eastAsia="ru-RU"/>
        </w:rPr>
        <w:br w:type="page"/>
      </w:r>
      <w:r w:rsidRPr="00FB117C">
        <w:rPr>
          <w:rFonts w:ascii="Arial" w:eastAsia="Times New Roman" w:hAnsi="Arial" w:cs="Arial"/>
          <w:sz w:val="24"/>
          <w:szCs w:val="24"/>
          <w:lang w:eastAsia="ru-RU"/>
        </w:rPr>
        <w:t xml:space="preserve">Приложение </w:t>
      </w:r>
    </w:p>
    <w:p w:rsidR="00FB117C" w:rsidRPr="00FB117C" w:rsidRDefault="00FB117C" w:rsidP="00FB117C">
      <w:pPr>
        <w:widowControl w:val="0"/>
        <w:autoSpaceDE w:val="0"/>
        <w:autoSpaceDN w:val="0"/>
        <w:spacing w:after="0" w:line="240" w:lineRule="auto"/>
        <w:ind w:left="4536"/>
        <w:outlineLvl w:val="0"/>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к постановлению администрации </w:t>
      </w:r>
    </w:p>
    <w:p w:rsidR="00FB117C" w:rsidRPr="00FB117C" w:rsidRDefault="00FB117C" w:rsidP="00FB117C">
      <w:pPr>
        <w:widowControl w:val="0"/>
        <w:autoSpaceDE w:val="0"/>
        <w:autoSpaceDN w:val="0"/>
        <w:spacing w:after="0" w:line="240" w:lineRule="auto"/>
        <w:ind w:left="4536"/>
        <w:outlineLvl w:val="0"/>
        <w:rPr>
          <w:rFonts w:ascii="Arial" w:eastAsia="Times New Roman" w:hAnsi="Arial" w:cs="Arial"/>
          <w:sz w:val="24"/>
          <w:szCs w:val="24"/>
          <w:lang w:eastAsia="ru-RU"/>
        </w:rPr>
      </w:pPr>
      <w:r w:rsidRPr="00FB117C">
        <w:rPr>
          <w:rFonts w:ascii="Arial" w:eastAsia="Times New Roman" w:hAnsi="Arial" w:cs="Arial"/>
          <w:sz w:val="24"/>
          <w:szCs w:val="24"/>
          <w:lang w:eastAsia="ru-RU"/>
        </w:rPr>
        <w:t>Богучарского муниципального района</w:t>
      </w:r>
    </w:p>
    <w:p w:rsidR="00FB117C" w:rsidRPr="00FB117C" w:rsidRDefault="00FB117C" w:rsidP="00FB117C">
      <w:pPr>
        <w:widowControl w:val="0"/>
        <w:autoSpaceDE w:val="0"/>
        <w:autoSpaceDN w:val="0"/>
        <w:spacing w:after="0" w:line="240" w:lineRule="auto"/>
        <w:ind w:left="4536"/>
        <w:outlineLvl w:val="0"/>
        <w:rPr>
          <w:rFonts w:ascii="Arial" w:eastAsia="Times New Roman" w:hAnsi="Arial" w:cs="Arial"/>
          <w:sz w:val="24"/>
          <w:szCs w:val="24"/>
          <w:lang w:eastAsia="ru-RU"/>
        </w:rPr>
      </w:pPr>
      <w:r w:rsidRPr="00FB117C">
        <w:rPr>
          <w:rFonts w:ascii="Arial" w:eastAsia="Times New Roman" w:hAnsi="Arial" w:cs="Arial"/>
          <w:sz w:val="24"/>
          <w:szCs w:val="24"/>
          <w:lang w:eastAsia="ru-RU"/>
        </w:rPr>
        <w:t>от 25.10.2019 № 737</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Административный регламент</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администрации Богучарского муниципального района Воронежской области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r w:rsidRPr="00FB117C">
        <w:rPr>
          <w:rFonts w:ascii="Arial" w:eastAsia="Times New Roman" w:hAnsi="Arial" w:cs="Arial"/>
          <w:sz w:val="24"/>
          <w:szCs w:val="24"/>
          <w:lang w:eastAsia="ru-RU"/>
        </w:rPr>
        <w:t>1. Общие положения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1.1. Предмет регулирования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1.1.1. Административный регламент администрации Богучарского муниципального района Воронежской области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 состав,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Богучарского муниципального района Воронежской области, их должностными лицами, взаимодействия администрации Богучарского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Богучарского муниципального района Воронежской области и МФЦ в связи с направлением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1.2. Описание заявителей.</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либо их законные представители, действующие в силу закона или на основании договора, доверенности (далее - заявитель, заявители).</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1.3.1. Орган, предоставляющий муниципальную услугу, - администрация Богучарского муниципального района Воронежской области.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Структурное подразделение администрации Богучарского муниципального района Воронежской области, обеспечивающее организацию предоставления муниципальной услуги, - отдел по строительству и архитектуре, транспорту, топливно – энергетическому комплексу, ЖКХ (далее - отдел).</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 предоставлением муниципальной услуги заявитель может также обратиться в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Богучарского муниципального района Воронежской области, отдела, МФЦ приводятся в приложении N 1 к настоящему Административному регламенту и размещаются: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 официальном сайте администрации Богучарского муниципального района Воронежской области в сети Интернет (www.</w:t>
      </w:r>
      <w:r w:rsidRPr="00FB117C">
        <w:rPr>
          <w:rFonts w:ascii="Arial" w:eastAsia="Times New Roman" w:hAnsi="Arial" w:cs="Arial"/>
          <w:sz w:val="24"/>
          <w:szCs w:val="24"/>
          <w:lang w:val="en-US" w:eastAsia="ru-RU"/>
        </w:rPr>
        <w:t>boguchar</w:t>
      </w:r>
      <w:r w:rsidRPr="00FB117C">
        <w:rPr>
          <w:rFonts w:ascii="Arial" w:eastAsia="Times New Roman" w:hAnsi="Arial" w:cs="Arial"/>
          <w:sz w:val="24"/>
          <w:szCs w:val="24"/>
          <w:lang w:eastAsia="ru-RU"/>
        </w:rPr>
        <w:t>.ru);</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 официальном сайте правительства Воронежской области в информационной системе "Портал Воронежской области в сети Интернет" (www.govvrn.ru) (далее - Портал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 официальном сайте МФЦ (mfc.vrn.ru);</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 информационном стенде в отделе;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 информационных стендах в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непосредственно в администрации Богучарского муниципального района Воронежской области, отделе,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с использованием средств почтовой, телефонной связи, средств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 отдела, МФЦ (далее - специалисты).</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Богучарского муниципального района Воронежской области,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текст настоящего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тексты нормативных правовых актов, регулирующих предоставление муниципальной услуги, выдержки из них;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формы, образцы уведомлений, иных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1.3.5. Заявители, представившие уведомление на получение муниципальной услуги, в обязательном порядке информируются специалистами: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 порядке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 ходе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об отказе в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о направлении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использованием средств телефонной связи, почтовой связи, средств сети Интернет, а также при личном контакте со специалистами.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Информирование при личном общении проводится ежедневно (кроме выходных и праздничных дней) в соответствии с режимом работы отдела.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подаче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r w:rsidRPr="00FB117C">
        <w:rPr>
          <w:rFonts w:ascii="Arial" w:eastAsia="Times New Roman" w:hAnsi="Arial" w:cs="Arial"/>
          <w:sz w:val="24"/>
          <w:szCs w:val="24"/>
          <w:lang w:eastAsia="ru-RU"/>
        </w:rPr>
        <w:t>2. Стандарт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2.1. Наименование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 рамках действия настоящего Административного регламента осуществляется 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2.2. Наименование органа, предоставляющего муниципальную услугу.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2.2.1. Орган, предоставляющий муниципальную услугу, - администрация Богучарского муниципального района Воронежской области.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Структурное подразделение администрации Богучарского муниципального района Воронежской области, обеспечивающее организацию предоставления муниципальной услуги, - отдел по строительству и архитектуре, транспорту, топливно – энергетическому комплексу, ЖКХ.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 предоставлением муниципальной услуги заявитель может также обратиться в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2.2.2. При предоставлении муниципальной услуги межведомственное взаимодействие не осуществляется.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2.2.3. Услуги, которые являются необходимыми и обязательными для предоставления муниципальной услуги, отсутствуют.</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2.3. Результат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Результатом предоставления муниципальной услуги является выдача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возможности получения документов, подтверждающих 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2.4. Срок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Срок предоставления муниципальной услуги о направлении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не должен превышать 7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указанных в пункте 2.6.1 настоящего Административного регламента, - 4 рабочих дня.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Срок исполнения административной процедуры по выдаче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либо направление уведомления о возможности получения документов, подтверждающих предоставление муниципальной услуги, - в течение 1 рабочего дня со дня принятия решения.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2.5. Правовые основания для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осуществляется в соответствии с:</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Федеральным законом от 25.06.2002 N 73-ФЗ "Об объектах культурного наследия (памятниках истории и культуры) народов Российской Федерации" ("Российская газета", 29.06.2002, N 116-117);</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Федеральным законом от 06.04.2011 N 63-ФЗ "Об электронной подписи" ("Парламентская газета", 14.04.2011, N 17);</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Уставом Богучарского муниципального района Воронежской области.</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Муниципальная услуга предоставляется на основании уведомления, поступившего в отдел или в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Уведомление должно содержать следующие сведения: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 кадастровый номер земельного участка (при его наличии), адрес или описание местоположения земельного участка;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7) почтовый адрес и (или) адрес электронной почты для связи с застройщиком;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8) сведения о параметрах построенных или реконструированных объекта индивидуального жилищного строительства или садового дома;</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9)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10) способ направления заявителю уведомлений (непосредственно по месту подачи уведомления (в отделе или в МФЦ), посредством почтового отправления,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Уведомление должно быть подписано заявителем.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обращении за муниципальной услугой от имени заявителя его представитель предъявляет документ, удостоверяющий личность.</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 уведомлению (форма уведомления приведена в приложении N 2 к настоящему Административному регламенту) прилагаются следующие документы:</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 технический план объекта 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Уведомление на бумажном носителе представляется: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посредством почтового отправления;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при личном обращении заявителя либо его законного представителя.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 электронной форме уведомление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2.6.2. При поступлении уведомления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Запрещается требовать от заявителя: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2.7.1. 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2.7.2. Основания для возврата уведомления и прилагаемых к нему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отсутствие в уведомлении сведений, предусмотренных абзацами четвертым - десятым пункта 2.6.1 настоящего Административного регламента, или документов, предусмотренных абзацами семнадцатым - двадцатым пункта 2.6.1 настоящего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2.8.1. Оснований для приостановления предоставления муниципальной услуги законодательством не предусмотрено.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178"/>
      <w:bookmarkEnd w:id="1"/>
      <w:r w:rsidRPr="00FB117C">
        <w:rPr>
          <w:rFonts w:ascii="Arial" w:eastAsia="Times New Roman" w:hAnsi="Arial" w:cs="Arial"/>
          <w:sz w:val="24"/>
          <w:szCs w:val="24"/>
          <w:lang w:eastAsia="ru-RU"/>
        </w:rPr>
        <w:t xml:space="preserve"> 2.8.2. Основанием для отказа в предоставлении муниципальной услуги является: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Муниципальная услуга предоставляется на бесплатной основе.</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2.10.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Доступ заявителей к парковочным местам является бесплатным.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стульями и столами для оформления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режим работы органов, предоставляющих муниципальную услугу;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графики личного приема граждан уполномоченными должностными лицами;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Богучарского муниципального района в сети Интернет и извлечения - на информационных стендах);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тексты (выдержки) нормативных правовых актов, регулирующих 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образцы оформления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2.11.7. Требования к обеспечению условий доступности муниципальных услуг для инвалидов.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2.12. Показатели доступности и качества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2.12.1. Показателями доступности муниципальной услуги являются: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оборудование помещений, предназначенных для предоставления муниципальной услуги, местами общего пользования;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соблюдение графика работы отдела;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возможность получения муниципальной услуги в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2.12.2. Показателями качества муниципальной услуги являются: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соблюдение сроков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удельный вес жалоб, поступивших в отдел по вопросу предоставления муниципальной услуги, в общем количестве заявлений на 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2.13.1. Прием заявителей (прием и выдача документов) осуществляется уполномоченными специалистами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2.13.2. Прием заявителей уполномоченными лицами осуществляется в соответствии с графиком (режимом) работы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2.13.3. Заявителям обеспечивается возможность копирования форм уведомлений, размещенных на официальном сайте администрации Богучарского муниципального района в сети Интернет, на Едином портале государственных и муниципальных услуг (функций), Портале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2.13.4. Заявитель в целях получения муниципальной услуги может подать уведомление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2.13.5. Уведомление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уведомление - простой электронной подписью (далее - ЭП);</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копии документов, не требующие предоставления оригиналов или нотариального заверения, - простой ЭП;</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документы, выданные органами или организациями, - усиленной квалифицированной ЭП таких органов или организаций;</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2.13.6. Электронные документы (электронные образы документов), прилагаемые к уведомлению,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2.13.7. Средства ЭП, применяемые при подаче уведомлений и прилагаемых к уведомлению электронных документов, должны быть сертифицированы в соответствии с законодательством Российской Федерации.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2.13.8. Предоставление уведомления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 </w:t>
      </w: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r w:rsidRPr="00FB117C">
        <w:rPr>
          <w:rFonts w:ascii="Arial" w:eastAsia="Times New Roman" w:hAnsi="Arial" w:cs="Arial"/>
          <w:sz w:val="24"/>
          <w:szCs w:val="24"/>
          <w:lang w:eastAsia="ru-RU"/>
        </w:rPr>
        <w:t>3.1. Исчерпывающий перечень административных процедур</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прием и регистрация уведомления и прилагаемых к нему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рассмотрение представленных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подготовка документов, подтверждающих результат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выдача (направление)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возможности получения документов, подтверждающих 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3.2. Прием и регистрация уведомления и прилагаемых к нему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в отдел, МФЦ с уведомлением либо поступление в адрес отдела, МФЦ уведомления,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 уведомлению должны быть приложены документы, указанные в пункте 2.6.1 настоящего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3.2.2. При личном обращении заявителя или уполномоченного представителя в отдел либо в МФЦ специалист, ответственный за прием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проверяет соответствие уведомления установленным требованиям;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регистрирует уведомление с прилагаемым комплектом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 случае отсутствия в уведомлении сведений, предусмотренных абзацами четвертым - тринадцатым пункта 2.6.1 настоящего Административного регламента, или документов, предусмотренных абзацами семнадцатым - двадцатым пункта 2.6.1 настоящего Административного регламента, или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или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специалист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3.2.3. При направлении заявителем уведомления посредством почтового отправления к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 случае отсутствия оснований, указанных в пункте 2.7.1 настоящего Административного регламента, специалист, ответственный за прием документов, 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отделом уведомления и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 случае наличия оснований, указанных в пункте 2.7.2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уведомления.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отдел, с использованием сервисов Единого портала государственных и муниципальных услуг (функций) и (или) Портала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- 3 рабочих дня со дня регистрации поступившего уведомления.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3.2.5. 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 установленные заключенным соглашением о взаимодействии.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3.2.6. Результатом административной процедуры является прием и регистрация уведомления и комплекта документов, выдача расписки в получении документов по установленной форме с указанием их перечня и даты получения (отметка на копии уведомления (втором экземпляре уведомления - при наличии) либо возврат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3.2.7. Максимальный срок исполнения административной процедуры - 1 рабочий день, при поступлении уведомления в электронной форме - не позднее рабочего дня, следующего за днем поступления уведомления в отдел.</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3.3. Рассмотрение представленных документов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3.3.1. Основанием для начала административной процедуры является поступление уведомления и прилагаемых к нему документов в отдел.</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3.3.2. Начальник отдела определяет специалиста, ответственного за предоставление муниципальной услуги (далее - специалист).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3.3.3. Специалист проводит проверку уведомления и прилагаемых документов на соответствие требованиям, установленным подразделом 2.6 настоящего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3.3.4. Результатом административной процедуры является установление отсутствия оснований, указанных в подразделе 2.8 настоящего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Максимальный срок исполнения административной процедуры - 4 рабочих дня.</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3.4. Подготовка документов, подтверждающих результат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3.4.1. В случае отсутствия оснований, указанных в подразделе 2.8 настоящего Административного регламента,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3.4.2. В случае наличия оснований, указанных в подразделе 2.8 настоящего Административного регламента,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3.4.3. По результатам принятого решения специалист: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3.4.3.1.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приложении N 5 к настоящему Административному регламенту,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приложении N 6 к настоящему Административному регламенту, а также проект уведомления о возможности получения документов, подтверждающих предоставление муниципальной услуги по форме, приведенной в приложении N 7 к настоящему Административному регламенту.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3.4.3.2. Передает подготовленные проекты на согласование и подписание начальнику отдела по строительству и архитектуре, транспорту, топливно – энергетическому комплексу. </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3.4.3.3. Регистрирует подписанные документы в журнале регистрации.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3.4.4. При поступлении в отдел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 установленные заключенным соглашением о взаимодействии.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3.4.5. 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возможности получения документов, подтверждающих 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3.4.6. Максимальный срок исполнения административной процедуры - 1 рабочий день.</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3.5. Выдача (направление) заявителю документов, подтверждающих результат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329"/>
      <w:bookmarkEnd w:id="2"/>
      <w:r w:rsidRPr="00FB117C">
        <w:rPr>
          <w:rFonts w:ascii="Arial" w:eastAsia="Times New Roman" w:hAnsi="Arial" w:cs="Arial"/>
          <w:sz w:val="24"/>
          <w:szCs w:val="24"/>
          <w:lang w:eastAsia="ru-RU"/>
        </w:rPr>
        <w:t>3.5.1.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(направляется) заявителю одним из следующих способов: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непосредственно по месту подачи заявления (в отделе по адресу: 396790, г.Богучар, ул.Кирова,1 или в МФЦ);</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посредством почтового отправления;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3.5.2. 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установленный пунктом 3.5.1 настоящего Административного регламента, уведомление о возможности получения документов, подтверждающих предоставление муниципальной услуги, в течение 1 рабочего дня направляется по адресу, указанному в заявлении.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3.5.3. Результатом административной процедуры является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 подтверждающих 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3.5.4. Максимальный срок исполнения административной процедуры - 1 рабочий день.</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3.5.5.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Управление Федеральной службы государственной регистрации, кадастра и картографии по Воронежской области, в случае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размещение объекта индивидуального жилищного строительства или садовогодома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3.6.3. Получение результата муниципальной услуги в электронной форме предусмотрено.</w:t>
      </w: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3.7.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При предоставлении муниципальной услуги взаимодействие отдела с иными органами государственной власти, органами местного самоуправления и организациями в электронной форме не осуществляется.</w:t>
      </w:r>
    </w:p>
    <w:p w:rsidR="00FB117C" w:rsidRPr="00FB117C" w:rsidRDefault="00FB117C" w:rsidP="00FB117C">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r w:rsidRPr="00FB117C">
        <w:rPr>
          <w:rFonts w:ascii="Arial" w:eastAsia="Times New Roman" w:hAnsi="Arial" w:cs="Arial"/>
          <w:sz w:val="24"/>
          <w:szCs w:val="24"/>
          <w:lang w:eastAsia="ru-RU"/>
        </w:rPr>
        <w:t>4. Формы контроля за исполнением административного регламента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заместителем главы администрации по градостроительству.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должностными инструкциями муниципальных служащих отдела.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Муниципальные служащие отдела,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отдела положений настоящего Административного регламента, иных нормативных правовых актов Российской Федерации, Воронежской области, администрации Богучарского муниципального района Воронежской области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Богучарского муниципального района.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главой Богучарского муниципального района.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4.5. Контроль деятельности отдела осуществляет администрация Богучарского муниципального района Воронежской области</w:t>
      </w:r>
    </w:p>
    <w:p w:rsidR="00FB117C" w:rsidRPr="00FB117C" w:rsidRDefault="00FB117C" w:rsidP="00FB117C">
      <w:pPr>
        <w:widowControl w:val="0"/>
        <w:autoSpaceDE w:val="0"/>
        <w:autoSpaceDN w:val="0"/>
        <w:spacing w:after="0" w:line="240" w:lineRule="auto"/>
        <w:ind w:firstLine="709"/>
        <w:jc w:val="both"/>
        <w:outlineLvl w:val="1"/>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1"/>
        <w:rPr>
          <w:rFonts w:ascii="Arial" w:eastAsia="Times New Roman" w:hAnsi="Arial" w:cs="Arial"/>
          <w:sz w:val="24"/>
          <w:szCs w:val="24"/>
          <w:lang w:eastAsia="ru-RU"/>
        </w:rPr>
      </w:pPr>
      <w:r w:rsidRPr="00FB117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5.1. Заявители имеют право на обжалование решений и действий (бездействия) отдела, должностного лица отдела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5.2. Заявитель может обратиться с жалобой в том числе в следующих случаях: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нарушение срока регистрации запроса о предоставлении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 для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 для предоставления муниципальной услуги, у заявителя;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отказ отдела, должностного лица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нарушение срока или порядка выдачи документов по результатам предоставления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5.3. Заявители имеют право на получение информации, необходимой для обоснования и рассмотрения жалобы.</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5.4. Оснований для отказа в рассмотрении жалобы не имеется.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5.5. Основанием для начала процедуры досудебного (внесудебного) обжалования является поступившая жалоба.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Жалоба на решения и действия (бездействие) отдела, должностного лица отдела, муниципального служащего, начальника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Богучарского муниципального района, а также может быть принята при личном приеме заявителя.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5.6. Жалоба должна содержать:</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наименование отдела, должностного лица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сведения об обжалуемых решениях и действиях (бездействии) отдела, должностного лица отдела либо муниципального служащего, МФЦ, работника МФЦ, привлекаемых организаций, их работников;</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отдела, должностного лица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5.7. Жалобы на решения и действия (бездействие) начальника отдела, подаются в администрацию Богучарского муниципального района.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Заявитель может обжаловать решения и действия (бездействие) должностных лиц, муниципальных служащих отдела: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начальнику отдела;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главе Богучарского муниципального района.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Богучарского муниципального района в сети Интернет, на информационных стендах.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 или должностному лицу, уполномоченному нормативным правовым актом Воронежской области.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408"/>
      <w:bookmarkEnd w:id="3"/>
      <w:r w:rsidRPr="00FB117C">
        <w:rPr>
          <w:rFonts w:ascii="Arial" w:eastAsia="Times New Roman" w:hAnsi="Arial" w:cs="Arial"/>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Богучарского муниципального района, а также в иных формах;</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 в удовлетворении жалобы отказывается.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5.10. Жалоба, поступившая в администрацию Богучарского муниципального района либо в отдел,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отдела,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412"/>
      <w:bookmarkEnd w:id="4"/>
      <w:r w:rsidRPr="00FB117C">
        <w:rPr>
          <w:rFonts w:ascii="Arial" w:eastAsia="Times New Roman" w:hAnsi="Arial" w:cs="Arial"/>
          <w:sz w:val="24"/>
          <w:szCs w:val="24"/>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Богучарского муниципального района, отделом,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117C" w:rsidRPr="00FB117C" w:rsidRDefault="00FB117C" w:rsidP="00FB117C">
      <w:pPr>
        <w:widowControl w:val="0"/>
        <w:autoSpaceDE w:val="0"/>
        <w:autoSpaceDN w:val="0"/>
        <w:spacing w:after="0" w:line="240" w:lineRule="auto"/>
        <w:ind w:left="4536"/>
        <w:outlineLvl w:val="1"/>
        <w:rPr>
          <w:rFonts w:ascii="Arial" w:eastAsia="Times New Roman" w:hAnsi="Arial" w:cs="Arial"/>
          <w:sz w:val="24"/>
          <w:szCs w:val="24"/>
          <w:lang w:eastAsia="ru-RU"/>
        </w:rPr>
      </w:pPr>
      <w:r w:rsidRPr="00FB117C">
        <w:rPr>
          <w:rFonts w:ascii="Times New Roman" w:eastAsia="Times New Roman" w:hAnsi="Times New Roman" w:cs="Arial"/>
          <w:sz w:val="28"/>
          <w:szCs w:val="20"/>
          <w:lang w:eastAsia="ru-RU"/>
        </w:rPr>
        <w:br w:type="page"/>
      </w:r>
      <w:bookmarkStart w:id="5" w:name="P426"/>
      <w:bookmarkEnd w:id="5"/>
      <w:r w:rsidRPr="00FB117C">
        <w:rPr>
          <w:rFonts w:ascii="Arial" w:eastAsia="Times New Roman" w:hAnsi="Arial" w:cs="Arial"/>
          <w:sz w:val="24"/>
          <w:szCs w:val="24"/>
          <w:lang w:eastAsia="ru-RU"/>
        </w:rPr>
        <w:t>Приложение N 1</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p>
    <w:p w:rsidR="00FB117C" w:rsidRPr="00FB117C" w:rsidRDefault="00FB117C" w:rsidP="00FB117C">
      <w:pPr>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Место нахождения администрации Богучарского муниципального района Воронежской области: 396790, Воронежская область, г.Богучар, ул.Кирова,1.</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График работы администрации Богучарского муниципального района Воронежской области:</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понедельник - пятница: с 08.00 до 17.00;</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перерыв: с 12.00 до 13.00;</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суббота, воскресенье – выходной.</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Официальный сайт администрации Богучарского муниципального района Воронежской области в сети Интернет: </w:t>
      </w:r>
      <w:r w:rsidRPr="00FB117C">
        <w:rPr>
          <w:rFonts w:ascii="Arial" w:eastAsia="Times New Roman" w:hAnsi="Arial" w:cs="Arial"/>
          <w:sz w:val="24"/>
          <w:szCs w:val="24"/>
          <w:lang w:val="en-US" w:eastAsia="ru-RU"/>
        </w:rPr>
        <w:t>www</w:t>
      </w:r>
      <w:r w:rsidRPr="00FB117C">
        <w:rPr>
          <w:rFonts w:ascii="Arial" w:eastAsia="Times New Roman" w:hAnsi="Arial" w:cs="Arial"/>
          <w:sz w:val="24"/>
          <w:szCs w:val="24"/>
          <w:lang w:eastAsia="ru-RU"/>
        </w:rPr>
        <w:t>.</w:t>
      </w:r>
      <w:r w:rsidRPr="00FB117C">
        <w:rPr>
          <w:rFonts w:ascii="Arial" w:eastAsia="Times New Roman" w:hAnsi="Arial" w:cs="Arial"/>
          <w:sz w:val="24"/>
          <w:szCs w:val="24"/>
          <w:lang w:val="en-US" w:eastAsia="ru-RU"/>
        </w:rPr>
        <w:t>boguchar</w:t>
      </w:r>
      <w:r w:rsidRPr="00FB117C">
        <w:rPr>
          <w:rFonts w:ascii="Arial" w:eastAsia="Times New Roman" w:hAnsi="Arial" w:cs="Arial"/>
          <w:sz w:val="24"/>
          <w:szCs w:val="24"/>
          <w:lang w:eastAsia="ru-RU"/>
        </w:rPr>
        <w:t xml:space="preserve">.ru. </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Адрес электронной почты администрации Богучарского муниципального района Воронежской области: boguch@govvrn.ru.</w:t>
      </w:r>
    </w:p>
    <w:p w:rsidR="00FB117C" w:rsidRPr="00FB117C" w:rsidRDefault="00FB117C" w:rsidP="00FB117C">
      <w:pPr>
        <w:tabs>
          <w:tab w:val="left" w:pos="1440"/>
          <w:tab w:val="left" w:pos="1560"/>
        </w:tabs>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 Телефоны для справок отдела по строительству и архитектуре, транспорту, топливно – энергетическому комплексу, ЖКХ администрации Богучарского муниципального района Воронежской области: 8(47366)2-12-15.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Телефон для справок АУ «МФЦ»: (473) 226-99-99.</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Официальный сайт АУ «МФЦ» в сети Интернет: mfc.vrn.ru.</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Адрес электронной почты АУ «МФЦ»: odno-okno@mail.ru.</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График работы АУ «МФЦ»:</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вторник, четверг, пятница: с 09.00 до 18.00;</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среда: с 11.00 до 20.00;</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суббота: с 09.00 до 16.45.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 Место нахождения филиала АУ «МФЦ» в муниципальном районе: Воронежская область, город Богучар, проспект 50 лет Победы д.6.</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Телефон для справок филиала АУ «МФЦ»: (847366) 3-92-00.</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График работы филиала АУ «МФЦ»:</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понедельник: выходной;</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вторник: 8:00-17:00, перерыв: 12:00-12:45;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среда: 11:00-20:00, перерыв: 15:00-15:45;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четверг: 8:00-17:00, перерыв: 12:00-12:45;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пятница: 8:00-17:00, перерыв: 12:00-12:45;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суббота: 8:00-15:45, перерыв: 12:00-12:45;</w:t>
      </w:r>
    </w:p>
    <w:p w:rsidR="00FB117C" w:rsidRPr="00FB117C" w:rsidRDefault="00FB117C" w:rsidP="00FB117C">
      <w:pPr>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воскресенье – выходной.</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Times New Roman" w:eastAsia="Times New Roman" w:hAnsi="Times New Roman" w:cs="Arial"/>
          <w:sz w:val="28"/>
          <w:szCs w:val="20"/>
          <w:lang w:eastAsia="ru-RU"/>
        </w:rPr>
        <w:br w:type="page"/>
      </w:r>
      <w:r w:rsidRPr="00FB117C">
        <w:rPr>
          <w:rFonts w:ascii="Arial" w:eastAsia="Times New Roman" w:hAnsi="Arial" w:cs="Arial"/>
          <w:sz w:val="24"/>
          <w:szCs w:val="24"/>
          <w:lang w:eastAsia="ru-RU"/>
        </w:rPr>
        <w:t>Приложение N 2</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Форма утверждена Постановлением</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Правительства Российской Федерации</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от 19.09.2018 N 591/пр</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bookmarkStart w:id="6" w:name="P524"/>
      <w:bookmarkEnd w:id="6"/>
      <w:r w:rsidRPr="00FB117C">
        <w:rPr>
          <w:rFonts w:ascii="Arial" w:eastAsia="Times New Roman" w:hAnsi="Arial" w:cs="Arial"/>
          <w:sz w:val="24"/>
          <w:szCs w:val="24"/>
          <w:lang w:eastAsia="ru-RU"/>
        </w:rPr>
        <w:t>Уведомление</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об окончании строительства или реконструкции объекта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 __________ 20__ г.</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1. Сведения о застройщике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386"/>
        <w:gridCol w:w="3061"/>
      </w:tblGrid>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1.1.1</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Фамилия, имя, отчество (при наличии)</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1.1.2</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Место жительства</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1.1.3</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Реквизиты документа, удостоверяющего личность</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1.2.1</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1.2.2</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Место нахождения</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1.2.3</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1.2.4</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bl>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2. Сведения о земельном участке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386"/>
        <w:gridCol w:w="3061"/>
      </w:tblGrid>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2.1</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Кадастровый номер земельного участка (при наличии)</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2.2</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Адрес или описание местоположения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2.3</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2.4</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наличии прав иных лиц на земельный участок (при наличии)</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2.5</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виде разрешенного использования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bl>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3. Сведения об объекте капитального строительства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386"/>
        <w:gridCol w:w="3061"/>
      </w:tblGrid>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3.1</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3.2</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Цель подачи уведомления (строительство или реконструкция)</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параметрах:</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3.3.1</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Количество надземных этажей</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3.3.2</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Высота</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3.3.3</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об отступах от границ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6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3.3.4</w:t>
            </w:r>
          </w:p>
        </w:tc>
        <w:tc>
          <w:tcPr>
            <w:tcW w:w="5386"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Площадь застройки</w:t>
            </w:r>
          </w:p>
        </w:tc>
        <w:tc>
          <w:tcPr>
            <w:tcW w:w="3061"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bl>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4. Схематичное изображение построенного или реконструированного объекта капитального строительства на земельном участке </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B117C" w:rsidRPr="00FB117C" w:rsidTr="00FB117C">
        <w:tc>
          <w:tcPr>
            <w:tcW w:w="9071" w:type="dxa"/>
            <w:tcBorders>
              <w:top w:val="single" w:sz="4" w:space="0" w:color="auto"/>
              <w:left w:val="single" w:sz="4" w:space="0" w:color="auto"/>
              <w:bottom w:val="nil"/>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c>
          <w:tcPr>
            <w:tcW w:w="9071" w:type="dxa"/>
            <w:tcBorders>
              <w:top w:val="nil"/>
              <w:left w:val="single" w:sz="4" w:space="0" w:color="auto"/>
              <w:bottom w:val="nil"/>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c>
          <w:tcPr>
            <w:tcW w:w="9071" w:type="dxa"/>
            <w:tcBorders>
              <w:top w:val="nil"/>
              <w:left w:val="single" w:sz="4" w:space="0" w:color="auto"/>
              <w:bottom w:val="nil"/>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c>
          <w:tcPr>
            <w:tcW w:w="9071" w:type="dxa"/>
            <w:tcBorders>
              <w:top w:val="nil"/>
              <w:left w:val="single" w:sz="4" w:space="0" w:color="auto"/>
              <w:bottom w:val="nil"/>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c>
          <w:tcPr>
            <w:tcW w:w="9071" w:type="dxa"/>
            <w:tcBorders>
              <w:top w:val="nil"/>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bl>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Почтовый адрес и (или) адрес электронной почты для связи:</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Уведомление о соответствии построенных или реконструированных объекта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индивидуального жилищного строительства или садового дома требованиям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законодательства о градостроительной деятельности либо о несоответствии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построенных или реконструированных объекта индивидуального жилищного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строительства или садового дома требованиям законодательства 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градостроительной деятельности прошу направить следующим способом:</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Настоящим уведомлением подтверждаю, что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(реквизиты платежного документа)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Настоящим уведомлением я 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(фамилия, имя, отчество (при наличии) даю согласие на обработку персональных данных (в случае если застройщиком является физическое лицо).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 _____________ 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(должность, в случае если (подпись) (расшифровка подписи)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застройщиком является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юридическое лицо)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М.П.</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(при наличии)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 настоящему уведомлению прилагается:</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Times New Roman" w:eastAsia="Times New Roman" w:hAnsi="Times New Roman" w:cs="Arial"/>
          <w:sz w:val="28"/>
          <w:szCs w:val="20"/>
          <w:lang w:eastAsia="ru-RU"/>
        </w:rPr>
        <w:br w:type="page"/>
      </w:r>
      <w:r w:rsidRPr="00FB117C">
        <w:rPr>
          <w:rFonts w:ascii="Arial" w:eastAsia="Times New Roman" w:hAnsi="Arial" w:cs="Arial"/>
          <w:sz w:val="24"/>
          <w:szCs w:val="24"/>
          <w:lang w:eastAsia="ru-RU"/>
        </w:rPr>
        <w:t>Приложение N 3</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bookmarkStart w:id="7" w:name="P680"/>
      <w:bookmarkEnd w:id="7"/>
      <w:r w:rsidRPr="00FB117C">
        <w:rPr>
          <w:rFonts w:ascii="Arial" w:eastAsia="Times New Roman" w:hAnsi="Arial" w:cs="Arial"/>
          <w:sz w:val="24"/>
          <w:szCs w:val="24"/>
          <w:lang w:eastAsia="ru-RU"/>
        </w:rPr>
        <w:t>Блок-схема</w:t>
      </w:r>
    </w:p>
    <w:p w:rsidR="00FB117C" w:rsidRPr="00FB117C" w:rsidRDefault="00FB117C" w:rsidP="00FB117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w:t>
      </w:r>
      <w:r w:rsidRPr="00FB117C">
        <w:rPr>
          <w:rFonts w:ascii="Arial" w:eastAsia="Times New Roman" w:hAnsi="Arial" w:cs="Arial"/>
          <w:sz w:val="20"/>
          <w:szCs w:val="20"/>
          <w:lang w:eastAsia="ru-RU"/>
        </w:rPr>
        <w:t>Прием и регистрация уведомления и прилагаемых к нему документов</w:t>
      </w:r>
      <w:r w:rsidRPr="00FB117C">
        <w:rPr>
          <w:rFonts w:ascii="Courier New" w:eastAsia="Times New Roman" w:hAnsi="Courier New" w:cs="Courier New"/>
          <w:sz w:val="20"/>
          <w:szCs w:val="20"/>
          <w:lang w:eastAsia="ru-RU"/>
        </w:rPr>
        <w:t xml:space="preserve">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V</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w:t>
      </w:r>
    </w:p>
    <w:p w:rsidR="00FB117C" w:rsidRPr="00FB117C" w:rsidRDefault="00FB117C" w:rsidP="00FB117C">
      <w:pPr>
        <w:widowControl w:val="0"/>
        <w:autoSpaceDE w:val="0"/>
        <w:autoSpaceDN w:val="0"/>
        <w:spacing w:after="0" w:line="240" w:lineRule="auto"/>
        <w:jc w:val="center"/>
        <w:rPr>
          <w:rFonts w:ascii="Arial" w:eastAsia="Times New Roman" w:hAnsi="Arial" w:cs="Arial"/>
          <w:sz w:val="20"/>
          <w:szCs w:val="20"/>
          <w:lang w:eastAsia="ru-RU"/>
        </w:rPr>
      </w:pPr>
      <w:r w:rsidRPr="00FB117C">
        <w:rPr>
          <w:rFonts w:ascii="Arial" w:eastAsia="Times New Roman" w:hAnsi="Arial" w:cs="Arial"/>
          <w:sz w:val="20"/>
          <w:szCs w:val="20"/>
          <w:lang w:eastAsia="ru-RU"/>
        </w:rPr>
        <w:t xml:space="preserve">                     Рассмотрение представленных документов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V                                    V</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w:t>
      </w:r>
    </w:p>
    <w:p w:rsidR="00FB117C" w:rsidRPr="00FB117C" w:rsidRDefault="00FB117C" w:rsidP="00FB117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B117C">
        <w:rPr>
          <w:rFonts w:ascii="Times New Roman" w:eastAsia="Times New Roman" w:hAnsi="Times New Roman" w:cs="Times New Roman"/>
          <w:sz w:val="20"/>
          <w:szCs w:val="20"/>
          <w:lang w:eastAsia="ru-RU"/>
        </w:rPr>
        <w:t xml:space="preserve">│    Соответствуют предъявляемым                          │ │  Не соответствуют предъявляемым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Times New Roman" w:eastAsia="Times New Roman" w:hAnsi="Times New Roman" w:cs="Times New Roman"/>
          <w:sz w:val="20"/>
          <w:szCs w:val="20"/>
          <w:lang w:eastAsia="ru-RU"/>
        </w:rPr>
        <w:t>│            требованиям                                                  │ │            требованиям</w:t>
      </w:r>
      <w:r w:rsidRPr="00FB117C">
        <w:rPr>
          <w:rFonts w:ascii="Courier New" w:eastAsia="Times New Roman" w:hAnsi="Courier New" w:cs="Courier New"/>
          <w:sz w:val="20"/>
          <w:szCs w:val="20"/>
          <w:lang w:eastAsia="ru-RU"/>
        </w:rPr>
        <w:t xml:space="preserve">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V                                    V</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Подготовка уведомления       │ │      Подготовка уведомления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о соответствии построенных или   │ │ о несоответствии построенных или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реконструированных объекта     │ │    реконструированных объекта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индивидуального жилищного     │ │     индивидуального жилищного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строительства или садового дома  │ │  строительства или садового дома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требованиям законодательства    │ │   требованиям законодательства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о градостроительной деятельности  │ │ о градостроительной деятельности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xml:space="preserve">                  V                                    V</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Выдача (направление) заявителю   │ │  Выдача (направление) заявителю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уведомления о соответствии     │ │   уведомления о несоответствии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│построенных или реконструированных │ │построенных или реконструированных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объекта индивидуального жилищного │ │ объекта индивидуального жилищного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строительства или садового дома  │ │  строительства или садового дома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требованиям законодательства    │ │   требованиям законодательства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о градостроительной деятельности, │ │ о градостроительной деятельности,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│уведомления о возможности получения│ │уведомления о возможности получения│</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документов, подтверждающих     │ │    документов, подтверждающих     │</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│предоставление муниципальной услуги│ │предоставление муниципальной услуги│</w:t>
      </w:r>
    </w:p>
    <w:p w:rsidR="00FB117C" w:rsidRPr="00FB117C" w:rsidRDefault="00FB117C" w:rsidP="00FB117C">
      <w:pPr>
        <w:widowControl w:val="0"/>
        <w:autoSpaceDE w:val="0"/>
        <w:autoSpaceDN w:val="0"/>
        <w:spacing w:after="0" w:line="240" w:lineRule="auto"/>
        <w:jc w:val="both"/>
        <w:rPr>
          <w:rFonts w:ascii="Courier New" w:eastAsia="Times New Roman" w:hAnsi="Courier New" w:cs="Courier New"/>
          <w:sz w:val="20"/>
          <w:szCs w:val="20"/>
          <w:lang w:eastAsia="ru-RU"/>
        </w:rPr>
      </w:pPr>
      <w:r w:rsidRPr="00FB117C">
        <w:rPr>
          <w:rFonts w:ascii="Courier New" w:eastAsia="Times New Roman" w:hAnsi="Courier New" w:cs="Courier New"/>
          <w:sz w:val="20"/>
          <w:szCs w:val="20"/>
          <w:lang w:eastAsia="ru-RU"/>
        </w:rPr>
        <w:t>└───────────────────────────────────┘ └───────────────────────────────────┘</w:t>
      </w:r>
    </w:p>
    <w:p w:rsidR="00FB117C" w:rsidRPr="00FB117C" w:rsidRDefault="00FB117C" w:rsidP="00FB117C">
      <w:pPr>
        <w:widowControl w:val="0"/>
        <w:autoSpaceDE w:val="0"/>
        <w:autoSpaceDN w:val="0"/>
        <w:spacing w:after="0" w:line="240" w:lineRule="auto"/>
        <w:ind w:left="4536"/>
        <w:jc w:val="both"/>
        <w:outlineLvl w:val="1"/>
        <w:rPr>
          <w:rFonts w:ascii="Arial" w:eastAsia="Times New Roman" w:hAnsi="Arial" w:cs="Arial"/>
          <w:sz w:val="24"/>
          <w:szCs w:val="24"/>
          <w:lang w:eastAsia="ru-RU"/>
        </w:rPr>
      </w:pPr>
      <w:r w:rsidRPr="00FB117C">
        <w:rPr>
          <w:rFonts w:ascii="Times New Roman" w:eastAsia="Times New Roman" w:hAnsi="Times New Roman" w:cs="Arial"/>
          <w:sz w:val="28"/>
          <w:szCs w:val="20"/>
          <w:lang w:eastAsia="ru-RU"/>
        </w:rPr>
        <w:br w:type="page"/>
      </w:r>
      <w:r w:rsidRPr="00FB117C">
        <w:rPr>
          <w:rFonts w:ascii="Arial" w:eastAsia="Times New Roman" w:hAnsi="Arial" w:cs="Arial"/>
          <w:sz w:val="24"/>
          <w:szCs w:val="24"/>
          <w:lang w:eastAsia="ru-RU"/>
        </w:rPr>
        <w:t>Приложение N 4</w:t>
      </w:r>
    </w:p>
    <w:p w:rsidR="00FB117C" w:rsidRPr="00FB117C" w:rsidRDefault="00FB117C" w:rsidP="00FB117C">
      <w:pPr>
        <w:widowControl w:val="0"/>
        <w:autoSpaceDE w:val="0"/>
        <w:autoSpaceDN w:val="0"/>
        <w:spacing w:after="0" w:line="240" w:lineRule="auto"/>
        <w:ind w:left="4536"/>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widowControl w:val="0"/>
        <w:autoSpaceDE w:val="0"/>
        <w:autoSpaceDN w:val="0"/>
        <w:spacing w:after="0" w:line="240" w:lineRule="auto"/>
        <w:ind w:left="4536"/>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Форма расписки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bookmarkStart w:id="8" w:name="P732"/>
      <w:bookmarkEnd w:id="8"/>
      <w:r w:rsidRPr="00FB117C">
        <w:rPr>
          <w:rFonts w:ascii="Arial" w:eastAsia="Times New Roman" w:hAnsi="Arial" w:cs="Arial"/>
          <w:sz w:val="24"/>
          <w:szCs w:val="24"/>
          <w:lang w:eastAsia="ru-RU"/>
        </w:rPr>
        <w:t>Расписка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в получении документов, представленных для принятия решения</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 выдаче уведомления о соответствии построенных или</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реконструированных объекта индивидуального жилищного</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строительства или садового дома требованиям законодательства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Настоящим удостоверяется, что заявитель</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(фамилия, имя, отчество)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представил, а сотрудник ____________________________________________Богучарского муниципального района</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(фамилия, имя, отчество)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получил "________" ___________________ __________ документы в</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(число) (месяц прописью) (год)</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количестве ____________________ экземпляров по прилагаемому к уведомлению</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(прописью)</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перечню документов, необходимых для принятия решения о выдаче уведомления 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соответствии построенных или реконструированных объекта индивидуального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жилищного строительства или садового дома требованиям законодательства 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4"/>
        <w:gridCol w:w="567"/>
      </w:tblGrid>
      <w:tr w:rsidR="00FB117C" w:rsidRPr="00FB117C" w:rsidTr="00FB117C">
        <w:trPr>
          <w:jc w:val="right"/>
        </w:trPr>
        <w:tc>
          <w:tcPr>
            <w:tcW w:w="85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67"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85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567"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85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 Технический план объекта индивидуального жилищного строительства или садового дома</w:t>
            </w:r>
          </w:p>
        </w:tc>
        <w:tc>
          <w:tcPr>
            <w:tcW w:w="567"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r w:rsidR="00FB117C" w:rsidRPr="00FB117C" w:rsidTr="00FB117C">
        <w:trPr>
          <w:jc w:val="right"/>
        </w:trPr>
        <w:tc>
          <w:tcPr>
            <w:tcW w:w="8504" w:type="dxa"/>
            <w:tcBorders>
              <w:top w:val="single" w:sz="4" w:space="0" w:color="auto"/>
              <w:left w:val="single" w:sz="4" w:space="0" w:color="auto"/>
              <w:bottom w:val="single" w:sz="4" w:space="0" w:color="auto"/>
              <w:right w:val="single" w:sz="4" w:space="0" w:color="auto"/>
            </w:tcBorders>
            <w:hideMark/>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567" w:type="dxa"/>
            <w:tcBorders>
              <w:top w:val="single" w:sz="4" w:space="0" w:color="auto"/>
              <w:left w:val="single" w:sz="4" w:space="0" w:color="auto"/>
              <w:bottom w:val="single" w:sz="4" w:space="0" w:color="auto"/>
              <w:right w:val="single" w:sz="4" w:space="0" w:color="auto"/>
            </w:tcBorders>
          </w:tcPr>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p>
        </w:tc>
      </w:tr>
    </w:tbl>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(подпись, расшифровка подписи, должность специалиста,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ответственного за прием документов)</w:t>
      </w:r>
    </w:p>
    <w:p w:rsidR="00FB117C" w:rsidRPr="00FB117C" w:rsidRDefault="00FB117C" w:rsidP="00FB117C">
      <w:pPr>
        <w:widowControl w:val="0"/>
        <w:autoSpaceDE w:val="0"/>
        <w:autoSpaceDN w:val="0"/>
        <w:spacing w:after="0" w:line="240" w:lineRule="auto"/>
        <w:ind w:left="4536"/>
        <w:outlineLvl w:val="1"/>
        <w:rPr>
          <w:rFonts w:ascii="Arial" w:eastAsia="Times New Roman" w:hAnsi="Arial" w:cs="Arial"/>
          <w:sz w:val="24"/>
          <w:szCs w:val="24"/>
          <w:lang w:eastAsia="ru-RU"/>
        </w:rPr>
      </w:pPr>
      <w:r w:rsidRPr="00FB117C">
        <w:rPr>
          <w:rFonts w:ascii="Times New Roman" w:eastAsia="Times New Roman" w:hAnsi="Times New Roman" w:cs="Arial"/>
          <w:sz w:val="28"/>
          <w:szCs w:val="20"/>
          <w:lang w:eastAsia="ru-RU"/>
        </w:rPr>
        <w:br w:type="page"/>
      </w:r>
      <w:r w:rsidRPr="00FB117C">
        <w:rPr>
          <w:rFonts w:ascii="Arial" w:eastAsia="Times New Roman" w:hAnsi="Arial" w:cs="Arial"/>
          <w:sz w:val="24"/>
          <w:szCs w:val="24"/>
          <w:lang w:eastAsia="ru-RU"/>
        </w:rPr>
        <w:t>Приложение N 5</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Форма утверждена Постановлением</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Правительства Российской Федерации</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от 19.09.2018 N 591/пр</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Кому:</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Почтовый адрес:</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Адрес электронной почты (при</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наличии):</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bookmarkStart w:id="9" w:name="P804"/>
      <w:bookmarkEnd w:id="9"/>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Уведомление</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 соответствии построенных или реконструированных объекта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требованиям законодательства 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 __________ 20__ г. N 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По результатам рассмотрения уведомления об окончании строительства или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реконструкции объекта индивидуального жилищного строительства или садового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дома (далее - уведомление),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направленного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(дата направления уведомления) 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зарегистрированного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(дата и номер регистрации уведомления) 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уведомляет о соответствии 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(построенного или реконструированного)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объекта 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указанного в уведомлении и расположенного на земельном участке</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требованиям законодательства 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 _____________ 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(должность уполномоченного лица (подпись) (расшифровка подписи)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уполномоченного на выдачу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разрешений на строительство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федерального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исполнительной власти,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исполнительной власти субъекта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Российской Федерации,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местного самоуправления)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М.П.</w:t>
      </w:r>
    </w:p>
    <w:p w:rsidR="00FB117C" w:rsidRPr="00FB117C" w:rsidRDefault="00FB117C" w:rsidP="00FB117C">
      <w:pPr>
        <w:widowControl w:val="0"/>
        <w:autoSpaceDE w:val="0"/>
        <w:autoSpaceDN w:val="0"/>
        <w:spacing w:after="0" w:line="240" w:lineRule="auto"/>
        <w:ind w:left="4536"/>
        <w:outlineLvl w:val="1"/>
        <w:rPr>
          <w:rFonts w:ascii="Arial" w:eastAsia="Times New Roman" w:hAnsi="Arial" w:cs="Arial"/>
          <w:sz w:val="24"/>
          <w:szCs w:val="24"/>
          <w:lang w:eastAsia="ru-RU"/>
        </w:rPr>
      </w:pPr>
      <w:r w:rsidRPr="00FB117C">
        <w:rPr>
          <w:rFonts w:ascii="Times New Roman" w:eastAsia="Times New Roman" w:hAnsi="Times New Roman" w:cs="Arial"/>
          <w:sz w:val="28"/>
          <w:szCs w:val="20"/>
          <w:lang w:eastAsia="ru-RU"/>
        </w:rPr>
        <w:br w:type="page"/>
      </w:r>
      <w:r w:rsidRPr="00FB117C">
        <w:rPr>
          <w:rFonts w:ascii="Arial" w:eastAsia="Times New Roman" w:hAnsi="Arial" w:cs="Arial"/>
          <w:sz w:val="24"/>
          <w:szCs w:val="24"/>
          <w:lang w:eastAsia="ru-RU"/>
        </w:rPr>
        <w:t>Приложение N 6</w:t>
      </w:r>
    </w:p>
    <w:p w:rsidR="00FB117C" w:rsidRPr="00FB117C" w:rsidRDefault="00FB117C" w:rsidP="00FB117C">
      <w:pPr>
        <w:widowControl w:val="0"/>
        <w:autoSpaceDE w:val="0"/>
        <w:autoSpaceDN w:val="0"/>
        <w:spacing w:after="0" w:line="240" w:lineRule="auto"/>
        <w:ind w:left="4536"/>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Форма утверждена Постановлением</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Правительства Российской Федерации</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от 19.09.2018 N 591/пр</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наименование уполномоченного на выдачу разрешений</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 строительство федерального органа исполнительной власти,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органа исполнительной власти субъекта Российской Федерации,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органа местного самоуправления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Кому:</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Почтовый адрес:</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Адрес электронной почты (при</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наличии):</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bookmarkStart w:id="10" w:name="P879"/>
      <w:bookmarkEnd w:id="10"/>
      <w:r w:rsidRPr="00FB117C">
        <w:rPr>
          <w:rFonts w:ascii="Arial" w:eastAsia="Times New Roman" w:hAnsi="Arial" w:cs="Arial"/>
          <w:sz w:val="24"/>
          <w:szCs w:val="24"/>
          <w:lang w:eastAsia="ru-RU"/>
        </w:rPr>
        <w:t>Уведомление</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 несоответствии построенных или реконструированных объекта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требованиям законодательства 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 ____________ 20__ г. N 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 результатам рассмотрения уведомления об окончании строительства или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реконструкции объекта индивидуального жилищного строительства или садового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дома (далее - уведомление),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направленного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(дата направления уведомления) 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зарегистрированного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(дата и номер регистрации уведомления) 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уведомляем о несоответствии 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(построенного или реконструированного)</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(объекта индивидуального жилищного строительства или садового дома)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указанного в уведомлении и расположенного на земельном участке</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(кадастровый номер земельного участка (при наличии), адрес или описание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местоположения земельного участка)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требованиям законодательства о градостроительной деятельности по следующим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основаниям: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1.</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2.</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3.</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4.</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 _____________ 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(должность уполномоченного лица (подпись) (расшифровка подписи)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уполномоченного на выдачу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разрешений на строительство </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федерального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исполнительной власти,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исполнительной власти субъекта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Российской Федерации,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местного самоуправления)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М.П.</w:t>
      </w:r>
    </w:p>
    <w:p w:rsidR="00FB117C" w:rsidRPr="00FB117C" w:rsidRDefault="00FB117C" w:rsidP="00FB117C">
      <w:pPr>
        <w:widowControl w:val="0"/>
        <w:autoSpaceDE w:val="0"/>
        <w:autoSpaceDN w:val="0"/>
        <w:spacing w:after="0" w:line="240" w:lineRule="auto"/>
        <w:ind w:left="4536"/>
        <w:jc w:val="both"/>
        <w:rPr>
          <w:rFonts w:ascii="Arial" w:eastAsia="Times New Roman" w:hAnsi="Arial" w:cs="Arial"/>
          <w:sz w:val="24"/>
          <w:szCs w:val="24"/>
          <w:lang w:eastAsia="ru-RU"/>
        </w:rPr>
      </w:pPr>
      <w:r w:rsidRPr="00FB117C">
        <w:rPr>
          <w:rFonts w:ascii="Courier New" w:eastAsia="Times New Roman" w:hAnsi="Courier New" w:cs="Arial"/>
          <w:sz w:val="20"/>
          <w:szCs w:val="20"/>
          <w:lang w:eastAsia="ru-RU"/>
        </w:rPr>
        <w:br w:type="page"/>
      </w:r>
      <w:r w:rsidRPr="00FB117C">
        <w:rPr>
          <w:rFonts w:ascii="Arial" w:eastAsia="Times New Roman" w:hAnsi="Arial" w:cs="Arial"/>
          <w:sz w:val="24"/>
          <w:szCs w:val="24"/>
          <w:lang w:eastAsia="ru-RU"/>
        </w:rPr>
        <w:t>Приложение N 7</w:t>
      </w:r>
    </w:p>
    <w:p w:rsidR="00FB117C" w:rsidRPr="00FB117C" w:rsidRDefault="00FB117C" w:rsidP="00FB117C">
      <w:pPr>
        <w:widowControl w:val="0"/>
        <w:autoSpaceDE w:val="0"/>
        <w:autoSpaceDN w:val="0"/>
        <w:spacing w:after="0" w:line="240" w:lineRule="auto"/>
        <w:ind w:left="4536"/>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к Административному регламенту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Форма уведомления</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 возможности получения</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документов, подтверждающих</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предоставление муниципальной услуги</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Кому 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(фамилия, имя, отчество - для</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физических лиц;</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полное наименование организации -</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для юридических лиц)</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Куда 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(почтовый индекс и адрес</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__________________________________</w:t>
      </w:r>
    </w:p>
    <w:p w:rsidR="00FB117C" w:rsidRPr="00FB117C" w:rsidRDefault="00FB117C" w:rsidP="00FB117C">
      <w:pPr>
        <w:widowControl w:val="0"/>
        <w:autoSpaceDE w:val="0"/>
        <w:autoSpaceDN w:val="0"/>
        <w:spacing w:after="0" w:line="240" w:lineRule="auto"/>
        <w:ind w:firstLine="709"/>
        <w:jc w:val="right"/>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заявителя согласно заявлению)</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bookmarkStart w:id="11" w:name="P1001"/>
      <w:bookmarkEnd w:id="11"/>
      <w:r w:rsidRPr="00FB117C">
        <w:rPr>
          <w:rFonts w:ascii="Arial" w:eastAsia="Times New Roman" w:hAnsi="Arial" w:cs="Arial"/>
          <w:sz w:val="24"/>
          <w:szCs w:val="24"/>
          <w:lang w:eastAsia="ru-RU"/>
        </w:rPr>
        <w:t>Уведомление</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о возможности получения документов, подтверждающих</w:t>
      </w:r>
    </w:p>
    <w:p w:rsidR="00FB117C" w:rsidRPr="00FB117C" w:rsidRDefault="00FB117C" w:rsidP="00FB117C">
      <w:pPr>
        <w:widowControl w:val="0"/>
        <w:autoSpaceDE w:val="0"/>
        <w:autoSpaceDN w:val="0"/>
        <w:spacing w:after="0" w:line="240" w:lineRule="auto"/>
        <w:jc w:val="center"/>
        <w:rPr>
          <w:rFonts w:ascii="Arial" w:eastAsia="Times New Roman" w:hAnsi="Arial" w:cs="Arial"/>
          <w:sz w:val="24"/>
          <w:szCs w:val="24"/>
          <w:lang w:eastAsia="ru-RU"/>
        </w:rPr>
      </w:pPr>
      <w:r w:rsidRPr="00FB117C">
        <w:rPr>
          <w:rFonts w:ascii="Arial" w:eastAsia="Times New Roman" w:hAnsi="Arial" w:cs="Arial"/>
          <w:sz w:val="24"/>
          <w:szCs w:val="24"/>
          <w:lang w:eastAsia="ru-RU"/>
        </w:rPr>
        <w:t>предоставление муниципальной услуги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Настоящим уведомляем, что в соответствии с частью 19 статьи 55 Градостроительного кодекса Российской Федерации по результатам рассмотрения Вашего уведомления принято решение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Получить уведомление Вы можете 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________________________________________________________________________</w:t>
      </w:r>
    </w:p>
    <w:p w:rsidR="00FB117C" w:rsidRPr="00FB117C" w:rsidRDefault="00FB117C" w:rsidP="00FB117C">
      <w:pPr>
        <w:widowControl w:val="0"/>
        <w:autoSpaceDE w:val="0"/>
        <w:autoSpaceDN w:val="0"/>
        <w:spacing w:after="0" w:line="240" w:lineRule="auto"/>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_______________________________________________________________________.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_______________________________ _____________ ___________________________</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(должность уполномоченного лица (подпись) (расшифровка подписи)</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уполномоченного на выдачу</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разрешений на строительство</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федерального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 xml:space="preserve"> исполнительной власти,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исполнительной власти субъекта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Российской Федерации, органа</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r w:rsidRPr="00FB117C">
        <w:rPr>
          <w:rFonts w:ascii="Arial" w:eastAsia="Times New Roman" w:hAnsi="Arial" w:cs="Arial"/>
          <w:sz w:val="24"/>
          <w:szCs w:val="24"/>
          <w:lang w:eastAsia="ru-RU"/>
        </w:rPr>
        <w:t>местного самоуправления)</w:t>
      </w:r>
    </w:p>
    <w:p w:rsidR="00FB117C" w:rsidRPr="00FB117C" w:rsidRDefault="00FB117C" w:rsidP="00FB117C">
      <w:pPr>
        <w:widowControl w:val="0"/>
        <w:autoSpaceDE w:val="0"/>
        <w:autoSpaceDN w:val="0"/>
        <w:spacing w:after="0" w:line="240" w:lineRule="auto"/>
        <w:ind w:firstLine="709"/>
        <w:jc w:val="both"/>
        <w:rPr>
          <w:rFonts w:ascii="Arial" w:eastAsia="Times New Roman" w:hAnsi="Arial" w:cs="Arial"/>
          <w:sz w:val="24"/>
          <w:szCs w:val="24"/>
          <w:lang w:eastAsia="ru-RU"/>
        </w:rPr>
      </w:pPr>
    </w:p>
    <w:p w:rsidR="00FB117C" w:rsidRPr="00FB117C" w:rsidRDefault="00FB117C" w:rsidP="00FB117C">
      <w:pPr>
        <w:widowControl w:val="0"/>
        <w:pBdr>
          <w:top w:val="single" w:sz="6" w:space="0" w:color="auto"/>
        </w:pBdr>
        <w:autoSpaceDE w:val="0"/>
        <w:autoSpaceDN w:val="0"/>
        <w:spacing w:after="0" w:line="240" w:lineRule="auto"/>
        <w:ind w:firstLine="709"/>
        <w:jc w:val="both"/>
        <w:rPr>
          <w:rFonts w:ascii="Arial" w:eastAsia="Times New Roman" w:hAnsi="Arial" w:cs="Arial"/>
          <w:sz w:val="24"/>
          <w:szCs w:val="24"/>
          <w:lang w:eastAsia="ru-RU"/>
        </w:rPr>
      </w:pPr>
    </w:p>
    <w:p w:rsidR="00FF33B3" w:rsidRDefault="00FF33B3"/>
    <w:sectPr w:rsidR="00FF3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7F"/>
    <w:rsid w:val="002B4AD8"/>
    <w:rsid w:val="00356E80"/>
    <w:rsid w:val="007E1BA3"/>
    <w:rsid w:val="00B90F4C"/>
    <w:rsid w:val="00C8547F"/>
    <w:rsid w:val="00D24C61"/>
    <w:rsid w:val="00FB117C"/>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9241B-47EA-4A48-A3BB-C9CCD552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B117C"/>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FB117C"/>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FB117C"/>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FB117C"/>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B117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FB117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FB117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FB117C"/>
    <w:rPr>
      <w:rFonts w:ascii="Arial" w:eastAsia="Times New Roman" w:hAnsi="Arial" w:cs="Times New Roman"/>
      <w:sz w:val="26"/>
      <w:szCs w:val="28"/>
      <w:lang w:eastAsia="ru-RU"/>
    </w:rPr>
  </w:style>
  <w:style w:type="character" w:styleId="a3">
    <w:name w:val="Hyperlink"/>
    <w:uiPriority w:val="99"/>
    <w:semiHidden/>
    <w:unhideWhenUsed/>
    <w:rsid w:val="00FB117C"/>
    <w:rPr>
      <w:strike w:val="0"/>
      <w:dstrike w:val="0"/>
      <w:color w:val="0000FF"/>
      <w:u w:val="none"/>
      <w:effect w:val="none"/>
    </w:rPr>
  </w:style>
  <w:style w:type="character" w:styleId="a4">
    <w:name w:val="FollowedHyperlink"/>
    <w:basedOn w:val="a0"/>
    <w:uiPriority w:val="99"/>
    <w:semiHidden/>
    <w:unhideWhenUsed/>
    <w:rsid w:val="00FB117C"/>
    <w:rPr>
      <w:color w:val="954F72" w:themeColor="followedHyperlink"/>
      <w:u w:val="single"/>
    </w:rPr>
  </w:style>
  <w:style w:type="character" w:customStyle="1" w:styleId="11">
    <w:name w:val="Заголовок 1 Знак1"/>
    <w:aliases w:val="!Части документа Знак1"/>
    <w:basedOn w:val="a0"/>
    <w:uiPriority w:val="9"/>
    <w:rsid w:val="00FB117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FB117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B117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B117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B117C"/>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FB117C"/>
    <w:rPr>
      <w:rFonts w:ascii="Courier" w:eastAsia="Times New Roman" w:hAnsi="Courier"/>
    </w:rPr>
  </w:style>
  <w:style w:type="paragraph" w:styleId="a6">
    <w:name w:val="annotation text"/>
    <w:aliases w:val="!Равноширинный текст документа"/>
    <w:basedOn w:val="a"/>
    <w:link w:val="a5"/>
    <w:semiHidden/>
    <w:unhideWhenUsed/>
    <w:rsid w:val="00FB117C"/>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FB117C"/>
    <w:rPr>
      <w:sz w:val="20"/>
      <w:szCs w:val="20"/>
    </w:rPr>
  </w:style>
  <w:style w:type="paragraph" w:styleId="a7">
    <w:name w:val="header"/>
    <w:basedOn w:val="a"/>
    <w:link w:val="a8"/>
    <w:uiPriority w:val="99"/>
    <w:semiHidden/>
    <w:unhideWhenUsed/>
    <w:rsid w:val="00FB117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FB117C"/>
    <w:rPr>
      <w:rFonts w:ascii="Arial" w:eastAsia="Times New Roman" w:hAnsi="Arial" w:cs="Times New Roman"/>
      <w:sz w:val="24"/>
      <w:szCs w:val="24"/>
      <w:lang w:eastAsia="ru-RU"/>
    </w:rPr>
  </w:style>
  <w:style w:type="paragraph" w:styleId="a9">
    <w:name w:val="footer"/>
    <w:basedOn w:val="a"/>
    <w:link w:val="aa"/>
    <w:uiPriority w:val="99"/>
    <w:semiHidden/>
    <w:unhideWhenUsed/>
    <w:rsid w:val="00FB117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FB117C"/>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FB117C"/>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FB117C"/>
    <w:rPr>
      <w:rFonts w:ascii="Tahoma" w:eastAsia="Times New Roman" w:hAnsi="Tahoma" w:cs="Tahoma"/>
      <w:sz w:val="16"/>
      <w:szCs w:val="16"/>
      <w:lang w:eastAsia="ru-RU"/>
    </w:rPr>
  </w:style>
  <w:style w:type="paragraph" w:customStyle="1" w:styleId="ConsPlusNormal">
    <w:name w:val="ConsPlusNormal"/>
    <w:rsid w:val="00FB11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B1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17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B1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1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1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1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FB117C"/>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70709">
      <w:bodyDiv w:val="1"/>
      <w:marLeft w:val="0"/>
      <w:marRight w:val="0"/>
      <w:marTop w:val="0"/>
      <w:marBottom w:val="0"/>
      <w:divBdr>
        <w:top w:val="none" w:sz="0" w:space="0" w:color="auto"/>
        <w:left w:val="none" w:sz="0" w:space="0" w:color="auto"/>
        <w:bottom w:val="none" w:sz="0" w:space="0" w:color="auto"/>
        <w:right w:val="none" w:sz="0" w:space="0" w:color="auto"/>
      </w:divBdr>
      <w:divsChild>
        <w:div w:id="520750923">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13318</Words>
  <Characters>75916</Characters>
  <Application>Microsoft Office Word</Application>
  <DocSecurity>0</DocSecurity>
  <Lines>632</Lines>
  <Paragraphs>178</Paragraphs>
  <ScaleCrop>false</ScaleCrop>
  <Company/>
  <LinksUpToDate>false</LinksUpToDate>
  <CharactersWithSpaces>89056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2019-11-11T07:52:00Z</dcterms:created>
  <dcterms:modified xsi:type="dcterms:W3CDTF">2019-11-11T07:52:00Z</dcterms:modified>
</cp:coreProperties>
</file>