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F5" w:rsidRPr="007E69F5" w:rsidRDefault="007E69F5" w:rsidP="007E69F5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</w:pPr>
      <w:r w:rsidRPr="007E69F5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9F5" w:rsidRPr="007E69F5" w:rsidRDefault="007E69F5" w:rsidP="007E69F5">
      <w:pPr>
        <w:pStyle w:val="1"/>
        <w:widowControl w:val="0"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E69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</w:t>
      </w:r>
    </w:p>
    <w:p w:rsidR="007E69F5" w:rsidRPr="007E69F5" w:rsidRDefault="007E69F5" w:rsidP="007E69F5">
      <w:pPr>
        <w:pStyle w:val="1"/>
        <w:widowControl w:val="0"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E69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БОГУЧАРСКОГО МУНИЦИПАЛЬНОГО РАЙОНА</w:t>
      </w:r>
    </w:p>
    <w:p w:rsidR="007E69F5" w:rsidRPr="007E69F5" w:rsidRDefault="007E69F5" w:rsidP="007E69F5">
      <w:pPr>
        <w:widowControl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>ВОРОНЕЖСКОЙ ОБЛАСТИ</w:t>
      </w:r>
    </w:p>
    <w:p w:rsidR="007E69F5" w:rsidRPr="007E69F5" w:rsidRDefault="007E69F5" w:rsidP="007E69F5">
      <w:pPr>
        <w:widowControl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7E69F5" w:rsidRPr="007E69F5" w:rsidRDefault="007E69F5" w:rsidP="007E69F5">
      <w:pPr>
        <w:widowControl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7E69F5" w:rsidRPr="007E69F5" w:rsidRDefault="007E69F5" w:rsidP="007E69F5">
      <w:pPr>
        <w:widowControl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>от «07» декабря 2020 г. № 759</w:t>
      </w:r>
    </w:p>
    <w:p w:rsidR="007E69F5" w:rsidRPr="007E69F5" w:rsidRDefault="007E69F5" w:rsidP="007E69F5">
      <w:pPr>
        <w:widowControl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 xml:space="preserve">г. Богучар </w:t>
      </w:r>
    </w:p>
    <w:p w:rsidR="007E69F5" w:rsidRPr="007E69F5" w:rsidRDefault="007E69F5" w:rsidP="007E69F5">
      <w:pPr>
        <w:widowControl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7E69F5" w:rsidRPr="007E69F5" w:rsidRDefault="007E69F5" w:rsidP="007E69F5">
      <w:pPr>
        <w:pStyle w:val="Title"/>
        <w:spacing w:before="0" w:after="0"/>
        <w:ind w:right="49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9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E69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7E69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7E6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9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</w:t>
      </w:r>
      <w:r w:rsidRPr="007E6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02.09.2015 № 460 «Об утверждении административного регламента по предоставлению муниципальной услуги «Предоставление разрешения на ввод объекта в эксплуатацию»</w:t>
      </w:r>
    </w:p>
    <w:p w:rsidR="007E69F5" w:rsidRPr="007E69F5" w:rsidRDefault="007E69F5" w:rsidP="007E69F5">
      <w:pPr>
        <w:pStyle w:val="a3"/>
        <w:widowControl w:val="0"/>
        <w:ind w:firstLine="709"/>
        <w:jc w:val="both"/>
        <w:rPr>
          <w:rStyle w:val="FontStyle18"/>
          <w:b w:val="0"/>
          <w:color w:val="000000" w:themeColor="text1"/>
          <w:sz w:val="28"/>
          <w:szCs w:val="28"/>
        </w:rPr>
      </w:pPr>
    </w:p>
    <w:p w:rsidR="007E69F5" w:rsidRPr="007E69F5" w:rsidRDefault="007E69F5" w:rsidP="007E69F5">
      <w:pPr>
        <w:pStyle w:val="a3"/>
        <w:widowControl w:val="0"/>
        <w:ind w:firstLine="709"/>
        <w:jc w:val="both"/>
        <w:rPr>
          <w:color w:val="000000" w:themeColor="text1"/>
        </w:rPr>
      </w:pPr>
      <w:r w:rsidRPr="007E69F5">
        <w:rPr>
          <w:color w:val="000000" w:themeColor="text1"/>
        </w:rPr>
        <w:t xml:space="preserve"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27.12.2019 № 472-ФЗ «О внесении изменений в Градостроительный кодекс Российской Федерации и отдельные законодательные акты Российской Федерации», рассмотрев требование прокуратуры </w:t>
      </w:r>
      <w:proofErr w:type="spellStart"/>
      <w:r w:rsidRPr="007E69F5">
        <w:rPr>
          <w:color w:val="000000" w:themeColor="text1"/>
        </w:rPr>
        <w:t>Богучарского</w:t>
      </w:r>
      <w:proofErr w:type="spellEnd"/>
      <w:r w:rsidRPr="007E69F5">
        <w:rPr>
          <w:color w:val="000000" w:themeColor="text1"/>
        </w:rPr>
        <w:t xml:space="preserve"> района от 0.11.2020 № 2-1-2020, администрация </w:t>
      </w:r>
      <w:proofErr w:type="spellStart"/>
      <w:r w:rsidRPr="007E69F5">
        <w:rPr>
          <w:color w:val="000000" w:themeColor="text1"/>
        </w:rPr>
        <w:t>Богучарского</w:t>
      </w:r>
      <w:proofErr w:type="spellEnd"/>
      <w:r w:rsidRPr="007E69F5">
        <w:rPr>
          <w:color w:val="000000" w:themeColor="text1"/>
        </w:rPr>
        <w:t xml:space="preserve"> муниципального района</w:t>
      </w:r>
      <w:r>
        <w:rPr>
          <w:color w:val="000000" w:themeColor="text1"/>
        </w:rPr>
        <w:t xml:space="preserve"> </w:t>
      </w:r>
      <w:r w:rsidRPr="007E69F5">
        <w:rPr>
          <w:b/>
          <w:color w:val="000000" w:themeColor="text1"/>
        </w:rPr>
        <w:t>п о с т а н о в л я е т:</w:t>
      </w:r>
    </w:p>
    <w:p w:rsidR="007E69F5" w:rsidRPr="007E69F5" w:rsidRDefault="007E69F5" w:rsidP="007E69F5">
      <w:pPr>
        <w:pStyle w:val="a3"/>
        <w:widowControl w:val="0"/>
        <w:ind w:firstLine="709"/>
        <w:jc w:val="both"/>
        <w:rPr>
          <w:color w:val="000000" w:themeColor="text1"/>
        </w:rPr>
      </w:pPr>
      <w:r w:rsidRPr="007E69F5">
        <w:rPr>
          <w:color w:val="000000" w:themeColor="text1"/>
        </w:rPr>
        <w:t xml:space="preserve">1. Внести в постановление администрации </w:t>
      </w:r>
      <w:proofErr w:type="spellStart"/>
      <w:r w:rsidRPr="007E69F5">
        <w:rPr>
          <w:color w:val="000000" w:themeColor="text1"/>
        </w:rPr>
        <w:t>Богучарского</w:t>
      </w:r>
      <w:proofErr w:type="spellEnd"/>
      <w:r w:rsidRPr="007E69F5">
        <w:rPr>
          <w:color w:val="000000" w:themeColor="text1"/>
        </w:rPr>
        <w:t xml:space="preserve"> муниципального района Воронежской области от 02.09.2015 г. № 460 «Об утверждении административного регламента по предоставлению муниципальной услуги «Предоставление разрешения на ввод объекта в эксплуатацию» следующие изменения:</w:t>
      </w:r>
    </w:p>
    <w:p w:rsidR="007E69F5" w:rsidRPr="007E69F5" w:rsidRDefault="007E69F5" w:rsidP="007E69F5">
      <w:pPr>
        <w:pStyle w:val="a3"/>
        <w:widowControl w:val="0"/>
        <w:ind w:firstLine="709"/>
        <w:jc w:val="both"/>
        <w:rPr>
          <w:color w:val="000000" w:themeColor="text1"/>
        </w:rPr>
      </w:pPr>
      <w:r w:rsidRPr="007E69F5">
        <w:rPr>
          <w:color w:val="000000" w:themeColor="text1"/>
        </w:rPr>
        <w:t>1.1. Пункт 1.2. раздела 1 постановления добавить абзацем следующего содержания:</w:t>
      </w:r>
    </w:p>
    <w:p w:rsidR="007E69F5" w:rsidRPr="007E69F5" w:rsidRDefault="007E69F5" w:rsidP="007E69F5">
      <w:pPr>
        <w:pStyle w:val="a3"/>
        <w:widowControl w:val="0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7E69F5">
        <w:rPr>
          <w:color w:val="000000" w:themeColor="text1"/>
        </w:rPr>
        <w:t>«</w:t>
      </w:r>
      <w:r w:rsidRPr="007E69F5">
        <w:rPr>
          <w:rFonts w:eastAsia="Times New Roman"/>
          <w:color w:val="000000" w:themeColor="text1"/>
          <w:lang w:eastAsia="ru-RU"/>
        </w:rPr>
        <w:t xml:space="preserve"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Воронежской области выдача разрешения на ввод объекта в </w:t>
      </w:r>
      <w:r w:rsidRPr="007E69F5">
        <w:rPr>
          <w:rFonts w:eastAsia="Times New Roman"/>
          <w:color w:val="000000" w:themeColor="text1"/>
          <w:lang w:eastAsia="ru-RU"/>
        </w:rPr>
        <w:lastRenderedPageBreak/>
        <w:t>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строительства.».</w:t>
      </w:r>
    </w:p>
    <w:p w:rsidR="007E69F5" w:rsidRPr="007E69F5" w:rsidRDefault="007E69F5" w:rsidP="007E69F5">
      <w:pPr>
        <w:pStyle w:val="a3"/>
        <w:widowControl w:val="0"/>
        <w:ind w:firstLine="709"/>
        <w:jc w:val="both"/>
        <w:rPr>
          <w:color w:val="000000" w:themeColor="text1"/>
        </w:rPr>
      </w:pPr>
      <w:r w:rsidRPr="007E69F5">
        <w:rPr>
          <w:rFonts w:eastAsia="Times New Roman"/>
          <w:color w:val="000000" w:themeColor="text1"/>
          <w:lang w:eastAsia="ru-RU"/>
        </w:rPr>
        <w:t xml:space="preserve">1.2. Пункт 2.6.1 раздела 2 постановления </w:t>
      </w:r>
      <w:r w:rsidRPr="007E69F5">
        <w:rPr>
          <w:color w:val="000000" w:themeColor="text1"/>
        </w:rPr>
        <w:t>добавить абзацем следующего содержания:</w:t>
      </w:r>
    </w:p>
    <w:p w:rsidR="007E69F5" w:rsidRPr="007E69F5" w:rsidRDefault="007E69F5" w:rsidP="007E69F5">
      <w:pPr>
        <w:widowControl w:val="0"/>
        <w:shd w:val="clear" w:color="auto" w:fill="FFFFFF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>«Федеральный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7E69F5">
        <w:rPr>
          <w:rFonts w:ascii="Times New Roman" w:hAnsi="Times New Roman"/>
          <w:color w:val="000000" w:themeColor="text1"/>
          <w:sz w:val="28"/>
          <w:szCs w:val="28"/>
        </w:rPr>
        <w:t>Росатом</w:t>
      </w:r>
      <w:proofErr w:type="spellEnd"/>
      <w:r w:rsidRPr="007E69F5">
        <w:rPr>
          <w:rFonts w:ascii="Times New Roman" w:hAnsi="Times New Roman"/>
          <w:color w:val="000000" w:themeColor="text1"/>
          <w:sz w:val="28"/>
          <w:szCs w:val="28"/>
        </w:rPr>
        <w:t>" или Государственная корпорация по космической деятельности "</w:t>
      </w:r>
      <w:proofErr w:type="spellStart"/>
      <w:r w:rsidRPr="007E69F5">
        <w:rPr>
          <w:rFonts w:ascii="Times New Roman" w:hAnsi="Times New Roman"/>
          <w:color w:val="000000" w:themeColor="text1"/>
          <w:sz w:val="28"/>
          <w:szCs w:val="28"/>
        </w:rPr>
        <w:t>Роскосмос</w:t>
      </w:r>
      <w:proofErr w:type="spellEnd"/>
      <w:r w:rsidRPr="007E69F5">
        <w:rPr>
          <w:rFonts w:ascii="Times New Roman" w:hAnsi="Times New Roman"/>
          <w:color w:val="000000" w:themeColor="text1"/>
          <w:sz w:val="28"/>
          <w:szCs w:val="28"/>
        </w:rPr>
        <w:t xml:space="preserve">", уполномоченные на выдачу разрешений на ввод объекта в эксплуатацию, выдают указанные разрешения в отношении этапов строительства, реконструкции объектов капитального строительства. </w:t>
      </w:r>
    </w:p>
    <w:p w:rsidR="007E69F5" w:rsidRPr="007E69F5" w:rsidRDefault="007E69F5" w:rsidP="007E69F5">
      <w:pPr>
        <w:widowControl w:val="0"/>
        <w:shd w:val="clear" w:color="auto" w:fill="FFFFFF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>По решению застройщика или технического заказчика этапы строительства, реконструкции линейного объекта, иных объектов капитального строительства, входящих в состав линейного объекта, могут быть выделены после получения разрешения на строительство объекта путем внесения изменений в проектную документацию соответствующего объекта».</w:t>
      </w:r>
    </w:p>
    <w:p w:rsidR="007E69F5" w:rsidRPr="007E69F5" w:rsidRDefault="007E69F5" w:rsidP="007E69F5">
      <w:pPr>
        <w:widowControl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>1.2. Пункт 2.8. раздела 2 постановления изложить в следующей редакции:</w:t>
      </w:r>
    </w:p>
    <w:p w:rsidR="007E69F5" w:rsidRPr="007E69F5" w:rsidRDefault="007E69F5" w:rsidP="007E69F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>«2.8.Исчерпывающий перечень оснований для отказа в предоставлении муниципальной услуги.</w:t>
      </w:r>
    </w:p>
    <w:p w:rsidR="007E69F5" w:rsidRPr="007E69F5" w:rsidRDefault="007E69F5" w:rsidP="007E69F5">
      <w:pPr>
        <w:widowControl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>Основаниями для отказа в предоставлении муниципальной услуги являются:</w:t>
      </w:r>
    </w:p>
    <w:p w:rsidR="007E69F5" w:rsidRPr="007E69F5" w:rsidRDefault="007E69F5" w:rsidP="007E69F5">
      <w:pPr>
        <w:widowControl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 xml:space="preserve">- отсутствие документов, перечисленных в </w:t>
      </w:r>
      <w:proofErr w:type="spellStart"/>
      <w:r w:rsidRPr="007E69F5">
        <w:rPr>
          <w:rFonts w:ascii="Times New Roman" w:hAnsi="Times New Roman"/>
          <w:color w:val="000000" w:themeColor="text1"/>
          <w:sz w:val="28"/>
          <w:szCs w:val="28"/>
        </w:rPr>
        <w:t>п.п</w:t>
      </w:r>
      <w:proofErr w:type="spellEnd"/>
      <w:r w:rsidRPr="007E69F5">
        <w:rPr>
          <w:rFonts w:ascii="Times New Roman" w:hAnsi="Times New Roman"/>
          <w:color w:val="000000" w:themeColor="text1"/>
          <w:sz w:val="28"/>
          <w:szCs w:val="28"/>
        </w:rPr>
        <w:t>. 2.6.1 п. 2.6. ч. 2 настоящего Административного регламента;</w:t>
      </w:r>
    </w:p>
    <w:p w:rsidR="007E69F5" w:rsidRPr="007E69F5" w:rsidRDefault="007E69F5" w:rsidP="007E69F5">
      <w:pPr>
        <w:widowControl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 </w:t>
      </w:r>
      <w:r w:rsidRPr="007E69F5">
        <w:rPr>
          <w:rStyle w:val="a4"/>
          <w:rFonts w:ascii="Times New Roman" w:hAnsi="Times New Roman"/>
          <w:color w:val="000000" w:themeColor="text1"/>
          <w:sz w:val="28"/>
          <w:szCs w:val="28"/>
        </w:rPr>
        <w:t>случаев</w:t>
      </w:r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Pr="007E69F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E69F5" w:rsidRPr="007E69F5" w:rsidRDefault="007E69F5" w:rsidP="007E69F5">
      <w:pPr>
        <w:widowControl w:val="0"/>
        <w:shd w:val="clear" w:color="auto" w:fill="FFFFFF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dst3214"/>
      <w:bookmarkEnd w:id="0"/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>-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настоящей статьи;</w:t>
      </w:r>
    </w:p>
    <w:p w:rsidR="007E69F5" w:rsidRPr="007E69F5" w:rsidRDefault="007E69F5" w:rsidP="007E69F5">
      <w:pPr>
        <w:widowControl w:val="0"/>
        <w:shd w:val="clear" w:color="auto" w:fill="FFFFFF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dst3215"/>
      <w:bookmarkEnd w:id="1"/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-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</w:t>
      </w:r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lastRenderedPageBreak/>
        <w:t>частью 6.2 Градостроительного кодекса;</w:t>
      </w:r>
    </w:p>
    <w:p w:rsidR="007E69F5" w:rsidRPr="007E69F5" w:rsidRDefault="007E69F5" w:rsidP="007E69F5">
      <w:pPr>
        <w:widowControl w:val="0"/>
        <w:shd w:val="clear" w:color="auto" w:fill="FFFFFF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dst2647"/>
      <w:bookmarkEnd w:id="2"/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r w:rsidRPr="007E69F5">
        <w:rPr>
          <w:rStyle w:val="a4"/>
          <w:rFonts w:ascii="Times New Roman" w:hAnsi="Times New Roman"/>
          <w:color w:val="000000" w:themeColor="text1"/>
          <w:sz w:val="28"/>
          <w:szCs w:val="28"/>
        </w:rPr>
        <w:t>пунктом 9 части 7 статьи 51</w:t>
      </w:r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> 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7E69F5" w:rsidRPr="007E69F5" w:rsidRDefault="007E69F5" w:rsidP="007E69F5">
      <w:pPr>
        <w:widowControl w:val="0"/>
        <w:shd w:val="clear" w:color="auto" w:fill="FFFFFF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dst290"/>
      <w:bookmarkEnd w:id="3"/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>- неполучение (несвоевременное получение) документов, запрошенных в соответствии с </w:t>
      </w:r>
      <w:r w:rsidRPr="007E69F5">
        <w:rPr>
          <w:rStyle w:val="a4"/>
          <w:rFonts w:ascii="Times New Roman" w:hAnsi="Times New Roman"/>
          <w:color w:val="000000" w:themeColor="text1"/>
          <w:sz w:val="28"/>
          <w:szCs w:val="28"/>
        </w:rPr>
        <w:t>частями 3.2</w:t>
      </w:r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> и </w:t>
      </w:r>
      <w:proofErr w:type="gramStart"/>
      <w:r w:rsidRPr="007E69F5">
        <w:rPr>
          <w:rStyle w:val="a4"/>
          <w:rFonts w:ascii="Times New Roman" w:hAnsi="Times New Roman"/>
          <w:color w:val="000000" w:themeColor="text1"/>
          <w:sz w:val="28"/>
          <w:szCs w:val="28"/>
        </w:rPr>
        <w:t>3.3</w:t>
      </w:r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>  статьи</w:t>
      </w:r>
      <w:proofErr w:type="gramEnd"/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55 Градостроительного кодекса, не может являться основанием для отказа в выдаче разрешения на ввод объекта в эксплуатацию.</w:t>
      </w:r>
    </w:p>
    <w:p w:rsidR="007E69F5" w:rsidRPr="007E69F5" w:rsidRDefault="007E69F5" w:rsidP="007E69F5">
      <w:pPr>
        <w:widowControl w:val="0"/>
        <w:shd w:val="clear" w:color="auto" w:fill="FFFFFF"/>
        <w:ind w:firstLine="709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bookmarkStart w:id="4" w:name="dst3216"/>
      <w:bookmarkEnd w:id="4"/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- 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>машино</w:t>
      </w:r>
      <w:proofErr w:type="spellEnd"/>
      <w:r w:rsidRPr="007E69F5">
        <w:rPr>
          <w:rStyle w:val="blk"/>
          <w:rFonts w:ascii="Times New Roman" w:hAnsi="Times New Roman"/>
          <w:color w:val="000000" w:themeColor="text1"/>
          <w:sz w:val="28"/>
          <w:szCs w:val="28"/>
        </w:rPr>
        <w:t>-мест (при наличии) проектной документации и (или) разрешению на строительство</w:t>
      </w:r>
    </w:p>
    <w:p w:rsidR="007E69F5" w:rsidRPr="007E69F5" w:rsidRDefault="007E69F5" w:rsidP="007E69F5">
      <w:pPr>
        <w:widowControl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>Отказ в выдаче разрешения на ввод в эксплуатацию может быть оспорен в судебном порядке».</w:t>
      </w:r>
    </w:p>
    <w:p w:rsidR="007E69F5" w:rsidRPr="007E69F5" w:rsidRDefault="007E69F5" w:rsidP="007E69F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E69F5">
        <w:rPr>
          <w:rFonts w:ascii="Times New Roman" w:hAnsi="Times New Roman"/>
          <w:color w:val="000000" w:themeColor="text1"/>
          <w:sz w:val="28"/>
          <w:szCs w:val="28"/>
        </w:rPr>
        <w:t xml:space="preserve">2.Контроль за исполнение настоящего постановления возложить на первого заместителя главы администрации </w:t>
      </w:r>
      <w:proofErr w:type="spellStart"/>
      <w:r w:rsidRPr="007E69F5">
        <w:rPr>
          <w:rFonts w:ascii="Times New Roman" w:hAnsi="Times New Roman"/>
          <w:color w:val="000000" w:themeColor="text1"/>
          <w:sz w:val="28"/>
          <w:szCs w:val="28"/>
        </w:rPr>
        <w:t>Богучарского</w:t>
      </w:r>
      <w:proofErr w:type="spellEnd"/>
      <w:r w:rsidRPr="007E69F5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района-руководителя МКУ «Функциональный центр» Величенко Ю.М.</w:t>
      </w:r>
    </w:p>
    <w:p w:rsidR="007E69F5" w:rsidRPr="007E69F5" w:rsidRDefault="007E69F5" w:rsidP="007E69F5">
      <w:pPr>
        <w:widowControl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7E69F5" w:rsidRPr="007E69F5" w:rsidTr="00213074">
        <w:tc>
          <w:tcPr>
            <w:tcW w:w="3284" w:type="dxa"/>
            <w:hideMark/>
          </w:tcPr>
          <w:p w:rsidR="007E69F5" w:rsidRPr="007E69F5" w:rsidRDefault="007E69F5" w:rsidP="00213074">
            <w:pPr>
              <w:widowControl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6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Pr="007E6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Богучарского</w:t>
            </w:r>
            <w:proofErr w:type="spellEnd"/>
            <w:r w:rsidRPr="007E6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7E69F5" w:rsidRPr="007E69F5" w:rsidRDefault="007E69F5" w:rsidP="00213074">
            <w:pPr>
              <w:widowControl w:val="0"/>
              <w:adjustRightInd w:val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7E69F5" w:rsidRPr="007E69F5" w:rsidRDefault="007E69F5" w:rsidP="00213074">
            <w:pPr>
              <w:widowControl w:val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E69F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В.В Кузнецов</w:t>
            </w:r>
          </w:p>
        </w:tc>
      </w:tr>
    </w:tbl>
    <w:p w:rsidR="007E69F5" w:rsidRPr="007E69F5" w:rsidRDefault="007E69F5" w:rsidP="007E69F5">
      <w:pPr>
        <w:widowControl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385249" w:rsidRPr="007E69F5" w:rsidRDefault="005F0AC2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385249" w:rsidRPr="007E69F5" w:rsidSect="001032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0AC2">
      <w:r>
        <w:separator/>
      </w:r>
    </w:p>
  </w:endnote>
  <w:endnote w:type="continuationSeparator" w:id="0">
    <w:p w:rsidR="00000000" w:rsidRDefault="005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BE" w:rsidRDefault="005F0A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BE" w:rsidRDefault="005F0A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BE" w:rsidRDefault="005F0A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0AC2">
      <w:r>
        <w:separator/>
      </w:r>
    </w:p>
  </w:footnote>
  <w:footnote w:type="continuationSeparator" w:id="0">
    <w:p w:rsidR="00000000" w:rsidRDefault="005F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BE" w:rsidRDefault="005F0A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BE" w:rsidRPr="009B1582" w:rsidRDefault="005F0AC2">
    <w:pPr>
      <w:pStyle w:val="a5"/>
      <w:rPr>
        <w:color w:val="800000"/>
        <w:sz w:val="20"/>
      </w:rPr>
    </w:pPr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BE" w:rsidRDefault="005F0A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6"/>
    <w:rsid w:val="00357C36"/>
    <w:rsid w:val="004E77CC"/>
    <w:rsid w:val="005F08D2"/>
    <w:rsid w:val="005F0AC2"/>
    <w:rsid w:val="007E69F5"/>
    <w:rsid w:val="00D2758C"/>
    <w:rsid w:val="00EF4BF4"/>
    <w:rsid w:val="00F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A702-4DE9-4709-90DA-0E732850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E69F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E69F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E69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7E69F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7E69F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lk">
    <w:name w:val="blk"/>
    <w:basedOn w:val="a0"/>
    <w:rsid w:val="007E69F5"/>
  </w:style>
  <w:style w:type="character" w:styleId="a4">
    <w:name w:val="Hyperlink"/>
    <w:basedOn w:val="a0"/>
    <w:rsid w:val="007E69F5"/>
    <w:rPr>
      <w:color w:val="0000FF"/>
      <w:u w:val="none"/>
    </w:rPr>
  </w:style>
  <w:style w:type="paragraph" w:customStyle="1" w:styleId="Title">
    <w:name w:val="Title!Название НПА"/>
    <w:basedOn w:val="a"/>
    <w:rsid w:val="007E69F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E69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69F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E69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69F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2020-12-26T08:51:00Z</dcterms:created>
  <dcterms:modified xsi:type="dcterms:W3CDTF">2020-12-26T08:56:00Z</dcterms:modified>
</cp:coreProperties>
</file>