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D1B" w:rsidRPr="005A0D1B" w:rsidRDefault="005A0D1B" w:rsidP="005A0D1B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85pt;margin-top:.7pt;width:45pt;height:64.1pt;z-index:-251657216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6" DrawAspect="Content" ObjectID="_1714805824" r:id="rId9"/>
        </w:pict>
      </w: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A0D1B">
        <w:rPr>
          <w:rFonts w:ascii="Times New Roman" w:hAnsi="Times New Roman"/>
          <w:b w:val="0"/>
          <w:sz w:val="28"/>
        </w:rPr>
        <w:t>АДМИНИСТРАЦИЯ</w:t>
      </w: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A0D1B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5A0D1B" w:rsidRPr="005A0D1B" w:rsidRDefault="005A0D1B" w:rsidP="005A0D1B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5A0D1B">
        <w:rPr>
          <w:rFonts w:ascii="Times New Roman" w:hAnsi="Times New Roman"/>
          <w:b w:val="0"/>
          <w:sz w:val="28"/>
        </w:rPr>
        <w:t>ВОРОНЕЖСКОЙ ОБЛАСТИ</w:t>
      </w:r>
    </w:p>
    <w:p w:rsidR="005A0D1B" w:rsidRPr="005A0D1B" w:rsidRDefault="005A0D1B" w:rsidP="005A0D1B">
      <w:pPr>
        <w:pStyle w:val="a8"/>
        <w:widowControl w:val="0"/>
        <w:tabs>
          <w:tab w:val="left" w:pos="709"/>
        </w:tabs>
        <w:jc w:val="center"/>
        <w:rPr>
          <w:rFonts w:ascii="Times New Roman" w:hAnsi="Times New Roman" w:cs="Times New Roman"/>
        </w:rPr>
      </w:pPr>
      <w:r w:rsidRPr="005A0D1B">
        <w:rPr>
          <w:rFonts w:ascii="Times New Roman" w:hAnsi="Times New Roman" w:cs="Times New Roman"/>
          <w:bCs/>
        </w:rPr>
        <w:t>ПОСТАНОВЛЕНИЕ</w:t>
      </w:r>
    </w:p>
    <w:p w:rsidR="005A0D1B" w:rsidRPr="005A0D1B" w:rsidRDefault="005A0D1B" w:rsidP="005A0D1B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5A0D1B" w:rsidRPr="005A0D1B" w:rsidRDefault="005A0D1B" w:rsidP="005A0D1B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>от «05» апреля 2022 г</w:t>
      </w:r>
      <w:r>
        <w:rPr>
          <w:rFonts w:ascii="Times New Roman" w:hAnsi="Times New Roman"/>
          <w:sz w:val="28"/>
          <w:szCs w:val="28"/>
        </w:rPr>
        <w:t>ода</w:t>
      </w:r>
      <w:r w:rsidRPr="005A0D1B">
        <w:rPr>
          <w:rFonts w:ascii="Times New Roman" w:hAnsi="Times New Roman"/>
          <w:sz w:val="28"/>
          <w:szCs w:val="28"/>
        </w:rPr>
        <w:t xml:space="preserve"> № 199</w:t>
      </w:r>
    </w:p>
    <w:p w:rsidR="005A0D1B" w:rsidRPr="005A0D1B" w:rsidRDefault="005A0D1B" w:rsidP="005A0D1B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bookmarkStart w:id="0" w:name="_GoBack"/>
      <w:bookmarkEnd w:id="0"/>
      <w:r w:rsidRPr="005A0D1B">
        <w:rPr>
          <w:rFonts w:ascii="Times New Roman" w:hAnsi="Times New Roman"/>
          <w:sz w:val="28"/>
          <w:szCs w:val="28"/>
        </w:rPr>
        <w:t>г. Богучар</w:t>
      </w:r>
    </w:p>
    <w:p w:rsidR="005A0D1B" w:rsidRPr="005A0D1B" w:rsidRDefault="005A0D1B" w:rsidP="005A0D1B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5A0D1B" w:rsidRPr="005A0D1B" w:rsidRDefault="005A0D1B" w:rsidP="005A0D1B">
      <w:pPr>
        <w:pStyle w:val="Title"/>
        <w:spacing w:before="0" w:after="0"/>
        <w:ind w:right="510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0D1B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5A0D1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 w:cs="Times New Roman"/>
          <w:sz w:val="28"/>
          <w:szCs w:val="28"/>
        </w:rPr>
        <w:t xml:space="preserve"> муниципального района от 29.07.2019 № 472 «Об утверждении Программы по оздоровлению муниципальных финансов </w:t>
      </w:r>
      <w:proofErr w:type="spellStart"/>
      <w:r w:rsidRPr="005A0D1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2019-2024 годы»</w:t>
      </w:r>
    </w:p>
    <w:p w:rsidR="005A0D1B" w:rsidRPr="005A0D1B" w:rsidRDefault="005A0D1B" w:rsidP="005A0D1B">
      <w:pPr>
        <w:pStyle w:val="ConsPlusTitle"/>
        <w:widowControl w:val="0"/>
        <w:ind w:firstLine="709"/>
        <w:jc w:val="both"/>
        <w:rPr>
          <w:b w:val="0"/>
          <w:sz w:val="28"/>
          <w:szCs w:val="28"/>
        </w:rPr>
      </w:pPr>
    </w:p>
    <w:p w:rsidR="005A0D1B" w:rsidRPr="005A0D1B" w:rsidRDefault="005A0D1B" w:rsidP="005A0D1B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A0D1B">
        <w:rPr>
          <w:rFonts w:ascii="Times New Roman" w:hAnsi="Times New Roman"/>
          <w:sz w:val="28"/>
          <w:szCs w:val="28"/>
        </w:rPr>
        <w:t>В соответствии с Федеральным законом от 06.10.2003 №131- ФЗ «Об основных принципах организации местного самоуправления в Российской Федерации», Бюджетным кодексом РФ, распоряжение правительства Воронежской области от 22.01.2020 № 63-р «О плане мероприятий, направленных на снижение уровня дотационной бюджета Воронежской области и рост налоговых и неналоговых доходов консолидированного бюджета Воронежской области на 2020 год и на плановый период 2021 и 2022 годов</w:t>
      </w:r>
      <w:proofErr w:type="gramEnd"/>
      <w:r w:rsidRPr="005A0D1B">
        <w:rPr>
          <w:rFonts w:ascii="Times New Roman" w:hAnsi="Times New Roman"/>
          <w:sz w:val="28"/>
          <w:szCs w:val="28"/>
        </w:rPr>
        <w:t xml:space="preserve">» (в редакции распоряжения правительства Воронежской области от 28.02.2022 № 172-р) Уставом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администрация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</w:p>
    <w:p w:rsidR="005A0D1B" w:rsidRPr="005A0D1B" w:rsidRDefault="005A0D1B" w:rsidP="005A0D1B">
      <w:pPr>
        <w:widowControl w:val="0"/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0D1B">
        <w:rPr>
          <w:rFonts w:ascii="Times New Roman" w:hAnsi="Times New Roman"/>
          <w:sz w:val="28"/>
          <w:szCs w:val="28"/>
        </w:rPr>
        <w:t>т</w:t>
      </w:r>
      <w:r w:rsidRPr="005A0D1B">
        <w:rPr>
          <w:rFonts w:ascii="Times New Roman" w:hAnsi="Times New Roman"/>
          <w:sz w:val="28"/>
          <w:szCs w:val="28"/>
        </w:rPr>
        <w:t>:</w:t>
      </w:r>
    </w:p>
    <w:p w:rsidR="005A0D1B" w:rsidRPr="005A0D1B" w:rsidRDefault="005A0D1B" w:rsidP="005A0D1B">
      <w:pPr>
        <w:widowControl w:val="0"/>
        <w:tabs>
          <w:tab w:val="left" w:pos="851"/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от 29.07.2019 № 472 «Об утверждении Программы по оздоровлению муниципальных финансов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на 2019-2024 годы»:</w:t>
      </w:r>
    </w:p>
    <w:p w:rsidR="005A0D1B" w:rsidRPr="005A0D1B" w:rsidRDefault="005A0D1B" w:rsidP="005A0D1B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1.1. Приложение № 1 к Программе по оздоровлению муниципальных финансов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на 2019 -2024 годы изложить согласно приложению № 1 к данному постановлению.</w:t>
      </w:r>
    </w:p>
    <w:p w:rsidR="005A0D1B" w:rsidRPr="005A0D1B" w:rsidRDefault="005A0D1B" w:rsidP="005A0D1B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5A0D1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A0D1B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 Кожанова А.Ю.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A0D1B" w:rsidRPr="005A0D1B" w:rsidTr="008F4A61">
        <w:tc>
          <w:tcPr>
            <w:tcW w:w="3284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5A0D1B" w:rsidRPr="005A0D1B" w:rsidRDefault="005A0D1B" w:rsidP="008F4A61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0D1B" w:rsidRPr="005A0D1B" w:rsidRDefault="005A0D1B" w:rsidP="005A0D1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  <w:sectPr w:rsidR="005A0D1B" w:rsidRPr="005A0D1B" w:rsidSect="006C3D64">
          <w:footerReference w:type="even" r:id="rId10"/>
          <w:footerReference w:type="default" r:id="rId11"/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к постановлению администрации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от 05.04.2022 № 199 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>Приложение №1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к Программе по оздоровлению муниципальных финансов 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0D1B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A0D1B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>на 2019-2024 годы</w:t>
      </w:r>
    </w:p>
    <w:p w:rsidR="005A0D1B" w:rsidRPr="005A0D1B" w:rsidRDefault="005A0D1B" w:rsidP="005A0D1B">
      <w:pPr>
        <w:widowControl w:val="0"/>
        <w:autoSpaceDE w:val="0"/>
        <w:autoSpaceDN w:val="0"/>
        <w:adjustRightInd w:val="0"/>
        <w:ind w:left="6237" w:firstLine="0"/>
        <w:jc w:val="left"/>
        <w:rPr>
          <w:rFonts w:ascii="Times New Roman" w:hAnsi="Times New Roman"/>
          <w:sz w:val="28"/>
          <w:szCs w:val="28"/>
        </w:rPr>
      </w:pPr>
      <w:r w:rsidRPr="005A0D1B">
        <w:rPr>
          <w:rFonts w:ascii="Times New Roman" w:hAnsi="Times New Roman"/>
          <w:sz w:val="28"/>
          <w:szCs w:val="28"/>
        </w:rPr>
        <w:t xml:space="preserve"> от 29.07.2019 № 472 </w:t>
      </w:r>
    </w:p>
    <w:p w:rsidR="005A0D1B" w:rsidRPr="005A0D1B" w:rsidRDefault="005A0D1B" w:rsidP="005A0D1B">
      <w:pPr>
        <w:pStyle w:val="ConsPlusNonformat"/>
        <w:widowControl w:val="0"/>
        <w:tabs>
          <w:tab w:val="left" w:pos="778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D1B" w:rsidRPr="005A0D1B" w:rsidRDefault="005A0D1B" w:rsidP="005A0D1B">
      <w:pPr>
        <w:widowControl w:val="0"/>
        <w:ind w:firstLine="709"/>
        <w:jc w:val="center"/>
        <w:rPr>
          <w:rFonts w:ascii="Times New Roman" w:hAnsi="Times New Roman"/>
          <w:bCs/>
          <w:kern w:val="32"/>
          <w:sz w:val="28"/>
          <w:szCs w:val="28"/>
          <w:lang w:eastAsia="en-US"/>
        </w:rPr>
      </w:pPr>
      <w:r w:rsidRPr="005A0D1B">
        <w:rPr>
          <w:rFonts w:ascii="Times New Roman" w:hAnsi="Times New Roman"/>
          <w:bCs/>
          <w:kern w:val="32"/>
          <w:sz w:val="28"/>
          <w:szCs w:val="28"/>
          <w:lang w:eastAsia="en-US"/>
        </w:rPr>
        <w:t>Программа</w:t>
      </w:r>
    </w:p>
    <w:p w:rsidR="005A0D1B" w:rsidRPr="005A0D1B" w:rsidRDefault="005A0D1B" w:rsidP="005A0D1B">
      <w:pPr>
        <w:widowControl w:val="0"/>
        <w:ind w:firstLine="709"/>
        <w:jc w:val="center"/>
        <w:rPr>
          <w:rFonts w:ascii="Times New Roman" w:hAnsi="Times New Roman"/>
          <w:bCs/>
          <w:kern w:val="32"/>
          <w:sz w:val="28"/>
          <w:szCs w:val="28"/>
          <w:lang w:eastAsia="en-US"/>
        </w:rPr>
      </w:pPr>
      <w:r w:rsidRPr="005A0D1B">
        <w:rPr>
          <w:rFonts w:ascii="Times New Roman" w:hAnsi="Times New Roman"/>
          <w:bCs/>
          <w:kern w:val="32"/>
          <w:sz w:val="28"/>
          <w:szCs w:val="28"/>
          <w:lang w:eastAsia="en-US"/>
        </w:rPr>
        <w:t xml:space="preserve">по оздоровлению муниципальных финансов </w:t>
      </w:r>
      <w:proofErr w:type="spellStart"/>
      <w:r w:rsidRPr="005A0D1B">
        <w:rPr>
          <w:rFonts w:ascii="Times New Roman" w:hAnsi="Times New Roman"/>
          <w:bCs/>
          <w:kern w:val="32"/>
          <w:sz w:val="28"/>
          <w:szCs w:val="28"/>
          <w:lang w:eastAsia="en-US"/>
        </w:rPr>
        <w:t>Богучарского</w:t>
      </w:r>
      <w:proofErr w:type="spellEnd"/>
      <w:r w:rsidRPr="005A0D1B">
        <w:rPr>
          <w:rFonts w:ascii="Times New Roman" w:hAnsi="Times New Roman"/>
          <w:bCs/>
          <w:kern w:val="32"/>
          <w:sz w:val="28"/>
          <w:szCs w:val="28"/>
          <w:lang w:eastAsia="en-US"/>
        </w:rPr>
        <w:t xml:space="preserve"> муниципального района Воронежской области</w:t>
      </w:r>
    </w:p>
    <w:p w:rsidR="005A0D1B" w:rsidRPr="005A0D1B" w:rsidRDefault="005A0D1B" w:rsidP="005A0D1B">
      <w:pPr>
        <w:widowControl w:val="0"/>
        <w:ind w:firstLine="709"/>
        <w:jc w:val="center"/>
        <w:rPr>
          <w:rFonts w:ascii="Times New Roman" w:hAnsi="Times New Roman"/>
          <w:bCs/>
          <w:kern w:val="32"/>
          <w:sz w:val="28"/>
          <w:szCs w:val="28"/>
          <w:lang w:eastAsia="en-US"/>
        </w:rPr>
      </w:pPr>
      <w:r w:rsidRPr="005A0D1B">
        <w:rPr>
          <w:rFonts w:ascii="Times New Roman" w:hAnsi="Times New Roman"/>
          <w:bCs/>
          <w:kern w:val="32"/>
          <w:sz w:val="28"/>
          <w:szCs w:val="28"/>
          <w:lang w:eastAsia="en-US"/>
        </w:rPr>
        <w:t>на 2019-2024 годы</w:t>
      </w:r>
    </w:p>
    <w:tbl>
      <w:tblPr>
        <w:tblW w:w="15451" w:type="dxa"/>
        <w:jc w:val="righ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6"/>
        <w:gridCol w:w="2737"/>
        <w:gridCol w:w="2075"/>
        <w:gridCol w:w="1826"/>
        <w:gridCol w:w="1265"/>
        <w:gridCol w:w="1213"/>
        <w:gridCol w:w="1134"/>
        <w:gridCol w:w="1276"/>
        <w:gridCol w:w="1134"/>
        <w:gridCol w:w="1275"/>
      </w:tblGrid>
      <w:tr w:rsidR="005A0D1B" w:rsidRPr="005A0D1B" w:rsidTr="008F4A61">
        <w:trPr>
          <w:trHeight w:val="1635"/>
          <w:jc w:val="right"/>
        </w:trPr>
        <w:tc>
          <w:tcPr>
            <w:tcW w:w="1516" w:type="dxa"/>
            <w:vMerge w:val="restart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2737" w:type="dxa"/>
            <w:vMerge w:val="restart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75" w:type="dxa"/>
            <w:vMerge w:val="restart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Органы местного самоуправления, ответственные за реализацию мероприятий</w:t>
            </w:r>
          </w:p>
        </w:tc>
        <w:tc>
          <w:tcPr>
            <w:tcW w:w="1826" w:type="dxa"/>
            <w:vMerge w:val="restart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Период реализации</w:t>
            </w:r>
          </w:p>
        </w:tc>
        <w:tc>
          <w:tcPr>
            <w:tcW w:w="7297" w:type="dxa"/>
            <w:gridSpan w:val="6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Финансовая оценка, тыс. рублей</w:t>
            </w:r>
          </w:p>
        </w:tc>
      </w:tr>
      <w:tr w:rsidR="005A0D1B" w:rsidRPr="005A0D1B" w:rsidTr="008F4A61">
        <w:trPr>
          <w:trHeight w:val="1005"/>
          <w:jc w:val="right"/>
        </w:trPr>
        <w:tc>
          <w:tcPr>
            <w:tcW w:w="1516" w:type="dxa"/>
            <w:vMerge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737" w:type="dxa"/>
            <w:vMerge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075" w:type="dxa"/>
            <w:vMerge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 год</w:t>
            </w:r>
          </w:p>
        </w:tc>
        <w:tc>
          <w:tcPr>
            <w:tcW w:w="1213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2020 год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2021 год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2022год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  <w:tc>
          <w:tcPr>
            <w:tcW w:w="1275" w:type="dxa"/>
            <w:shd w:val="clear" w:color="auto" w:fill="FFFFFF"/>
            <w:vAlign w:val="bottom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</w:tc>
      </w:tr>
      <w:tr w:rsidR="005A0D1B" w:rsidRPr="005A0D1B" w:rsidTr="008F4A61">
        <w:trPr>
          <w:trHeight w:val="1275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Меры по увеличению поступлений налоговых и </w:t>
            </w: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неналоговых доходов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6 756,4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8 620,7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7 694,6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6 300,0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6 660,0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6 770,0</w:t>
            </w:r>
          </w:p>
        </w:tc>
      </w:tr>
      <w:tr w:rsidR="005A0D1B" w:rsidRPr="005A0D1B" w:rsidTr="008F4A61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1.1.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Проведение индивидуальной работы с налогоплательщиками в рамках работы комиссии по мобилизации дополнительных доходов в части сокращения недоимки и установления экономически обоснованной налоговой нагрузки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3 049,2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4 658,7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3 727,3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2 840,0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3 200,0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3 200,0</w:t>
            </w:r>
          </w:p>
        </w:tc>
      </w:tr>
      <w:tr w:rsidR="005A0D1B" w:rsidRPr="005A0D1B" w:rsidTr="008F4A61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1.2.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tabs>
                <w:tab w:val="left" w:pos="14103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Организация работы по сокращению недоимки по земельному налогу и арендной плате за земельные участки, находящиеся в государственной и муниципальной </w:t>
            </w: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собственности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3 253,2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3 352,0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2 676,3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2 750,0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2 800,0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2 900,0</w:t>
            </w:r>
          </w:p>
        </w:tc>
      </w:tr>
      <w:tr w:rsidR="005A0D1B" w:rsidRPr="005A0D1B" w:rsidTr="008F4A61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1.3.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Выявление фактически используемых объектов капитального строительства, сведения о которых отсутствуют в ЕГРН, в целях дальнейшего кадастрового учета таких объектов</w:t>
            </w:r>
          </w:p>
        </w:tc>
        <w:tc>
          <w:tcPr>
            <w:tcW w:w="20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 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12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1.4.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Проведение мониторинга и анализа причин образования недоимки по налогу на имущество физических лиц. Организация работы по сокращению недоимки.</w:t>
            </w:r>
          </w:p>
        </w:tc>
        <w:tc>
          <w:tcPr>
            <w:tcW w:w="20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2967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1.5.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Инвентаризация муниципального имущества и повышение эффективности его использования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2085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1.6.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Проведение инвентаризации объектов недвижимого имущества физических лиц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Администрации поселений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39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1.7.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Проведение инвентаризации выделенных земельных участков, выданных разрешений на строительство с проверкой целевого использования земли и степени готовности строящихся </w:t>
            </w: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объектов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Отдел по строительству и архитектуре, транспорту,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топливно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- энергетическому комплексу, ЖКХ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270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1.8.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Выявление лиц, уклоняющихся от государственной регистрации права собственности на законченные строительством объекты, с целью постановки на налоговый учёт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Администрации поселений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325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1.9.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Организация содействия гражданам (при их обращении) в подготовке необходимых документов для оформления прав на земельные участки под строительство и на объекты индивидуального жилищного строительства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42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1.10.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Проведение в рамках комиссии по мобилизации дополнительных доходов работы с субъектами малого и среднего предпринимательства по легализации заработной платы, адресная работа с работодателями, выплачивающими заработную плату </w:t>
            </w: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ниже прожиточного минимума, установленного на территории Воронежской области для трудоспособного населения 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454,0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610,0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1 291,0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710,0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660,0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670,0</w:t>
            </w:r>
          </w:p>
        </w:tc>
      </w:tr>
      <w:tr w:rsidR="005A0D1B" w:rsidRPr="005A0D1B" w:rsidTr="008F4A61">
        <w:trPr>
          <w:trHeight w:val="3396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1.11.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Размещение в средствах массовой информации разъяснений о негативном влиянии скрытых форм оплаты труда на размеры пенсий, пособий по временной нетрудоспособности, оплату отпусков, получение имущественных вычетов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310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1.12.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Проведение работы по установлению экономически обоснованных ставок земельного налога, налога на имущество физических лиц и аренды земли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экономике, управлению муниципальным имуществом и земельными отношениями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911"/>
          <w:jc w:val="right"/>
        </w:trPr>
        <w:tc>
          <w:tcPr>
            <w:tcW w:w="151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Меры по оптимизации расходов*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1 429,8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1 387,4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 2 158,3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 900,0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 850,0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 850,0</w:t>
            </w:r>
          </w:p>
        </w:tc>
      </w:tr>
      <w:tr w:rsidR="005A0D1B" w:rsidRPr="005A0D1B" w:rsidTr="008F4A61">
        <w:trPr>
          <w:trHeight w:val="684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2.1.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Муниципальная служба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42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2.1.1.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Соблюдение установленного норматива расходов на содержание органов местного самоуправления и норматива формирования расходов на оплату труда депутатов, выборных должностных лиц местного </w:t>
            </w: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самоуправления. Использование требований о соблюдении нормативов в условиях предоставления дополнительной финансовой помощи. Мораторий на увеличение численности муниципальных служащих.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</w:tr>
      <w:tr w:rsidR="005A0D1B" w:rsidRPr="005A0D1B" w:rsidTr="008F4A61">
        <w:trPr>
          <w:trHeight w:val="87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2.2.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Оптимизация бюджетной сети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171,8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249,7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5A0D1B" w:rsidRPr="005A0D1B" w:rsidTr="008F4A61">
        <w:trPr>
          <w:trHeight w:val="15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2.2.1.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межпоселенческой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бухгалтерии для реализации переданных полномочий по исполнению бюджетов сельских поселений.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2022-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5A0D1B">
                <w:rPr>
                  <w:rFonts w:ascii="Times New Roman" w:hAnsi="Times New Roman"/>
                  <w:sz w:val="28"/>
                  <w:szCs w:val="28"/>
                </w:rPr>
                <w:t xml:space="preserve">2024 </w:t>
              </w:r>
              <w:proofErr w:type="spellStart"/>
              <w:r w:rsidRPr="005A0D1B">
                <w:rPr>
                  <w:rFonts w:ascii="Times New Roman" w:hAnsi="Times New Roman"/>
                  <w:sz w:val="28"/>
                  <w:szCs w:val="28"/>
                </w:rPr>
                <w:t>г</w:t>
              </w:r>
            </w:smartTag>
            <w:r w:rsidRPr="005A0D1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Start"/>
            <w:r w:rsidRPr="005A0D1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5A0D1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15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2.2.2.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Реструктуризация бюджетной сети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образованию, опеке и попечительству администрации района, МКУ «Управление культуры»,</w:t>
            </w:r>
          </w:p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МКУ "Отдел физической культуры и спорта"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2023-2024г.г.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558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2.2.3.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Оптимизация численности работников бюджетной сферы, муниципальных казенных учреждений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Отдел по образованию, опеке и попечительству администрации района, МКУ «Управление культуры»,</w:t>
            </w:r>
          </w:p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МКУ "Отдел физической культуры и спорта"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2023-2024г.г.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300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2.2.4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Оптимизация расходов на потребление ТЭР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Отдел по образованию, опеке и попечительству администрации района, МКУ "Отдел физической культуры и спорта", МКУ «Управление культуры»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2019-2020г.г.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171,8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249,7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A0D1B" w:rsidRPr="005A0D1B" w:rsidTr="008F4A61">
        <w:trPr>
          <w:trHeight w:val="78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 xml:space="preserve">Совершенствование системы закупок для муниципальных нужд 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1258,0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1 137,7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2 158,3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850,0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850,0</w:t>
            </w:r>
          </w:p>
        </w:tc>
      </w:tr>
      <w:tr w:rsidR="005A0D1B" w:rsidRPr="005A0D1B" w:rsidTr="008F4A61">
        <w:trPr>
          <w:trHeight w:val="703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2.3.1.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Экономия средств, полученная при осуществлении закупок товаров, работ, услуг в рамках Федерального закона №44-ФЗ «О контрактной системе в сфере закупок товаров, </w:t>
            </w: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работ, услуг для обеспечения государственных и муниципальных нужд» за счет районного бюджета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Администрация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1 258,0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1 137,7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 2 158,3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900,0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850,0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850,0</w:t>
            </w:r>
          </w:p>
        </w:tc>
      </w:tr>
      <w:tr w:rsidR="005A0D1B" w:rsidRPr="005A0D1B" w:rsidTr="008F4A61">
        <w:trPr>
          <w:trHeight w:val="94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2.4.</w:t>
            </w:r>
          </w:p>
        </w:tc>
        <w:tc>
          <w:tcPr>
            <w:tcW w:w="2737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Планирование местного бюджета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213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5A0D1B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5A0D1B" w:rsidRPr="005A0D1B" w:rsidTr="008F4A61">
        <w:trPr>
          <w:trHeight w:val="147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2.4.1.</w:t>
            </w:r>
          </w:p>
        </w:tc>
        <w:tc>
          <w:tcPr>
            <w:tcW w:w="2737" w:type="dxa"/>
            <w:shd w:val="clear" w:color="auto" w:fill="auto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Меры по совершенствованию межбюджетных отношений на районном уровне, применение требования статьи 136 Бюджетного кодекса Российской Федерации в отношении муниципальных образований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A0D1B" w:rsidRPr="005A0D1B" w:rsidTr="008F4A61">
        <w:trPr>
          <w:trHeight w:val="12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2.4.2.</w:t>
            </w:r>
          </w:p>
        </w:tc>
        <w:tc>
          <w:tcPr>
            <w:tcW w:w="2737" w:type="dxa"/>
            <w:shd w:val="clear" w:color="auto" w:fill="auto"/>
            <w:noWrap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Планирование бюджета в рамках муниципальных программ </w:t>
            </w:r>
          </w:p>
        </w:tc>
        <w:tc>
          <w:tcPr>
            <w:tcW w:w="2075" w:type="dxa"/>
            <w:shd w:val="clear" w:color="auto" w:fill="auto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A0D1B" w:rsidRPr="005A0D1B" w:rsidTr="008F4A61">
        <w:trPr>
          <w:trHeight w:val="1875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lastRenderedPageBreak/>
              <w:t>2.4.3.</w:t>
            </w:r>
          </w:p>
        </w:tc>
        <w:tc>
          <w:tcPr>
            <w:tcW w:w="2737" w:type="dxa"/>
            <w:shd w:val="clear" w:color="auto" w:fill="auto"/>
            <w:noWrap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Совершенствование методологии разработки и реализации муниципальных программ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5A0D1B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A0D1B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A0D1B" w:rsidRPr="005A0D1B" w:rsidTr="008F4A61">
        <w:trPr>
          <w:trHeight w:val="1230"/>
          <w:jc w:val="right"/>
        </w:trPr>
        <w:tc>
          <w:tcPr>
            <w:tcW w:w="151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2.4.4.</w:t>
            </w:r>
          </w:p>
        </w:tc>
        <w:tc>
          <w:tcPr>
            <w:tcW w:w="2737" w:type="dxa"/>
            <w:shd w:val="clear" w:color="auto" w:fill="auto"/>
            <w:noWrap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Меры по сокращению муниципального долга</w:t>
            </w:r>
          </w:p>
        </w:tc>
        <w:tc>
          <w:tcPr>
            <w:tcW w:w="2075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Финансовый отдел администрации района</w:t>
            </w:r>
          </w:p>
        </w:tc>
        <w:tc>
          <w:tcPr>
            <w:tcW w:w="1826" w:type="dxa"/>
            <w:shd w:val="clear" w:color="auto" w:fill="FFFFFF"/>
            <w:vAlign w:val="center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2019-2024г.г.</w:t>
            </w:r>
          </w:p>
        </w:tc>
        <w:tc>
          <w:tcPr>
            <w:tcW w:w="126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13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5A0D1B" w:rsidRPr="005A0D1B" w:rsidTr="008F4A61">
        <w:trPr>
          <w:trHeight w:val="659"/>
          <w:jc w:val="right"/>
        </w:trPr>
        <w:tc>
          <w:tcPr>
            <w:tcW w:w="11766" w:type="dxa"/>
            <w:gridSpan w:val="7"/>
            <w:shd w:val="clear" w:color="auto" w:fill="FFFFFF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A0D1B">
              <w:rPr>
                <w:rFonts w:ascii="Times New Roman" w:hAnsi="Times New Roman"/>
                <w:sz w:val="28"/>
                <w:szCs w:val="28"/>
              </w:rPr>
              <w:t>*Планируемые денежные средства, в результате оптимизации расходов будут направлены на оплату социально-значимых расходов</w:t>
            </w:r>
          </w:p>
        </w:tc>
        <w:tc>
          <w:tcPr>
            <w:tcW w:w="1276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/>
          </w:tcPr>
          <w:p w:rsidR="005A0D1B" w:rsidRPr="005A0D1B" w:rsidRDefault="005A0D1B" w:rsidP="008F4A61">
            <w:pPr>
              <w:widowControl w:val="0"/>
              <w:tabs>
                <w:tab w:val="left" w:pos="15075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0D1B" w:rsidRPr="005A0D1B" w:rsidRDefault="005A0D1B" w:rsidP="005A0D1B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1A3883" w:rsidRPr="005A0D1B" w:rsidRDefault="001A3883">
      <w:pPr>
        <w:rPr>
          <w:rFonts w:ascii="Times New Roman" w:hAnsi="Times New Roman"/>
        </w:rPr>
      </w:pPr>
    </w:p>
    <w:p w:rsidR="005A0D1B" w:rsidRPr="005A0D1B" w:rsidRDefault="005A0D1B">
      <w:pPr>
        <w:rPr>
          <w:rFonts w:ascii="Times New Roman" w:hAnsi="Times New Roman"/>
        </w:rPr>
      </w:pPr>
    </w:p>
    <w:sectPr w:rsidR="005A0D1B" w:rsidRPr="005A0D1B" w:rsidSect="006C3D64">
      <w:pgSz w:w="16838" w:h="11906" w:orient="landscape"/>
      <w:pgMar w:top="2268" w:right="567" w:bottom="567" w:left="1701" w:header="709" w:footer="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4A1" w:rsidRDefault="00F944A1" w:rsidP="005A0D1B">
      <w:r>
        <w:separator/>
      </w:r>
    </w:p>
  </w:endnote>
  <w:endnote w:type="continuationSeparator" w:id="0">
    <w:p w:rsidR="00F944A1" w:rsidRDefault="00F944A1" w:rsidP="005A0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673" w:rsidRDefault="00F944A1" w:rsidP="00C95E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6673" w:rsidRDefault="00F944A1" w:rsidP="003D6C8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673" w:rsidRDefault="00F944A1" w:rsidP="003D6C8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4A1" w:rsidRDefault="00F944A1" w:rsidP="005A0D1B">
      <w:r>
        <w:separator/>
      </w:r>
    </w:p>
  </w:footnote>
  <w:footnote w:type="continuationSeparator" w:id="0">
    <w:p w:rsidR="00F944A1" w:rsidRDefault="00F944A1" w:rsidP="005A0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698"/>
    <w:rsid w:val="001A3883"/>
    <w:rsid w:val="005A0D1B"/>
    <w:rsid w:val="005F3D2D"/>
    <w:rsid w:val="00D645AE"/>
    <w:rsid w:val="00DD7698"/>
    <w:rsid w:val="00F9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A0D1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5A0D1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A0D1B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nformat">
    <w:name w:val="ConsPlusNonformat"/>
    <w:rsid w:val="005A0D1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A0D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5A0D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A0D1B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5A0D1B"/>
  </w:style>
  <w:style w:type="paragraph" w:styleId="a6">
    <w:name w:val="header"/>
    <w:basedOn w:val="a"/>
    <w:link w:val="a7"/>
    <w:rsid w:val="005A0D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A0D1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8">
    <w:name w:val="Обычный.Название подразделения"/>
    <w:rsid w:val="005A0D1B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5A0D1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A0D1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5A0D1B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A0D1B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nformat">
    <w:name w:val="ConsPlusNonformat"/>
    <w:rsid w:val="005A0D1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A0D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5A0D1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A0D1B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5A0D1B"/>
  </w:style>
  <w:style w:type="paragraph" w:styleId="a6">
    <w:name w:val="header"/>
    <w:basedOn w:val="a"/>
    <w:link w:val="a7"/>
    <w:rsid w:val="005A0D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5A0D1B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8">
    <w:name w:val="Обычный.Название подразделения"/>
    <w:rsid w:val="005A0D1B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5A0D1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48D48-372A-4DF2-9BF9-9EDBEAF7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1284</Words>
  <Characters>7323</Characters>
  <Application>Microsoft Office Word</Application>
  <DocSecurity>0</DocSecurity>
  <Lines>61</Lines>
  <Paragraphs>17</Paragraphs>
  <ScaleCrop>false</ScaleCrop>
  <Company/>
  <LinksUpToDate>false</LinksUpToDate>
  <CharactersWithSpaces>8590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2022-05-23T07:09:00Z</dcterms:created>
  <dcterms:modified xsi:type="dcterms:W3CDTF">2022-05-23T07:10:00Z</dcterms:modified>
</cp:coreProperties>
</file>