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F85465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pt;margin-top:-.75pt;width:45pt;height:64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25713598" r:id="rId8"/>
        </w:pict>
      </w: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85465">
        <w:rPr>
          <w:rFonts w:ascii="Times New Roman" w:hAnsi="Times New Roman"/>
          <w:bCs/>
          <w:sz w:val="28"/>
          <w:szCs w:val="28"/>
        </w:rPr>
        <w:t>АДМИНИСТРАЦИЯ</w:t>
      </w: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85465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F85465" w:rsidRPr="00F85465" w:rsidRDefault="00F85465" w:rsidP="00F85465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85465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F85465" w:rsidRPr="00F85465" w:rsidRDefault="00F85465" w:rsidP="00F85465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  <w:r w:rsidRPr="00F85465">
        <w:rPr>
          <w:rFonts w:ascii="Times New Roman" w:hAnsi="Times New Roman"/>
          <w:sz w:val="28"/>
          <w:szCs w:val="28"/>
        </w:rPr>
        <w:t>ПОСТАНОВЛЕНИЕ</w:t>
      </w:r>
    </w:p>
    <w:p w:rsidR="00F85465" w:rsidRPr="00F85465" w:rsidRDefault="00F85465" w:rsidP="00F85465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F85465" w:rsidRPr="00F85465" w:rsidRDefault="00F85465" w:rsidP="00F85465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F85465">
        <w:rPr>
          <w:rFonts w:ascii="Times New Roman" w:hAnsi="Times New Roman"/>
          <w:sz w:val="28"/>
          <w:szCs w:val="28"/>
        </w:rPr>
        <w:t>от «10» августа 2022 г</w:t>
      </w:r>
      <w:r>
        <w:rPr>
          <w:rFonts w:ascii="Times New Roman" w:hAnsi="Times New Roman"/>
          <w:sz w:val="28"/>
          <w:szCs w:val="28"/>
        </w:rPr>
        <w:t>ода</w:t>
      </w:r>
      <w:r w:rsidRPr="00F85465">
        <w:rPr>
          <w:rFonts w:ascii="Times New Roman" w:hAnsi="Times New Roman"/>
          <w:sz w:val="28"/>
          <w:szCs w:val="28"/>
        </w:rPr>
        <w:t xml:space="preserve"> № 524</w:t>
      </w:r>
    </w:p>
    <w:bookmarkEnd w:id="0"/>
    <w:p w:rsidR="00F85465" w:rsidRPr="00F85465" w:rsidRDefault="00F85465" w:rsidP="00F85465">
      <w:pPr>
        <w:widowControl w:val="0"/>
        <w:ind w:firstLine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F85465">
        <w:rPr>
          <w:rFonts w:ascii="Times New Roman" w:hAnsi="Times New Roman"/>
          <w:sz w:val="28"/>
          <w:szCs w:val="28"/>
        </w:rPr>
        <w:t>г. Богучар</w:t>
      </w:r>
    </w:p>
    <w:p w:rsidR="00F85465" w:rsidRPr="00F85465" w:rsidRDefault="00F85465" w:rsidP="00F85465">
      <w:pPr>
        <w:widowControl w:val="0"/>
        <w:ind w:firstLine="0"/>
        <w:textAlignment w:val="baseline"/>
        <w:rPr>
          <w:rFonts w:ascii="Times New Roman" w:hAnsi="Times New Roman"/>
          <w:sz w:val="28"/>
          <w:szCs w:val="28"/>
        </w:rPr>
      </w:pPr>
    </w:p>
    <w:p w:rsidR="00F85465" w:rsidRPr="00F85465" w:rsidRDefault="00F85465" w:rsidP="00F85465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Об утверждении Порядка по организации и проведению проверок соблюдения условий, целей и порядка предоставления грантов их получателям</w:t>
      </w: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  <w:r w:rsidRPr="00F85465">
        <w:rPr>
          <w:bCs/>
          <w:sz w:val="28"/>
          <w:szCs w:val="28"/>
        </w:rPr>
        <w:t xml:space="preserve">В соответствии с Бюджетным кодексом Российской Федерации, постановлением администрации </w:t>
      </w:r>
      <w:proofErr w:type="spellStart"/>
      <w:r w:rsidRPr="00F85465">
        <w:rPr>
          <w:bCs/>
          <w:sz w:val="28"/>
          <w:szCs w:val="28"/>
        </w:rPr>
        <w:t>Богучарского</w:t>
      </w:r>
      <w:proofErr w:type="spellEnd"/>
      <w:r w:rsidRPr="00F85465">
        <w:rPr>
          <w:bCs/>
          <w:sz w:val="28"/>
          <w:szCs w:val="28"/>
        </w:rPr>
        <w:t xml:space="preserve"> муниципального района </w:t>
      </w:r>
      <w:proofErr w:type="gramStart"/>
      <w:r w:rsidRPr="00F85465">
        <w:rPr>
          <w:bCs/>
          <w:sz w:val="28"/>
          <w:szCs w:val="28"/>
        </w:rPr>
        <w:t>от</w:t>
      </w:r>
      <w:proofErr w:type="gramEnd"/>
      <w:r w:rsidRPr="00F85465">
        <w:rPr>
          <w:bCs/>
          <w:sz w:val="28"/>
          <w:szCs w:val="28"/>
        </w:rPr>
        <w:t xml:space="preserve"> </w:t>
      </w: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  <w:r w:rsidRPr="00F85465">
        <w:rPr>
          <w:bCs/>
          <w:sz w:val="28"/>
          <w:szCs w:val="28"/>
        </w:rPr>
        <w:t xml:space="preserve">25.01.2021 № 26 «Об утверждении Положения о предоставлении грантов в форме субсидий из бюджета </w:t>
      </w:r>
      <w:proofErr w:type="spellStart"/>
      <w:r w:rsidRPr="00F85465">
        <w:rPr>
          <w:bCs/>
          <w:sz w:val="28"/>
          <w:szCs w:val="28"/>
        </w:rPr>
        <w:t>Богучарского</w:t>
      </w:r>
      <w:proofErr w:type="spellEnd"/>
      <w:r w:rsidRPr="00F85465">
        <w:rPr>
          <w:bCs/>
          <w:sz w:val="28"/>
          <w:szCs w:val="28"/>
        </w:rPr>
        <w:t xml:space="preserve"> муниципального района Воронежской области социально ориентированным некоммерческим организациям на реализацию программ (проектов)» администрация </w:t>
      </w:r>
      <w:proofErr w:type="spellStart"/>
      <w:r w:rsidRPr="00F85465">
        <w:rPr>
          <w:bCs/>
          <w:sz w:val="28"/>
          <w:szCs w:val="28"/>
        </w:rPr>
        <w:t>Богучарского</w:t>
      </w:r>
      <w:proofErr w:type="spellEnd"/>
      <w:r w:rsidRPr="00F85465">
        <w:rPr>
          <w:bCs/>
          <w:sz w:val="28"/>
          <w:szCs w:val="28"/>
        </w:rPr>
        <w:t xml:space="preserve"> муниципального района</w:t>
      </w:r>
      <w:r>
        <w:rPr>
          <w:bCs/>
          <w:sz w:val="28"/>
          <w:szCs w:val="28"/>
        </w:rPr>
        <w:t xml:space="preserve"> </w:t>
      </w:r>
      <w:proofErr w:type="gramStart"/>
      <w:r w:rsidRPr="00F85465"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</w:t>
      </w:r>
      <w:r w:rsidRPr="00F85465">
        <w:rPr>
          <w:bCs/>
          <w:sz w:val="28"/>
          <w:szCs w:val="28"/>
        </w:rPr>
        <w:t>т</w:t>
      </w:r>
      <w:r w:rsidRPr="00F85465">
        <w:rPr>
          <w:bCs/>
          <w:sz w:val="28"/>
          <w:szCs w:val="28"/>
        </w:rPr>
        <w:t>:</w:t>
      </w: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  <w:r w:rsidRPr="00F85465">
        <w:rPr>
          <w:bCs/>
          <w:sz w:val="28"/>
          <w:szCs w:val="28"/>
        </w:rPr>
        <w:t>1.Утвердить Порядок по организации и проведению проверок соблюдения условий, целей и порядка предоставления грантов их получателям согласно приложению.</w:t>
      </w: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  <w:r w:rsidRPr="00F85465">
        <w:rPr>
          <w:bCs/>
          <w:sz w:val="28"/>
          <w:szCs w:val="28"/>
        </w:rPr>
        <w:t xml:space="preserve"> 2. </w:t>
      </w:r>
      <w:proofErr w:type="gramStart"/>
      <w:r w:rsidRPr="00F85465">
        <w:rPr>
          <w:bCs/>
          <w:sz w:val="28"/>
          <w:szCs w:val="28"/>
        </w:rPr>
        <w:t>Контроль за</w:t>
      </w:r>
      <w:proofErr w:type="gramEnd"/>
      <w:r w:rsidRPr="00F85465">
        <w:rPr>
          <w:bCs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F85465">
        <w:rPr>
          <w:bCs/>
          <w:sz w:val="28"/>
          <w:szCs w:val="28"/>
        </w:rPr>
        <w:t>Богучарского</w:t>
      </w:r>
      <w:proofErr w:type="spellEnd"/>
      <w:r w:rsidRPr="00F85465">
        <w:rPr>
          <w:bCs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Pr="00F85465">
        <w:rPr>
          <w:bCs/>
          <w:sz w:val="28"/>
          <w:szCs w:val="28"/>
        </w:rPr>
        <w:t>Самодурову</w:t>
      </w:r>
      <w:proofErr w:type="spellEnd"/>
      <w:r w:rsidRPr="00F85465">
        <w:rPr>
          <w:bCs/>
          <w:sz w:val="28"/>
          <w:szCs w:val="28"/>
        </w:rPr>
        <w:t xml:space="preserve"> Н.А..</w:t>
      </w: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85465" w:rsidRPr="00F85465" w:rsidTr="00076F7C">
        <w:tc>
          <w:tcPr>
            <w:tcW w:w="3284" w:type="dxa"/>
            <w:shd w:val="clear" w:color="auto" w:fill="auto"/>
          </w:tcPr>
          <w:p w:rsidR="00F85465" w:rsidRPr="00F85465" w:rsidRDefault="00F85465" w:rsidP="00076F7C">
            <w:pPr>
              <w:pStyle w:val="headertext"/>
              <w:widowControl w:val="0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Cs/>
                <w:sz w:val="28"/>
                <w:szCs w:val="28"/>
              </w:rPr>
            </w:pPr>
            <w:r w:rsidRPr="00F85465">
              <w:rPr>
                <w:bCs/>
                <w:sz w:val="28"/>
                <w:szCs w:val="28"/>
              </w:rPr>
              <w:t xml:space="preserve">Временно </w:t>
            </w:r>
            <w:proofErr w:type="gramStart"/>
            <w:r w:rsidRPr="00F85465">
              <w:rPr>
                <w:bCs/>
                <w:sz w:val="28"/>
                <w:szCs w:val="28"/>
              </w:rPr>
              <w:t>исполняющий</w:t>
            </w:r>
            <w:proofErr w:type="gramEnd"/>
            <w:r w:rsidRPr="00F85465">
              <w:rPr>
                <w:bCs/>
                <w:sz w:val="28"/>
                <w:szCs w:val="28"/>
              </w:rPr>
              <w:t xml:space="preserve"> обязанности главы </w:t>
            </w:r>
            <w:proofErr w:type="spellStart"/>
            <w:r w:rsidRPr="00F85465">
              <w:rPr>
                <w:bCs/>
                <w:sz w:val="28"/>
                <w:szCs w:val="28"/>
              </w:rPr>
              <w:t>Богучарского</w:t>
            </w:r>
            <w:proofErr w:type="spellEnd"/>
            <w:r w:rsidRPr="00F85465">
              <w:rPr>
                <w:bCs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F85465" w:rsidRPr="00F85465" w:rsidRDefault="00F85465" w:rsidP="00076F7C">
            <w:pPr>
              <w:pStyle w:val="headertext"/>
              <w:widowControl w:val="0"/>
              <w:spacing w:before="0" w:beforeAutospacing="0" w:after="0" w:afterAutospacing="0"/>
              <w:ind w:firstLine="0"/>
              <w:textAlignment w:val="baseline"/>
              <w:rPr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85465" w:rsidRPr="00F85465" w:rsidRDefault="00F85465" w:rsidP="00076F7C">
            <w:pPr>
              <w:pStyle w:val="headertext"/>
              <w:widowControl w:val="0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bCs/>
                <w:sz w:val="28"/>
                <w:szCs w:val="28"/>
              </w:rPr>
            </w:pPr>
            <w:r w:rsidRPr="00F85465">
              <w:rPr>
                <w:bCs/>
                <w:sz w:val="28"/>
                <w:szCs w:val="28"/>
              </w:rPr>
              <w:t>А.Ю. Кожанов</w:t>
            </w:r>
          </w:p>
        </w:tc>
      </w:tr>
    </w:tbl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firstLine="0"/>
        <w:textAlignment w:val="baseline"/>
        <w:rPr>
          <w:bCs/>
          <w:sz w:val="28"/>
          <w:szCs w:val="28"/>
        </w:rPr>
      </w:pPr>
    </w:p>
    <w:p w:rsidR="00F85465" w:rsidRPr="00F85465" w:rsidRDefault="00F85465" w:rsidP="00F85465">
      <w:pPr>
        <w:pStyle w:val="headertext"/>
        <w:widowControl w:val="0"/>
        <w:shd w:val="clear" w:color="auto" w:fill="FFFFFF"/>
        <w:spacing w:before="0" w:beforeAutospacing="0" w:after="0" w:afterAutospacing="0"/>
        <w:ind w:left="3969" w:firstLine="0"/>
        <w:jc w:val="left"/>
        <w:textAlignment w:val="baseline"/>
        <w:rPr>
          <w:sz w:val="28"/>
          <w:szCs w:val="28"/>
        </w:rPr>
      </w:pPr>
      <w:r w:rsidRPr="00F85465">
        <w:rPr>
          <w:bCs/>
          <w:sz w:val="28"/>
          <w:szCs w:val="28"/>
        </w:rPr>
        <w:br w:type="page"/>
      </w:r>
      <w:r w:rsidRPr="00F85465">
        <w:rPr>
          <w:sz w:val="28"/>
          <w:szCs w:val="28"/>
        </w:rPr>
        <w:lastRenderedPageBreak/>
        <w:t xml:space="preserve">Приложение </w:t>
      </w:r>
    </w:p>
    <w:p w:rsidR="00F85465" w:rsidRPr="00F85465" w:rsidRDefault="00F85465" w:rsidP="00F85465">
      <w:pPr>
        <w:pStyle w:val="formattext"/>
        <w:widowControl w:val="0"/>
        <w:spacing w:before="0" w:beforeAutospacing="0" w:after="0" w:afterAutospacing="0"/>
        <w:ind w:left="3969" w:firstLine="0"/>
        <w:jc w:val="left"/>
        <w:textAlignment w:val="baseline"/>
        <w:rPr>
          <w:sz w:val="28"/>
          <w:szCs w:val="28"/>
        </w:rPr>
      </w:pPr>
      <w:r w:rsidRPr="00F85465">
        <w:rPr>
          <w:sz w:val="28"/>
          <w:szCs w:val="28"/>
        </w:rPr>
        <w:t>к постановлению</w:t>
      </w:r>
    </w:p>
    <w:p w:rsidR="00F85465" w:rsidRPr="00F85465" w:rsidRDefault="00F85465" w:rsidP="00F85465">
      <w:pPr>
        <w:pStyle w:val="formattext"/>
        <w:widowControl w:val="0"/>
        <w:spacing w:before="0" w:beforeAutospacing="0" w:after="0" w:afterAutospacing="0"/>
        <w:ind w:left="3969" w:firstLine="0"/>
        <w:jc w:val="left"/>
        <w:textAlignment w:val="baseline"/>
        <w:rPr>
          <w:sz w:val="28"/>
          <w:szCs w:val="28"/>
        </w:rPr>
      </w:pPr>
      <w:r w:rsidRPr="00F85465">
        <w:rPr>
          <w:sz w:val="28"/>
          <w:szCs w:val="28"/>
        </w:rPr>
        <w:t xml:space="preserve">администрации </w:t>
      </w:r>
      <w:proofErr w:type="spellStart"/>
      <w:r w:rsidRPr="00F85465">
        <w:rPr>
          <w:sz w:val="28"/>
          <w:szCs w:val="28"/>
        </w:rPr>
        <w:t>Богучарского</w:t>
      </w:r>
      <w:proofErr w:type="spellEnd"/>
      <w:r w:rsidRPr="00F85465">
        <w:rPr>
          <w:sz w:val="28"/>
          <w:szCs w:val="28"/>
        </w:rPr>
        <w:t xml:space="preserve"> </w:t>
      </w:r>
    </w:p>
    <w:p w:rsidR="00F85465" w:rsidRPr="00F85465" w:rsidRDefault="00F85465" w:rsidP="00F85465">
      <w:pPr>
        <w:pStyle w:val="formattext"/>
        <w:widowControl w:val="0"/>
        <w:spacing w:before="0" w:beforeAutospacing="0" w:after="0" w:afterAutospacing="0"/>
        <w:ind w:left="3969" w:firstLine="0"/>
        <w:jc w:val="left"/>
        <w:textAlignment w:val="baseline"/>
        <w:rPr>
          <w:sz w:val="28"/>
          <w:szCs w:val="28"/>
        </w:rPr>
      </w:pPr>
      <w:r w:rsidRPr="00F85465">
        <w:rPr>
          <w:sz w:val="28"/>
          <w:szCs w:val="28"/>
        </w:rPr>
        <w:t xml:space="preserve">муниципального района </w:t>
      </w:r>
    </w:p>
    <w:p w:rsidR="00F85465" w:rsidRPr="00F85465" w:rsidRDefault="00F85465" w:rsidP="00F85465">
      <w:pPr>
        <w:pStyle w:val="formattext"/>
        <w:widowControl w:val="0"/>
        <w:spacing w:before="0" w:beforeAutospacing="0" w:after="0" w:afterAutospacing="0"/>
        <w:ind w:left="3969" w:firstLine="0"/>
        <w:jc w:val="left"/>
        <w:textAlignment w:val="baseline"/>
        <w:rPr>
          <w:sz w:val="28"/>
          <w:szCs w:val="28"/>
        </w:rPr>
      </w:pPr>
      <w:r w:rsidRPr="00F85465">
        <w:rPr>
          <w:sz w:val="28"/>
          <w:szCs w:val="28"/>
        </w:rPr>
        <w:t xml:space="preserve">от </w:t>
      </w:r>
      <w:r w:rsidRPr="00F85465">
        <w:rPr>
          <w:sz w:val="28"/>
          <w:szCs w:val="28"/>
          <w:lang w:val="en-US"/>
        </w:rPr>
        <w:t>10</w:t>
      </w:r>
      <w:r w:rsidRPr="00F85465">
        <w:rPr>
          <w:sz w:val="28"/>
          <w:szCs w:val="28"/>
        </w:rPr>
        <w:t>.</w:t>
      </w:r>
      <w:r w:rsidRPr="00F85465">
        <w:rPr>
          <w:sz w:val="28"/>
          <w:szCs w:val="28"/>
          <w:lang w:val="en-US"/>
        </w:rPr>
        <w:t>08</w:t>
      </w:r>
      <w:r w:rsidRPr="00F85465">
        <w:rPr>
          <w:sz w:val="28"/>
          <w:szCs w:val="28"/>
        </w:rPr>
        <w:t>.2022 № 524</w:t>
      </w:r>
    </w:p>
    <w:p w:rsidR="00F85465" w:rsidRPr="00F85465" w:rsidRDefault="00F85465" w:rsidP="00F85465">
      <w:pPr>
        <w:pStyle w:val="formattext"/>
        <w:widowControl w:val="0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</w:p>
    <w:p w:rsidR="00F85465" w:rsidRPr="00F85465" w:rsidRDefault="00F85465" w:rsidP="00F85465">
      <w:pPr>
        <w:pStyle w:val="3"/>
        <w:widowControl w:val="0"/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b w:val="0"/>
          <w:szCs w:val="28"/>
        </w:rPr>
      </w:pPr>
      <w:r w:rsidRPr="00F85465">
        <w:rPr>
          <w:rFonts w:ascii="Times New Roman" w:hAnsi="Times New Roman" w:cs="Times New Roman"/>
          <w:b w:val="0"/>
          <w:szCs w:val="28"/>
        </w:rPr>
        <w:t>Порядок по организации и проведению проверок соблюдения условий, целей и порядка предоставления грантов их получателям</w:t>
      </w:r>
    </w:p>
    <w:p w:rsidR="00F85465" w:rsidRPr="00F85465" w:rsidRDefault="00F85465" w:rsidP="00F85465">
      <w:pPr>
        <w:pStyle w:val="3"/>
        <w:widowControl w:val="0"/>
        <w:shd w:val="clear" w:color="auto" w:fill="FFFFFF"/>
        <w:ind w:firstLine="709"/>
        <w:textAlignment w:val="baseline"/>
        <w:rPr>
          <w:rFonts w:ascii="Times New Roman" w:hAnsi="Times New Roman" w:cs="Times New Roman"/>
          <w:b w:val="0"/>
          <w:szCs w:val="28"/>
        </w:rPr>
      </w:pPr>
    </w:p>
    <w:p w:rsidR="00F85465" w:rsidRPr="00F85465" w:rsidRDefault="00F85465" w:rsidP="00F85465">
      <w:pPr>
        <w:pStyle w:val="3"/>
        <w:widowControl w:val="0"/>
        <w:shd w:val="clear" w:color="auto" w:fill="FFFFFF"/>
        <w:ind w:firstLine="709"/>
        <w:textAlignment w:val="baseline"/>
        <w:rPr>
          <w:rFonts w:ascii="Times New Roman" w:hAnsi="Times New Roman" w:cs="Times New Roman"/>
          <w:b w:val="0"/>
          <w:szCs w:val="28"/>
        </w:rPr>
      </w:pPr>
      <w:r w:rsidRPr="00F85465">
        <w:rPr>
          <w:rFonts w:ascii="Times New Roman" w:hAnsi="Times New Roman" w:cs="Times New Roman"/>
          <w:b w:val="0"/>
          <w:szCs w:val="28"/>
        </w:rPr>
        <w:t xml:space="preserve">1.1. </w:t>
      </w:r>
      <w:proofErr w:type="gramStart"/>
      <w:r w:rsidRPr="00F85465">
        <w:rPr>
          <w:rFonts w:ascii="Times New Roman" w:hAnsi="Times New Roman" w:cs="Times New Roman"/>
          <w:b w:val="0"/>
          <w:szCs w:val="28"/>
        </w:rPr>
        <w:t>Настоящий Порядок по организации и проведению проверок соблюдения условий, целей и порядка предоставления грантов их получателям разработан в соответствии со статьей 78 и пунктом 2 статьи 78.1 Бюджетного кодекса Российской Федерации (далее – БК РФ, субсидии, порядки предоставления субсидий) в части определения положений (требований) об обязательной проверке главным распорядителем (распорядителем) бюджетных средств, предоставляющим субсидию, целей, условий и порядка предоставления субсидии (далее</w:t>
      </w:r>
      <w:proofErr w:type="gramEnd"/>
      <w:r w:rsidRPr="00F85465">
        <w:rPr>
          <w:rFonts w:ascii="Times New Roman" w:hAnsi="Times New Roman" w:cs="Times New Roman"/>
          <w:b w:val="0"/>
          <w:szCs w:val="28"/>
        </w:rPr>
        <w:t xml:space="preserve"> – проверки), а также при организации и проведении таких проверок.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1.2. Целью проверок является выявление и пресечение нецелевого использования субсидий, нарушений условий и порядка предоставления субсидий.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Предметом проверок является выполнение целей, условий и порядка, установленных в муниципальных правовых актах и в договорах (соглашениях)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предоставлении субсидий.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1.3. Объектами контроля являются: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юридические лица (за исключением муниципальных учреждений), индивидуальные предприниматели, а также физические лица - получатели субсидий, в соответствии со статьей 78 БК РФ;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- некоммерческие организации, не являющиеся муниципальными учреждениями, - получатели субсидий, в соответствии с пунктом 2 статьи 78.1 БК РФ;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- лица, являющиеся поставщиками (подрядчиками, исполнителями) по договорам (соглашениям), заключенным получателями субсидии в целях исполнения обязательств по договорам (соглашениям) о предоставлении субсидий (далее соответственно - договор поставки, поставщик).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1.4. В ходе проверки необходимо решить следующие задачи: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проверить соответствие получателя субсидии категориям отбора получателей субсидий, установленных порядком предоставления субсидии;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проверить целевое использование субсидии;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проверить соблюдение условий и порядка предоставления субсидии;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- проверить эффективность использования субсидии (достижение цели (результата) предоставления субсидии), полноту использования средств субсидии при наличии остатков субсидии, не использованных в отчетном </w:t>
      </w:r>
      <w:r w:rsidRPr="00F85465">
        <w:rPr>
          <w:rFonts w:ascii="Times New Roman" w:hAnsi="Times New Roman" w:cs="Times New Roman"/>
          <w:sz w:val="28"/>
          <w:szCs w:val="28"/>
        </w:rPr>
        <w:lastRenderedPageBreak/>
        <w:t>финансовом году, – соблюдение условий их возврата, предусмотренных соглашениями (договорами) о предоставлении субсидий.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2. Организация проверок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2.1. Главным распорядителям (распорядителям) бюджетных средств, предоставляющим субсидию (далее – ГРБС), для реализации своих полномочий по проведению проверок необходимо предусмотреть положения о проведении проверок с учетом настоящего Порядка.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 положении о проведении проверок определить: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структурное подразделение (должностное лицо), ответственное за проведение проверок, их права, обязанности и ответственность;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порядок составления, утверждения, изменения годового плана проведения проверок;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порядок организации, форму и сроки проведения проверок, в том числе основания назначения, продления и приостановления проведения проверок;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порядок оформления и реализации результатов проверок;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порядок взаимодействия должностных лиц, проводящих проверки, с другими структурными подразделениями (должностными лицами) ГРБС и иным органами по вопросам проведения проверок.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2.2. Проверки субсидий подразделяются на плановые и внеплановые, которые могут быть выездные, камеральные и комбинированные.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2.3. Плановые проверки осуществляются в соответствии с годовым планом проведения проверок, утверждаемым руководителем ГРБС (далее – план проверок).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Составление, утверждение, изменение плана проверок осуществляется в порядке и сроки, устанавливаемые ГРБС.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План проверок представляет собой перечень проверок, которые планируется провести в очередном финансовом году.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По каждой проверке в плане проверок указывается объект контроля, срок проверки и ответственные исполнители ГРБС.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При формировании плана проверок необходимо учитывать информацию о проведенных и (или) запланированных к проведению органами муниципального финансового контроля проверках.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Внеплановые проверки проводятся в случае поступления информации о нарушении получателем субсидий целей, условий и порядка предоставления субсидии, а также в иных случаях, предусмотренных в положениях о проведении проверок.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2.4. Камеральные проверки проводятся по месту нахождения ГРБС на основании представленных отчетов об использовании субсидий и документов (информации), связанных с использованием субсидии и представленных по его запросу (далее – отчетность).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Выездные проверки проводятся по месту нахождения объекта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lastRenderedPageBreak/>
        <w:t>Комбинированные проверки проводятся как по месту нахождения ГРБС, так и по месту нахождения объекта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 Содержание проверки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3.1. Проверки получателей субсидии проводятся на основании включенного в договор (соглашение) о предоставлении субсидий обязательного условия о согласии их получателей на осуществление ГРБС проверок.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3.2. Решение о проведении проверки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принимается руководителем ГРБС и оформляется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распорядительным документом ГРБС (далее – Приказ о проведении проверки).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 Приказе о проведении проверки должны содержаться следующие сведения: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- фамилия, имя, отчество, должность лица (фамилии, имена, отчества, должности лиц), уполномоченного (уполномоченных) на проведение проверки;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полное наименование, ОГРН, ИНН объекта контроля, в отношении которого проводится проверка;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тема (предмет)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срок (дата начала и дата окончания) проведения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вид проверки (плановая или внеплановая).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3.3. Проверка включает в себя документальный и фактический контроль.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Документальный контроль обеспечивает проверку финансовых и хозяйственных операций по первичным учетным документам, регистрам бухгалтерского учета, отчетности и другой документации.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Фактический контроль состоит в установлении реального выполнения объектом контроля целей, условий и порядка предоставления субсидий, в том числе путем проведения осмотра, инвентаризации, наблюдения, пересчета, контрольных замеров и других контрольных действий.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3.4. Основные вопросы проверки включают в себя: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проверка достоверности сведений в документах, представленных для получения субсидий, в том числе при необходимости проверка правильности и обоснованности расчетов потребности в финансовых средствах для получения субсидии (правильность применения ставок, расчетных цен, наличие справок-расчетов);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соответствие использования (расходования) сре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>едоставленной субсидии целям предоставления;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проверка выполнения условий предоставления субсидий и достижение целевых показателей результативности предоставления субсидии, установленных порядком предоставления субсидии, соглашением (договором) о предоставлении субсидии;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проверка выполнения иных обязательств, установленных порядком предоставления субсидии, соглашением (договором) о предоставлении субсидии;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lastRenderedPageBreak/>
        <w:t>- соблюдение порядка предоставления отчетности в объемах, сроках и по формам, установленным порядком предоставления субсидии, соглашением (договором) о предоставлении субсидии. Проверка достоверности сведений, указанных в отчетности (соответствие первичным учетным документам);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соблюдение условий возврата остатков субсидий, не использованных в отчетном финансовом году.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3.5. Проверка соблюдения порядка предоставления субсидий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предполагает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в том числе проверку заявок и представленных одновременно с ними документов объектом контроля на предмет их полноты и соответствия установленным требованиям и критериям отбора, анализ выявленных несоответствий.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Под несоответствиями следует понимать наличие на дату на первое число месяца, предшествующего месяцу, в котором заключено соглашение, и (или) иную дату, определенную порядком предоставления субсидии: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просроченной задолженности по налогам и иным обязательным платежам в бюджеты бюджетной системы Российской Федерации;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процесса банкротства и ликвидации;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- просроченной задолженности по возврату в районный бюджет субсидий, бюджетных инвестиций,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предоставленных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в том числе в соответствии с иными муниципальными правовыми актами района;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иной просроченной задолженности перед районным бюджетом (в случае если такое требование установлено порядком предоставления субсидии).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3.6. В случае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если предоставление субсидии осуществлялось на условиях </w:t>
      </w:r>
      <w:proofErr w:type="spellStart"/>
      <w:r w:rsidRPr="00F85465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85465">
        <w:rPr>
          <w:rFonts w:ascii="Times New Roman" w:hAnsi="Times New Roman" w:cs="Times New Roman"/>
          <w:sz w:val="28"/>
          <w:szCs w:val="28"/>
        </w:rPr>
        <w:t>, необходимо подтвердить объем расходов получателя субсидий, произведенных за счет собственных или привлеченных средств, сопоставить его с заявленной суммой и суммой расходов, указанной в предоставленной заявке на предоставление субсидии (отчетности).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3.7. Устанавливаются направления расходов, объемы работ и иная информация, являющаяся основанием для составления отчетности, например: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- при использовании средств на проведение социальных и общественно значимых мероприятий проводится проверка количества и качества проведенных мероприятий, включая организацию сбора и обработки информации, а также ее документальное подтверждение (при возможности получения);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при реализации мероприятий, предметом которых является компенсация затрат на оказание социальных услуг, проверяется соблюдение установленного уполномоченным органом порядка оказания таких услуг.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3.8. В ходе проведения проверки получателя субсидии необходимо проверить соблюдение им обязательного условия предоставления субсидии по включению в договоры поставок, заключенные с поставщиками, условия согласия на осуществление в отношении поставщиков проверок.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3.9. В случае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если в проверяемом периоде получателю субсидии ГРБС направлялись требования об уплате штрафных санкций, необходимо проверить </w:t>
      </w:r>
      <w:r w:rsidRPr="00F85465">
        <w:rPr>
          <w:rFonts w:ascii="Times New Roman" w:hAnsi="Times New Roman" w:cs="Times New Roman"/>
          <w:sz w:val="28"/>
          <w:szCs w:val="28"/>
        </w:rPr>
        <w:lastRenderedPageBreak/>
        <w:t>соблюдение объектом контроля указанных требований.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 Оформление результатов проверки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4.1. Результаты проверок оформляются актом проверки.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Акт проверки состоит из вводной, описательной и заключительной частей.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Во вводной части указывается: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дата и место составления акта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указание на плановый или внеплановый характер;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тема (предмет)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срок проведения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465">
        <w:rPr>
          <w:rFonts w:ascii="Times New Roman" w:hAnsi="Times New Roman" w:cs="Times New Roman"/>
          <w:sz w:val="28"/>
          <w:szCs w:val="28"/>
        </w:rPr>
        <w:t>- фамилия, имя, отчество, должность лица (фамилии, имена, отчества, должности лиц), проводившего проверки;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реквизиты Приказа о проведении проверки;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полное наименование, ОГРН, ИНН объекта контроля, в отношении которого проводится проверка;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реквизиты соглашения (договора) о предоставлении субсидии и проверяемый период;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фамилии, инициалы и должности лиц объекта контроля, имевших право подписи денежных и расчетных документов в проверяемый период;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иные данные, необходимые для характеристики объекта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 описательной части акта приводятся установленные при проверке фактические обстоятельства использования субсидии с указанием их подтверждающих документов.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Заключительная часть акта проверки должна содержать вывод об отсутствии нарушений целей, условий и порядка предоставления субсидии либо о наличии нарушения с его квалификацией.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4.2. Нарушения, установленные по результатам проверки, излагаемые в акте проверки, должны подтверждаться документами (копиями документов), результатами осмотра, инвентаризации, наблюдения, пересчета, контрольных замеров и других действий по контролю, объяснениями должностных, материально ответственных и иных лиц объекта контроля, другими материалами.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Указанные документы (копии) и материалы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прилагаются к акту проверки и являются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 xml:space="preserve"> его приложениями. Каждому нарушению соответствует одно приложение, состоящее из одного или нескольких документов.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Копии документов, подтверждающих выявленные в ходе проверки нарушения, заверяются подписью руководителя объекта контроля или должностного лица, уполномоченного руководителем объекта контроля, и печатью объекта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 xml:space="preserve">При подтверждении нарушения, полученного в результате суммирования данных нескольких идентичных документов, составляется реестр </w:t>
      </w:r>
      <w:r w:rsidRPr="00F85465">
        <w:rPr>
          <w:rFonts w:ascii="Times New Roman" w:hAnsi="Times New Roman" w:cs="Times New Roman"/>
          <w:sz w:val="28"/>
          <w:szCs w:val="28"/>
        </w:rPr>
        <w:lastRenderedPageBreak/>
        <w:t>соответствующих данных, который прилагается к документам (копиям) и является первым листом соответствующего приложения.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В случае подтверждения нарушения, полученного путем осуществления арифметических действий, делается расчет, который прилагается к документам (копиям) и является первым листом соответствующего приложения.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4.3. В описании каждого нарушения, выявленного в ходе проверки, должны быть указаны: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положения законодательных и муниципальных правовых актов, пункты соглашения (договора) о предоставлении субсидии, которые были нарушены;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период, к которому относится выявленное нарушение;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в чем выразилось существо нарушения;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документально подтвержденная сумма нарушения (при наличии);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номер приложения, подтверждающего нарушение.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4.4. В акте проверки не допускаются: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выводы, предположения, факты, не подтвержденные соответствующими документами;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указания на материалы правоохранительных органов и показания, данные следственным органам должностными, материально ответственными и иными лицами объекта контроля;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- морально-этическая оценка действий должностных, материально ответственных и иных лиц объекта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4.5. Акт проверки составляется не менее чем в двух экземплярах, подписывается должностными лицами, проводившими проверку. Один экземпляр акта проверки вручается объекту контроля.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5. Реализация результатов проверки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39"/>
      <w:bookmarkEnd w:id="1"/>
      <w:r w:rsidRPr="00F85465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По результатам проверки в случае установления нарушения условий, целей и порядка предоставления субсидии руководитель ГРБС принимает решение о применении мер ответственности к объекту контроля в соответствии с порядком предоставления субсидии (в том числе штрафных санкций) и (или) предъявлении требований в соответствии с условиями соглашения (договора) о предоставлении субсидии, в том числе о возврате средств субсидии.</w:t>
      </w:r>
      <w:proofErr w:type="gramEnd"/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5.2. В случае невозврата объектом контроля сре</w:t>
      </w:r>
      <w:proofErr w:type="gramStart"/>
      <w:r w:rsidRPr="00F85465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F85465">
        <w:rPr>
          <w:rFonts w:ascii="Times New Roman" w:hAnsi="Times New Roman" w:cs="Times New Roman"/>
          <w:sz w:val="28"/>
          <w:szCs w:val="28"/>
        </w:rPr>
        <w:t>оответствии с требованием, указанным в пункте 5.1 настоящего Порядка, в добровольном порядке ГРБС обеспечивает принятие мер по взысканию подлежащих возврату средств субсидий в судебном порядке.</w:t>
      </w:r>
    </w:p>
    <w:p w:rsidR="00F85465" w:rsidRPr="00F85465" w:rsidRDefault="00F85465" w:rsidP="00F854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65">
        <w:rPr>
          <w:rFonts w:ascii="Times New Roman" w:hAnsi="Times New Roman" w:cs="Times New Roman"/>
          <w:sz w:val="28"/>
          <w:szCs w:val="28"/>
        </w:rPr>
        <w:t>5.3. Информация о фактах нарушений целей и условий предоставления субсидии объектами контроля и материалы проверки в сроки, установленные положением о проведении проверки, направляются в орган внутреннего муниципального финансового контроля.</w:t>
      </w:r>
    </w:p>
    <w:p w:rsidR="001A3883" w:rsidRPr="00F85465" w:rsidRDefault="001A3883">
      <w:pPr>
        <w:rPr>
          <w:rFonts w:ascii="Times New Roman" w:hAnsi="Times New Roman"/>
          <w:sz w:val="28"/>
          <w:szCs w:val="28"/>
        </w:rPr>
      </w:pPr>
    </w:p>
    <w:p w:rsidR="00F85465" w:rsidRPr="00F85465" w:rsidRDefault="00F85465">
      <w:pPr>
        <w:rPr>
          <w:rFonts w:ascii="Times New Roman" w:hAnsi="Times New Roman"/>
          <w:sz w:val="28"/>
          <w:szCs w:val="28"/>
        </w:rPr>
      </w:pPr>
    </w:p>
    <w:sectPr w:rsidR="00F85465" w:rsidRPr="00F85465" w:rsidSect="0068460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839" w:rsidRDefault="00EF7839" w:rsidP="00F85465">
      <w:r>
        <w:separator/>
      </w:r>
    </w:p>
  </w:endnote>
  <w:endnote w:type="continuationSeparator" w:id="0">
    <w:p w:rsidR="00EF7839" w:rsidRDefault="00EF7839" w:rsidP="00F8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839" w:rsidRDefault="00EF7839" w:rsidP="00F85465">
      <w:r>
        <w:separator/>
      </w:r>
    </w:p>
  </w:footnote>
  <w:footnote w:type="continuationSeparator" w:id="0">
    <w:p w:rsidR="00EF7839" w:rsidRDefault="00EF7839" w:rsidP="00F854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BF"/>
    <w:rsid w:val="001A3883"/>
    <w:rsid w:val="004B04BF"/>
    <w:rsid w:val="005F3D2D"/>
    <w:rsid w:val="00D645AE"/>
    <w:rsid w:val="00EF7839"/>
    <w:rsid w:val="00F8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8546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F85465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8546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formattext">
    <w:name w:val="formattext"/>
    <w:basedOn w:val="a"/>
    <w:rsid w:val="00F8546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eadertext">
    <w:name w:val="headertext"/>
    <w:basedOn w:val="a"/>
    <w:rsid w:val="00F85465"/>
    <w:pPr>
      <w:spacing w:before="100" w:beforeAutospacing="1" w:after="100" w:afterAutospacing="1"/>
    </w:pPr>
    <w:rPr>
      <w:rFonts w:ascii="Times New Roman" w:hAnsi="Times New Roman"/>
    </w:rPr>
  </w:style>
  <w:style w:type="paragraph" w:styleId="a3">
    <w:name w:val="No Spacing"/>
    <w:uiPriority w:val="1"/>
    <w:qFormat/>
    <w:rsid w:val="00F854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F854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F8546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F854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46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854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465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8546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F85465"/>
    <w:pPr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8546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formattext">
    <w:name w:val="formattext"/>
    <w:basedOn w:val="a"/>
    <w:rsid w:val="00F8546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eadertext">
    <w:name w:val="headertext"/>
    <w:basedOn w:val="a"/>
    <w:rsid w:val="00F85465"/>
    <w:pPr>
      <w:spacing w:before="100" w:beforeAutospacing="1" w:after="100" w:afterAutospacing="1"/>
    </w:pPr>
    <w:rPr>
      <w:rFonts w:ascii="Times New Roman" w:hAnsi="Times New Roman"/>
    </w:rPr>
  </w:style>
  <w:style w:type="paragraph" w:styleId="a3">
    <w:name w:val="No Spacing"/>
    <w:uiPriority w:val="1"/>
    <w:qFormat/>
    <w:rsid w:val="00F854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F854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F8546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F854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46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854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465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2247</Words>
  <Characters>12808</Characters>
  <Application>Microsoft Office Word</Application>
  <DocSecurity>0</DocSecurity>
  <Lines>106</Lines>
  <Paragraphs>30</Paragraphs>
  <ScaleCrop>false</ScaleCrop>
  <Company/>
  <LinksUpToDate>false</LinksUpToDate>
  <CharactersWithSpaces>15025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2022-09-26T13:04:00Z</dcterms:created>
  <dcterms:modified xsi:type="dcterms:W3CDTF">2022-09-26T13:05:00Z</dcterms:modified>
</cp:coreProperties>
</file>