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0F" w:rsidRDefault="00F06D0F" w:rsidP="00F06D0F">
      <w:pPr>
        <w:pStyle w:val="a8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Федеральным законом от 07.05.2013 №98-ФЗ «О рекламе» с</w:t>
      </w:r>
      <w:r w:rsidRPr="00660B64">
        <w:rPr>
          <w:rFonts w:ascii="Times New Roman" w:hAnsi="Times New Roman"/>
          <w:color w:val="000000"/>
          <w:shd w:val="clear" w:color="auto" w:fill="FFFFFF"/>
        </w:rPr>
        <w:t>хема</w:t>
      </w:r>
      <w:r>
        <w:rPr>
          <w:rFonts w:ascii="Times New Roman" w:hAnsi="Times New Roman"/>
          <w:color w:val="000000"/>
          <w:shd w:val="clear" w:color="auto" w:fill="FFFFFF"/>
        </w:rPr>
        <w:t xml:space="preserve"> размещения рекламных конструкций</w:t>
      </w:r>
      <w:r w:rsidRPr="00660B64">
        <w:rPr>
          <w:rFonts w:ascii="Times New Roman" w:hAnsi="Times New Roman"/>
          <w:color w:val="000000"/>
          <w:shd w:val="clear" w:color="auto" w:fill="FFFFFF"/>
        </w:rPr>
        <w:t xml:space="preserve">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местах, и должна соответствовать</w:t>
      </w:r>
      <w:r>
        <w:rPr>
          <w:rFonts w:ascii="Times New Roman" w:hAnsi="Times New Roman"/>
          <w:color w:val="000000"/>
          <w:shd w:val="clear" w:color="auto" w:fill="FFFFFF"/>
        </w:rPr>
        <w:t xml:space="preserve"> определенным </w:t>
      </w:r>
      <w:r w:rsidRPr="00660B64">
        <w:rPr>
          <w:rFonts w:ascii="Times New Roman" w:hAnsi="Times New Roman"/>
          <w:color w:val="000000"/>
          <w:shd w:val="clear" w:color="auto" w:fill="FFFFFF"/>
        </w:rPr>
        <w:t>требованиям</w:t>
      </w:r>
      <w:r>
        <w:rPr>
          <w:rFonts w:ascii="Times New Roman" w:hAnsi="Times New Roman"/>
        </w:rPr>
        <w:t xml:space="preserve">. </w:t>
      </w:r>
    </w:p>
    <w:p w:rsidR="00F06D0F" w:rsidRDefault="00F06D0F" w:rsidP="00F06D0F">
      <w:pPr>
        <w:pStyle w:val="a8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правительства Воронежской области от 18.12.2013 №1106 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Воронежской области или муниципальной собственности, и вносимых в нее изменений» </w:t>
      </w:r>
      <w:r w:rsidRPr="00660B64">
        <w:rPr>
          <w:rFonts w:ascii="Times New Roman" w:hAnsi="Times New Roman"/>
          <w:color w:val="000000"/>
          <w:shd w:val="clear" w:color="auto" w:fill="FFFFFF"/>
        </w:rPr>
        <w:t>определ</w:t>
      </w:r>
      <w:r>
        <w:rPr>
          <w:rFonts w:ascii="Times New Roman" w:hAnsi="Times New Roman"/>
          <w:color w:val="000000"/>
          <w:shd w:val="clear" w:color="auto" w:fill="FFFFFF"/>
        </w:rPr>
        <w:t>ен порядок</w:t>
      </w:r>
      <w:r w:rsidRPr="00660B64">
        <w:rPr>
          <w:rFonts w:ascii="Times New Roman" w:hAnsi="Times New Roman"/>
          <w:color w:val="000000"/>
          <w:shd w:val="clear" w:color="auto" w:fill="FFFFFF"/>
        </w:rPr>
        <w:t xml:space="preserve"> процедур предварительного согласования органами местного самоуправления муниципальных районов или городских округов Воронежской области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Воронежской области или собственности муниципального </w:t>
      </w:r>
      <w:r>
        <w:rPr>
          <w:rFonts w:ascii="Times New Roman" w:hAnsi="Times New Roman"/>
          <w:color w:val="000000"/>
          <w:shd w:val="clear" w:color="auto" w:fill="FFFFFF"/>
        </w:rPr>
        <w:t>образования Воронежской области</w:t>
      </w:r>
      <w:r w:rsidRPr="00660B64">
        <w:rPr>
          <w:rFonts w:ascii="Times New Roman" w:hAnsi="Times New Roman"/>
          <w:color w:val="000000"/>
          <w:shd w:val="clear" w:color="auto" w:fill="FFFFFF"/>
        </w:rPr>
        <w:t>, и вносимых в них изменений</w:t>
      </w:r>
      <w:r>
        <w:rPr>
          <w:rFonts w:ascii="Times New Roman" w:hAnsi="Times New Roman"/>
          <w:color w:val="000000"/>
          <w:shd w:val="clear" w:color="auto" w:fill="FFFFFF"/>
        </w:rPr>
        <w:t xml:space="preserve"> и </w:t>
      </w:r>
      <w:r w:rsidRPr="00660B64">
        <w:rPr>
          <w:rFonts w:ascii="Times New Roman" w:hAnsi="Times New Roman"/>
          <w:color w:val="000000"/>
          <w:shd w:val="clear" w:color="auto" w:fill="FFFFFF"/>
        </w:rPr>
        <w:t>устанавливает содержание и требования к документам и материалам, представляемым на согласование в департамент имущественных и земельных отношений Воронежской области, уполномоченный правительством Воронежской области на согласование схем размещения рекламных конструкци</w:t>
      </w:r>
      <w:r>
        <w:rPr>
          <w:rFonts w:ascii="Times New Roman" w:hAnsi="Times New Roman"/>
          <w:color w:val="000000"/>
          <w:shd w:val="clear" w:color="auto" w:fill="FFFFFF"/>
        </w:rPr>
        <w:t>й</w:t>
      </w:r>
      <w:r w:rsidRPr="00660B64">
        <w:rPr>
          <w:rFonts w:ascii="Times New Roman" w:hAnsi="Times New Roman"/>
          <w:color w:val="000000"/>
          <w:shd w:val="clear" w:color="auto" w:fill="FFFFFF"/>
        </w:rPr>
        <w:t>.</w:t>
      </w:r>
    </w:p>
    <w:p w:rsidR="00F06D0F" w:rsidRDefault="00F06D0F" w:rsidP="00F06D0F">
      <w:pPr>
        <w:pStyle w:val="a8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Приказом департамента имущественных и земельных отношений Воронежской области от 22.10.2014 №1750 «О предварительном согласовании схемы размещения рекламных конструкций на территории Богучарского муниципального района Воронежской области» предварительно согласована схема размещения рекламных конструкций на территории Богучарского муниципального района Воронежской области.</w:t>
      </w:r>
    </w:p>
    <w:p w:rsidR="00F06D0F" w:rsidRDefault="00F06D0F" w:rsidP="00F06D0F">
      <w:pPr>
        <w:pStyle w:val="a8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Богучарского муниципального района Воронежской области от 05.11.2014 №876 «Об утверждении схемы </w:t>
      </w:r>
      <w:r>
        <w:rPr>
          <w:rFonts w:ascii="Times New Roman" w:hAnsi="Times New Roman"/>
        </w:rPr>
        <w:lastRenderedPageBreak/>
        <w:t>размещения рекламных конструкций на территории Богучарского муниципального района Воронежской области» утверждена схема размещения рекламных конструкций на территории Богучарского муниципального района Воронежской области.</w:t>
      </w:r>
    </w:p>
    <w:p w:rsidR="00F06D0F" w:rsidRDefault="00F06D0F" w:rsidP="00F06D0F">
      <w:pPr>
        <w:pStyle w:val="a8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Приказом департамента имущественных и земельных отношений Воронежской области от 18.12.2014 №2207 «О предварительном согласовании внесения изменений в схему размещения рекламных конструкций на территории Богучарского муниципального района Воронежской области» предварительно согласовано внесение изменений в схему размещения рекламных конструкций на территории Богучарского муниципального района Воронежской области.</w:t>
      </w:r>
    </w:p>
    <w:p w:rsidR="00F06D0F" w:rsidRDefault="00F06D0F" w:rsidP="00F06D0F">
      <w:pPr>
        <w:pStyle w:val="a8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 Богучарского муниципального района Воронежской области от 25.12.2014 №1020 «Об утверждении изменений в схему размещения рекламных конструкций на территории Богучарского муниципального района Воронежской области» утверждены изменения в схему размещения рекламных конструкций на территории Богучарского муниципального района Воронежской области.</w:t>
      </w:r>
    </w:p>
    <w:p w:rsidR="00F06D0F" w:rsidRDefault="00F06D0F" w:rsidP="00F06D0F">
      <w:pPr>
        <w:pStyle w:val="a8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Утвержденная схема</w:t>
      </w:r>
      <w:r w:rsidRPr="00695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размещения рекламных конструкций, согласованная со всеми заинтерисованными органами, является основанием для обращения в администрацию Богучарского муниципального района Воронежской области индивидуальных предпринимателей и юридических лиц для установки рекламных конструкций. Схема</w:t>
      </w:r>
      <w:r w:rsidRPr="00695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размещения рекламных конструкций размещена на официальном сайте администрации Богучарского муниципального района и общедоступна для любого пользователя.</w:t>
      </w:r>
    </w:p>
    <w:p w:rsidR="00F06D0F" w:rsidRDefault="00F06D0F" w:rsidP="00F06D0F">
      <w:pPr>
        <w:pStyle w:val="a5"/>
        <w:tabs>
          <w:tab w:val="left" w:pos="900"/>
          <w:tab w:val="left" w:pos="3285"/>
          <w:tab w:val="center" w:pos="4729"/>
        </w:tabs>
        <w:rPr>
          <w:color w:val="000000"/>
          <w:szCs w:val="28"/>
          <w:shd w:val="clear" w:color="auto" w:fill="FFFFFF"/>
        </w:rPr>
      </w:pPr>
    </w:p>
    <w:p w:rsidR="000E7502" w:rsidRDefault="000E7502" w:rsidP="000E7502">
      <w:pPr>
        <w:pStyle w:val="a5"/>
        <w:tabs>
          <w:tab w:val="left" w:pos="900"/>
          <w:tab w:val="left" w:pos="3285"/>
          <w:tab w:val="center" w:pos="4729"/>
        </w:tabs>
        <w:rPr>
          <w:color w:val="000000"/>
          <w:szCs w:val="28"/>
          <w:shd w:val="clear" w:color="auto" w:fill="FFFFFF"/>
        </w:rPr>
      </w:pPr>
    </w:p>
    <w:p w:rsidR="000E7502" w:rsidRDefault="000E7502" w:rsidP="000E7502">
      <w:pPr>
        <w:pStyle w:val="a5"/>
        <w:tabs>
          <w:tab w:val="left" w:pos="900"/>
          <w:tab w:val="left" w:pos="3285"/>
          <w:tab w:val="center" w:pos="4729"/>
        </w:tabs>
        <w:rPr>
          <w:color w:val="000000"/>
          <w:szCs w:val="28"/>
          <w:shd w:val="clear" w:color="auto" w:fill="FFFFFF"/>
        </w:rPr>
      </w:pPr>
    </w:p>
    <w:p w:rsidR="000E7502" w:rsidRDefault="000E7502" w:rsidP="000E7502">
      <w:pPr>
        <w:pStyle w:val="a5"/>
        <w:tabs>
          <w:tab w:val="left" w:pos="900"/>
          <w:tab w:val="left" w:pos="3285"/>
          <w:tab w:val="center" w:pos="4729"/>
        </w:tabs>
        <w:rPr>
          <w:color w:val="000000"/>
          <w:szCs w:val="28"/>
          <w:shd w:val="clear" w:color="auto" w:fill="FFFFFF"/>
        </w:rPr>
      </w:pPr>
    </w:p>
    <w:p w:rsidR="005555CA" w:rsidRDefault="00F06D0F"/>
    <w:sectPr w:rsidR="005555CA" w:rsidSect="0043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7502"/>
    <w:rsid w:val="00071537"/>
    <w:rsid w:val="000E7502"/>
    <w:rsid w:val="001E19D2"/>
    <w:rsid w:val="0043250C"/>
    <w:rsid w:val="00520530"/>
    <w:rsid w:val="00695EF3"/>
    <w:rsid w:val="007624AB"/>
    <w:rsid w:val="00851651"/>
    <w:rsid w:val="00905DDC"/>
    <w:rsid w:val="00A327C8"/>
    <w:rsid w:val="00A45BA5"/>
    <w:rsid w:val="00BE4967"/>
    <w:rsid w:val="00CD7CCC"/>
    <w:rsid w:val="00F0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DC"/>
    <w:pPr>
      <w:spacing w:after="0" w:line="240" w:lineRule="auto"/>
    </w:pPr>
    <w:rPr>
      <w:rFonts w:ascii="Times New Roman" w:hAnsi="Times New Roman"/>
      <w:color w:val="000000"/>
      <w:w w:val="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05DDC"/>
    <w:rPr>
      <w:i/>
      <w:iCs/>
    </w:rPr>
  </w:style>
  <w:style w:type="paragraph" w:styleId="a4">
    <w:name w:val="No Spacing"/>
    <w:uiPriority w:val="1"/>
    <w:qFormat/>
    <w:rsid w:val="00905DDC"/>
    <w:pPr>
      <w:spacing w:after="0" w:line="240" w:lineRule="auto"/>
    </w:pPr>
    <w:rPr>
      <w:rFonts w:ascii="Times New Roman" w:eastAsia="Times New Roman" w:hAnsi="Times New Roman" w:cs="Times New Roman"/>
      <w:color w:val="000000"/>
      <w:w w:val="80"/>
      <w:sz w:val="24"/>
      <w:szCs w:val="20"/>
      <w:lang w:eastAsia="ru-RU"/>
    </w:rPr>
  </w:style>
  <w:style w:type="paragraph" w:styleId="a5">
    <w:name w:val="Body Text"/>
    <w:basedOn w:val="a"/>
    <w:link w:val="1"/>
    <w:rsid w:val="000E7502"/>
    <w:pPr>
      <w:jc w:val="both"/>
    </w:pPr>
    <w:rPr>
      <w:rFonts w:eastAsia="Times New Roman" w:cs="Times New Roman"/>
      <w:bCs/>
      <w:color w:val="auto"/>
      <w:w w:val="100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0E7502"/>
    <w:rPr>
      <w:rFonts w:ascii="Times New Roman" w:hAnsi="Times New Roman"/>
      <w:color w:val="000000"/>
      <w:w w:val="80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5"/>
    <w:rsid w:val="000E750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7">
    <w:name w:val="Обычный.Название подразделения Знак"/>
    <w:basedOn w:val="a0"/>
    <w:link w:val="a8"/>
    <w:locked/>
    <w:rsid w:val="000E7502"/>
    <w:rPr>
      <w:rFonts w:ascii="SchoolBook" w:hAnsi="SchoolBook"/>
      <w:bCs/>
      <w:sz w:val="28"/>
      <w:szCs w:val="28"/>
    </w:rPr>
  </w:style>
  <w:style w:type="paragraph" w:customStyle="1" w:styleId="a8">
    <w:name w:val="Обычный.Название подразделения"/>
    <w:link w:val="a7"/>
    <w:rsid w:val="000E7502"/>
    <w:pPr>
      <w:autoSpaceDE w:val="0"/>
      <w:autoSpaceDN w:val="0"/>
      <w:spacing w:after="0" w:line="240" w:lineRule="auto"/>
    </w:pPr>
    <w:rPr>
      <w:rFonts w:ascii="SchoolBook" w:hAnsi="SchoolBook"/>
      <w:bCs/>
      <w:sz w:val="28"/>
      <w:szCs w:val="28"/>
    </w:rPr>
  </w:style>
  <w:style w:type="character" w:customStyle="1" w:styleId="2">
    <w:name w:val="Основной текст Знак2"/>
    <w:basedOn w:val="a0"/>
    <w:rsid w:val="00F06D0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Company>DreamLair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2019-09-27T06:20:00Z</dcterms:created>
  <dcterms:modified xsi:type="dcterms:W3CDTF">2019-09-27T06:38:00Z</dcterms:modified>
</cp:coreProperties>
</file>