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0E" w:rsidRPr="00387A8E" w:rsidRDefault="00403B0E" w:rsidP="00403B0E">
      <w:pPr>
        <w:jc w:val="center"/>
        <w:rPr>
          <w:b/>
          <w:sz w:val="28"/>
          <w:szCs w:val="28"/>
        </w:rPr>
      </w:pPr>
      <w:r w:rsidRPr="00387A8E">
        <w:rPr>
          <w:b/>
          <w:sz w:val="28"/>
          <w:szCs w:val="28"/>
        </w:rPr>
        <w:t>СОВЕТ НАРОДНЫХ ДЕПУТАТОВ</w:t>
      </w:r>
    </w:p>
    <w:p w:rsidR="00403B0E" w:rsidRPr="00387A8E" w:rsidRDefault="00403B0E" w:rsidP="00403B0E">
      <w:pPr>
        <w:jc w:val="center"/>
        <w:rPr>
          <w:b/>
          <w:sz w:val="28"/>
          <w:szCs w:val="28"/>
        </w:rPr>
      </w:pPr>
      <w:r w:rsidRPr="00387A8E">
        <w:rPr>
          <w:b/>
          <w:sz w:val="28"/>
          <w:szCs w:val="28"/>
        </w:rPr>
        <w:t>РАДЧЕНСКОГО СЕЛЬСКОГО ПОСЕЛЕНИЯ</w:t>
      </w:r>
    </w:p>
    <w:p w:rsidR="00403B0E" w:rsidRPr="00387A8E" w:rsidRDefault="00403B0E" w:rsidP="00403B0E">
      <w:pPr>
        <w:jc w:val="center"/>
        <w:rPr>
          <w:b/>
          <w:sz w:val="28"/>
          <w:szCs w:val="28"/>
        </w:rPr>
      </w:pPr>
      <w:r w:rsidRPr="00387A8E">
        <w:rPr>
          <w:b/>
          <w:sz w:val="28"/>
          <w:szCs w:val="28"/>
        </w:rPr>
        <w:t>БОГУЧАРСКОГО МУНИЦИПАЛЬНОГО РАЙОНА</w:t>
      </w:r>
    </w:p>
    <w:p w:rsidR="00403B0E" w:rsidRPr="00387A8E" w:rsidRDefault="00403B0E" w:rsidP="00403B0E">
      <w:pPr>
        <w:jc w:val="center"/>
        <w:rPr>
          <w:b/>
          <w:sz w:val="28"/>
          <w:szCs w:val="28"/>
        </w:rPr>
      </w:pPr>
      <w:r w:rsidRPr="00387A8E">
        <w:rPr>
          <w:b/>
          <w:sz w:val="28"/>
          <w:szCs w:val="28"/>
        </w:rPr>
        <w:t>ВОРОНЕЖСКОЙ ОБЛАСТИ</w:t>
      </w:r>
    </w:p>
    <w:p w:rsidR="00403B0E" w:rsidRPr="00387A8E" w:rsidRDefault="00403B0E" w:rsidP="00403B0E">
      <w:pPr>
        <w:jc w:val="center"/>
        <w:rPr>
          <w:b/>
          <w:sz w:val="28"/>
          <w:szCs w:val="28"/>
        </w:rPr>
      </w:pPr>
    </w:p>
    <w:p w:rsidR="00403B0E" w:rsidRPr="00387A8E" w:rsidRDefault="00403B0E" w:rsidP="00403B0E">
      <w:pPr>
        <w:jc w:val="center"/>
        <w:rPr>
          <w:b/>
          <w:sz w:val="28"/>
          <w:szCs w:val="28"/>
        </w:rPr>
      </w:pPr>
      <w:r w:rsidRPr="00387A8E">
        <w:rPr>
          <w:b/>
          <w:sz w:val="28"/>
          <w:szCs w:val="28"/>
        </w:rPr>
        <w:t>РЕШЕНИЕ</w:t>
      </w:r>
    </w:p>
    <w:p w:rsidR="00403B0E" w:rsidRPr="00387A8E" w:rsidRDefault="00403B0E" w:rsidP="00403B0E">
      <w:pPr>
        <w:jc w:val="center"/>
        <w:rPr>
          <w:b/>
          <w:sz w:val="28"/>
          <w:szCs w:val="28"/>
        </w:rPr>
      </w:pPr>
    </w:p>
    <w:p w:rsidR="00403B0E" w:rsidRPr="00387A8E" w:rsidRDefault="00403B0E" w:rsidP="00403B0E"/>
    <w:p w:rsidR="00001625" w:rsidRPr="00945E3F" w:rsidRDefault="00403B0E" w:rsidP="00001625">
      <w:r>
        <w:rPr>
          <w:szCs w:val="28"/>
        </w:rPr>
        <w:t xml:space="preserve"> </w:t>
      </w:r>
      <w:r w:rsidRPr="00945E3F">
        <w:t>от «</w:t>
      </w:r>
      <w:r w:rsidR="00001625" w:rsidRPr="00945E3F">
        <w:t>10</w:t>
      </w:r>
      <w:r w:rsidRPr="00945E3F">
        <w:t xml:space="preserve"> » </w:t>
      </w:r>
      <w:r w:rsidR="00001625" w:rsidRPr="00945E3F">
        <w:t xml:space="preserve">сентября </w:t>
      </w:r>
      <w:r w:rsidRPr="00945E3F">
        <w:t xml:space="preserve"> 2015  № </w:t>
      </w:r>
      <w:r w:rsidR="00BF219E">
        <w:t>303</w:t>
      </w:r>
      <w:r w:rsidRPr="00945E3F">
        <w:t xml:space="preserve"> </w:t>
      </w:r>
      <w:r w:rsidR="00001625" w:rsidRPr="00945E3F">
        <w:t xml:space="preserve"> </w:t>
      </w:r>
      <w:r w:rsidRPr="00945E3F">
        <w:t xml:space="preserve"> </w:t>
      </w:r>
    </w:p>
    <w:p w:rsidR="00403B0E" w:rsidRPr="00945E3F" w:rsidRDefault="00403B0E" w:rsidP="00403B0E">
      <w:r w:rsidRPr="00945E3F">
        <w:t xml:space="preserve"> с</w:t>
      </w:r>
      <w:proofErr w:type="gramStart"/>
      <w:r w:rsidRPr="00945E3F">
        <w:t>.Р</w:t>
      </w:r>
      <w:proofErr w:type="gramEnd"/>
      <w:r w:rsidRPr="00945E3F">
        <w:t>адченское</w:t>
      </w:r>
    </w:p>
    <w:p w:rsidR="00403B0E" w:rsidRDefault="00403B0E" w:rsidP="00403B0E">
      <w:pPr>
        <w:rPr>
          <w:sz w:val="28"/>
          <w:szCs w:val="28"/>
        </w:rPr>
      </w:pPr>
    </w:p>
    <w:p w:rsidR="00403B0E" w:rsidRDefault="00001625" w:rsidP="00403B0E">
      <w:pPr>
        <w:ind w:right="396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B4764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«Стратегии социально-экономического развития Радченского сельского поселения на период до 2020 года»</w:t>
      </w:r>
    </w:p>
    <w:p w:rsidR="00403B0E" w:rsidRPr="0020731C" w:rsidRDefault="00403B0E" w:rsidP="00403B0E">
      <w:pPr>
        <w:ind w:right="3968"/>
        <w:jc w:val="both"/>
        <w:rPr>
          <w:b/>
          <w:sz w:val="28"/>
          <w:szCs w:val="28"/>
        </w:rPr>
      </w:pPr>
    </w:p>
    <w:p w:rsidR="00403B0E" w:rsidRDefault="00403B0E" w:rsidP="00403B0E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законом Российской Федерации от 06.10.2003 года </w:t>
      </w:r>
    </w:p>
    <w:p w:rsidR="00403B0E" w:rsidRDefault="00403B0E" w:rsidP="00403B0E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131- ФЗ « Об общих принципах организации местного самоуправл</w:t>
      </w:r>
      <w:r w:rsidR="00001625">
        <w:rPr>
          <w:sz w:val="28"/>
          <w:szCs w:val="28"/>
        </w:rPr>
        <w:t>ения в Российской Федерации»,</w:t>
      </w:r>
      <w:r w:rsidR="00BF2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Радченского сельского поселения Богучарского муниципального района Воронежской области, </w:t>
      </w:r>
    </w:p>
    <w:p w:rsidR="00403B0E" w:rsidRDefault="00403B0E" w:rsidP="00403B0E">
      <w:pPr>
        <w:pStyle w:val="1"/>
        <w:tabs>
          <w:tab w:val="left" w:pos="2540"/>
          <w:tab w:val="center" w:pos="4677"/>
        </w:tabs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Совет   народных депутатов Радченского сельского поселения </w:t>
      </w:r>
      <w:r w:rsidRPr="00945E3F">
        <w:rPr>
          <w:b/>
          <w:szCs w:val="28"/>
        </w:rPr>
        <w:t>решил</w:t>
      </w:r>
      <w:r w:rsidRPr="0020731C">
        <w:rPr>
          <w:b/>
          <w:szCs w:val="28"/>
        </w:rPr>
        <w:t>:</w:t>
      </w:r>
    </w:p>
    <w:p w:rsidR="00403B0E" w:rsidRDefault="00403B0E" w:rsidP="00403B0E">
      <w:pPr>
        <w:jc w:val="both"/>
        <w:rPr>
          <w:b/>
          <w:bCs/>
          <w:sz w:val="28"/>
          <w:szCs w:val="28"/>
        </w:rPr>
      </w:pPr>
    </w:p>
    <w:p w:rsidR="00001625" w:rsidRPr="00001625" w:rsidRDefault="00403B0E" w:rsidP="00001625">
      <w:pPr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</w:t>
      </w:r>
      <w:r w:rsidR="00001625">
        <w:rPr>
          <w:sz w:val="28"/>
          <w:szCs w:val="28"/>
        </w:rPr>
        <w:t xml:space="preserve"> Утвердить проект </w:t>
      </w:r>
      <w:r w:rsidR="00001625" w:rsidRPr="00001625">
        <w:rPr>
          <w:color w:val="000000"/>
          <w:sz w:val="28"/>
          <w:szCs w:val="28"/>
          <w:shd w:val="clear" w:color="auto" w:fill="FFFFFF"/>
        </w:rPr>
        <w:t>«Стратегии социально-экономического развития Радченского сельского поселения на период до 2020 года»</w:t>
      </w:r>
      <w:r w:rsidR="00001625">
        <w:rPr>
          <w:color w:val="000000"/>
          <w:sz w:val="28"/>
          <w:szCs w:val="28"/>
          <w:shd w:val="clear" w:color="auto" w:fill="FFFFFF"/>
        </w:rPr>
        <w:t>.</w:t>
      </w:r>
    </w:p>
    <w:p w:rsidR="00403B0E" w:rsidRDefault="00403B0E" w:rsidP="00001625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001625">
        <w:rPr>
          <w:sz w:val="28"/>
          <w:szCs w:val="28"/>
        </w:rPr>
        <w:t xml:space="preserve"> Настоящее решение вступает в силу после его </w:t>
      </w:r>
      <w:r w:rsidR="007B08E3">
        <w:rPr>
          <w:sz w:val="28"/>
          <w:szCs w:val="28"/>
        </w:rPr>
        <w:t>обнародования</w:t>
      </w:r>
      <w:r w:rsidR="00001625">
        <w:rPr>
          <w:sz w:val="28"/>
          <w:szCs w:val="28"/>
        </w:rPr>
        <w:t>.</w:t>
      </w:r>
    </w:p>
    <w:p w:rsidR="00001625" w:rsidRDefault="00001625" w:rsidP="00001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данного решения возложить на главу Радченского  сельского поселения </w:t>
      </w:r>
      <w:proofErr w:type="spellStart"/>
      <w:r>
        <w:rPr>
          <w:sz w:val="28"/>
          <w:szCs w:val="28"/>
        </w:rPr>
        <w:t>Сармина</w:t>
      </w:r>
      <w:proofErr w:type="spellEnd"/>
      <w:r>
        <w:rPr>
          <w:sz w:val="28"/>
          <w:szCs w:val="28"/>
        </w:rPr>
        <w:t xml:space="preserve"> А.Н.</w:t>
      </w:r>
    </w:p>
    <w:p w:rsidR="00001625" w:rsidRDefault="00001625" w:rsidP="00001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1625" w:rsidRDefault="00001625" w:rsidP="00001625">
      <w:pPr>
        <w:tabs>
          <w:tab w:val="left" w:pos="1020"/>
        </w:tabs>
        <w:jc w:val="both"/>
        <w:rPr>
          <w:sz w:val="28"/>
          <w:szCs w:val="28"/>
        </w:rPr>
      </w:pPr>
    </w:p>
    <w:p w:rsidR="00403B0E" w:rsidRDefault="00403B0E" w:rsidP="00403B0E">
      <w:pPr>
        <w:pStyle w:val="a3"/>
        <w:jc w:val="both"/>
        <w:rPr>
          <w:sz w:val="28"/>
          <w:szCs w:val="28"/>
        </w:rPr>
      </w:pPr>
    </w:p>
    <w:p w:rsidR="00403B0E" w:rsidRDefault="00403B0E" w:rsidP="000016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625">
        <w:rPr>
          <w:sz w:val="28"/>
          <w:szCs w:val="28"/>
        </w:rPr>
        <w:t xml:space="preserve"> </w:t>
      </w:r>
    </w:p>
    <w:p w:rsidR="00403B0E" w:rsidRDefault="00403B0E" w:rsidP="00403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3B0E" w:rsidRDefault="00403B0E" w:rsidP="00403B0E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 Радченского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А.Н.Сармин</w:t>
      </w:r>
      <w:proofErr w:type="spellEnd"/>
    </w:p>
    <w:p w:rsidR="00403B0E" w:rsidRDefault="00403B0E" w:rsidP="00403B0E">
      <w:pPr>
        <w:tabs>
          <w:tab w:val="left" w:pos="6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B0E" w:rsidRDefault="00403B0E" w:rsidP="00403B0E">
      <w:pPr>
        <w:tabs>
          <w:tab w:val="left" w:pos="6760"/>
        </w:tabs>
        <w:rPr>
          <w:sz w:val="28"/>
          <w:szCs w:val="28"/>
        </w:rPr>
      </w:pPr>
    </w:p>
    <w:p w:rsidR="00403B0E" w:rsidRDefault="00403B0E" w:rsidP="00403B0E">
      <w:pPr>
        <w:tabs>
          <w:tab w:val="left" w:pos="6760"/>
        </w:tabs>
        <w:rPr>
          <w:sz w:val="28"/>
          <w:szCs w:val="28"/>
        </w:rPr>
      </w:pPr>
    </w:p>
    <w:p w:rsidR="00403B0E" w:rsidRDefault="00403B0E" w:rsidP="00403B0E">
      <w:pPr>
        <w:tabs>
          <w:tab w:val="left" w:pos="6760"/>
        </w:tabs>
        <w:rPr>
          <w:sz w:val="28"/>
          <w:szCs w:val="28"/>
        </w:rPr>
      </w:pPr>
    </w:p>
    <w:p w:rsidR="00403B0E" w:rsidRDefault="00403B0E" w:rsidP="00403B0E">
      <w:pPr>
        <w:tabs>
          <w:tab w:val="left" w:pos="6760"/>
        </w:tabs>
        <w:rPr>
          <w:sz w:val="28"/>
          <w:szCs w:val="28"/>
        </w:rPr>
      </w:pPr>
    </w:p>
    <w:p w:rsidR="00403B0E" w:rsidRDefault="00403B0E" w:rsidP="00403B0E">
      <w:pPr>
        <w:tabs>
          <w:tab w:val="left" w:pos="6760"/>
        </w:tabs>
        <w:rPr>
          <w:sz w:val="28"/>
          <w:szCs w:val="28"/>
        </w:rPr>
      </w:pPr>
    </w:p>
    <w:p w:rsidR="00403B0E" w:rsidRDefault="00403B0E" w:rsidP="00403B0E">
      <w:pPr>
        <w:tabs>
          <w:tab w:val="left" w:pos="6760"/>
        </w:tabs>
        <w:rPr>
          <w:sz w:val="28"/>
          <w:szCs w:val="28"/>
        </w:rPr>
      </w:pPr>
    </w:p>
    <w:p w:rsidR="00AD7C6E" w:rsidRDefault="00AD7C6E"/>
    <w:p w:rsidR="00C66C94" w:rsidRDefault="00C66C94"/>
    <w:p w:rsidR="00C66C94" w:rsidRDefault="00C66C94"/>
    <w:p w:rsidR="00C66C94" w:rsidRDefault="00C66C94"/>
    <w:p w:rsidR="00C66C94" w:rsidRDefault="00C66C94"/>
    <w:p w:rsidR="00C66C94" w:rsidRDefault="00C66C94"/>
    <w:p w:rsidR="00C66C94" w:rsidRDefault="00C66C94" w:rsidP="00C66C94">
      <w:pPr>
        <w:jc w:val="center"/>
        <w:rPr>
          <w:rFonts w:ascii="Franklin Gothic Demi Cond" w:eastAsia="Gungsuh" w:hAnsi="Franklin Gothic Demi Cond"/>
          <w:b/>
          <w:color w:val="E36C0A" w:themeColor="accent6" w:themeShade="BF"/>
          <w:sz w:val="144"/>
          <w:szCs w:val="144"/>
        </w:rPr>
      </w:pPr>
    </w:p>
    <w:p w:rsidR="00C66C94" w:rsidRDefault="00C66C94" w:rsidP="00C66C94">
      <w:pPr>
        <w:jc w:val="center"/>
        <w:rPr>
          <w:rFonts w:ascii="Franklin Gothic Demi Cond" w:eastAsia="Gungsuh" w:hAnsi="Franklin Gothic Demi Cond"/>
          <w:b/>
          <w:color w:val="E36C0A" w:themeColor="accent6" w:themeShade="BF"/>
          <w:sz w:val="144"/>
          <w:szCs w:val="144"/>
        </w:rPr>
      </w:pPr>
    </w:p>
    <w:p w:rsidR="00C66C94" w:rsidRDefault="00C66C94" w:rsidP="00C66C94">
      <w:pPr>
        <w:jc w:val="center"/>
        <w:rPr>
          <w:rFonts w:ascii="Franklin Gothic Demi Cond" w:eastAsia="Gungsuh" w:hAnsi="Franklin Gothic Demi Cond"/>
          <w:b/>
          <w:color w:val="E36C0A" w:themeColor="accent6" w:themeShade="BF"/>
          <w:sz w:val="144"/>
          <w:szCs w:val="144"/>
        </w:rPr>
      </w:pPr>
    </w:p>
    <w:p w:rsidR="00C66C94" w:rsidRDefault="00C66C94" w:rsidP="00C66C94">
      <w:pPr>
        <w:jc w:val="center"/>
        <w:rPr>
          <w:rFonts w:ascii="Franklin Gothic Demi Cond" w:eastAsia="Gungsuh" w:hAnsi="Franklin Gothic Demi Cond"/>
          <w:b/>
          <w:color w:val="E36C0A" w:themeColor="accent6" w:themeShade="BF"/>
          <w:sz w:val="144"/>
          <w:szCs w:val="144"/>
        </w:rPr>
      </w:pPr>
    </w:p>
    <w:p w:rsidR="00C66C94" w:rsidRPr="00C66C94" w:rsidRDefault="00C66C94" w:rsidP="00C66C94">
      <w:pPr>
        <w:jc w:val="center"/>
        <w:rPr>
          <w:rFonts w:ascii="Bell MT" w:eastAsia="Gungsuh" w:hAnsi="Bell MT"/>
          <w:b/>
          <w:sz w:val="144"/>
          <w:szCs w:val="144"/>
        </w:rPr>
      </w:pPr>
      <w:r w:rsidRPr="00C66C94">
        <w:rPr>
          <w:rFonts w:ascii="Franklin Gothic Demi Cond" w:eastAsia="Gungsuh" w:hAnsi="Franklin Gothic Demi Cond"/>
          <w:b/>
          <w:sz w:val="144"/>
          <w:szCs w:val="144"/>
        </w:rPr>
        <w:t>СТРАТЕГИЯ</w:t>
      </w:r>
    </w:p>
    <w:p w:rsidR="00C66C94" w:rsidRPr="00C66C94" w:rsidRDefault="00C66C94" w:rsidP="00C66C94">
      <w:pPr>
        <w:jc w:val="center"/>
        <w:rPr>
          <w:rFonts w:ascii="Franklin Gothic Demi Cond" w:eastAsia="Gungsuh" w:hAnsi="Franklin Gothic Demi Cond"/>
          <w:b/>
          <w:sz w:val="56"/>
          <w:szCs w:val="56"/>
        </w:rPr>
      </w:pPr>
      <w:r w:rsidRPr="00C66C94">
        <w:rPr>
          <w:rFonts w:ascii="Franklin Gothic Demi Cond" w:eastAsia="Gungsuh" w:hAnsi="Franklin Gothic Demi Cond"/>
          <w:b/>
          <w:sz w:val="56"/>
          <w:szCs w:val="56"/>
        </w:rPr>
        <w:t>СОЦИАЛЬНО</w:t>
      </w:r>
      <w:r w:rsidRPr="00C66C94">
        <w:rPr>
          <w:rFonts w:ascii="Bell MT" w:eastAsia="Gungsuh" w:hAnsi="Bell MT"/>
          <w:b/>
          <w:sz w:val="56"/>
          <w:szCs w:val="56"/>
        </w:rPr>
        <w:t>-</w:t>
      </w:r>
      <w:r w:rsidRPr="00C66C94">
        <w:rPr>
          <w:rFonts w:ascii="Franklin Gothic Demi Cond" w:eastAsia="Gungsuh" w:hAnsi="Franklin Gothic Demi Cond"/>
          <w:b/>
          <w:sz w:val="56"/>
          <w:szCs w:val="56"/>
        </w:rPr>
        <w:t>ЭКОНОМИЧЕСКОГО</w:t>
      </w:r>
      <w:r w:rsidRPr="00C66C94">
        <w:rPr>
          <w:rFonts w:ascii="Bell MT" w:eastAsia="Gungsuh" w:hAnsi="Bell MT"/>
          <w:b/>
          <w:sz w:val="56"/>
          <w:szCs w:val="56"/>
        </w:rPr>
        <w:t xml:space="preserve"> </w:t>
      </w:r>
      <w:r w:rsidRPr="00C66C94">
        <w:rPr>
          <w:rFonts w:ascii="Franklin Gothic Demi Cond" w:eastAsia="Gungsuh" w:hAnsi="Franklin Gothic Demi Cond"/>
          <w:b/>
          <w:sz w:val="56"/>
          <w:szCs w:val="56"/>
        </w:rPr>
        <w:t>РАЗВИТИЯ</w:t>
      </w:r>
      <w:r w:rsidRPr="00C66C94">
        <w:rPr>
          <w:rFonts w:ascii="Bell MT" w:eastAsia="Gungsuh" w:hAnsi="Bell MT"/>
          <w:b/>
          <w:sz w:val="56"/>
          <w:szCs w:val="56"/>
        </w:rPr>
        <w:t xml:space="preserve">  </w:t>
      </w:r>
      <w:r w:rsidRPr="00C66C94">
        <w:rPr>
          <w:rFonts w:ascii="Franklin Gothic Demi Cond" w:eastAsia="Gungsuh" w:hAnsi="Franklin Gothic Demi Cond"/>
          <w:b/>
          <w:sz w:val="56"/>
          <w:szCs w:val="56"/>
        </w:rPr>
        <w:t>РАДЧЕНСКОГО</w:t>
      </w:r>
      <w:r w:rsidRPr="00C66C94">
        <w:rPr>
          <w:rFonts w:ascii="Bell MT" w:eastAsia="Gungsuh" w:hAnsi="Bell MT"/>
          <w:b/>
          <w:sz w:val="56"/>
          <w:szCs w:val="56"/>
        </w:rPr>
        <w:t xml:space="preserve"> </w:t>
      </w:r>
      <w:r w:rsidRPr="00C66C94">
        <w:rPr>
          <w:rFonts w:ascii="Franklin Gothic Demi Cond" w:eastAsia="Gungsuh" w:hAnsi="Franklin Gothic Demi Cond"/>
          <w:b/>
          <w:sz w:val="56"/>
          <w:szCs w:val="56"/>
        </w:rPr>
        <w:t>СЕЛЬСКОГО</w:t>
      </w:r>
      <w:r w:rsidRPr="00C66C94">
        <w:rPr>
          <w:rFonts w:ascii="Bell MT" w:eastAsia="Gungsuh" w:hAnsi="Bell MT"/>
          <w:b/>
          <w:sz w:val="56"/>
          <w:szCs w:val="56"/>
        </w:rPr>
        <w:t xml:space="preserve"> </w:t>
      </w:r>
      <w:r w:rsidRPr="00C66C94">
        <w:rPr>
          <w:rFonts w:ascii="Franklin Gothic Demi Cond" w:eastAsia="Gungsuh" w:hAnsi="Franklin Gothic Demi Cond"/>
          <w:b/>
          <w:sz w:val="56"/>
          <w:szCs w:val="56"/>
        </w:rPr>
        <w:t xml:space="preserve">ПОСЕЛЕНИЯ БОГУЧАРСКОГО МУНИЦИПАЛЬНОГО РАЙОНА ВОРОНЕЖСКОЙ ОБЛАСТИ </w:t>
      </w:r>
    </w:p>
    <w:p w:rsidR="00C66C94" w:rsidRPr="00C66C94" w:rsidRDefault="00C66C94" w:rsidP="00C66C94">
      <w:pPr>
        <w:jc w:val="center"/>
        <w:rPr>
          <w:rFonts w:ascii="Franklin Gothic Demi Cond" w:eastAsia="Gungsuh" w:hAnsi="Franklin Gothic Demi Cond"/>
          <w:b/>
          <w:sz w:val="56"/>
          <w:szCs w:val="56"/>
        </w:rPr>
      </w:pPr>
      <w:r w:rsidRPr="00C66C94">
        <w:rPr>
          <w:rFonts w:ascii="Bell MT" w:eastAsia="Gungsuh" w:hAnsi="Bell MT"/>
          <w:b/>
          <w:sz w:val="56"/>
          <w:szCs w:val="56"/>
        </w:rPr>
        <w:t xml:space="preserve"> </w:t>
      </w:r>
      <w:r w:rsidRPr="00C66C94">
        <w:rPr>
          <w:rFonts w:ascii="Franklin Gothic Demi Cond" w:eastAsia="Gungsuh" w:hAnsi="Franklin Gothic Demi Cond"/>
          <w:b/>
          <w:sz w:val="56"/>
          <w:szCs w:val="56"/>
        </w:rPr>
        <w:t>НА</w:t>
      </w:r>
      <w:r w:rsidRPr="00C66C94">
        <w:rPr>
          <w:rFonts w:ascii="Bell MT" w:eastAsia="Gungsuh" w:hAnsi="Bell MT"/>
          <w:b/>
          <w:sz w:val="56"/>
          <w:szCs w:val="56"/>
        </w:rPr>
        <w:t xml:space="preserve"> </w:t>
      </w:r>
      <w:r w:rsidRPr="00C66C94">
        <w:rPr>
          <w:rFonts w:ascii="Franklin Gothic Demi Cond" w:eastAsia="Gungsuh" w:hAnsi="Franklin Gothic Demi Cond"/>
          <w:b/>
          <w:sz w:val="56"/>
          <w:szCs w:val="56"/>
        </w:rPr>
        <w:t>ПЕРИОД</w:t>
      </w:r>
    </w:p>
    <w:p w:rsidR="00C66C94" w:rsidRPr="00C66C94" w:rsidRDefault="00C66C94" w:rsidP="00C66C94">
      <w:pPr>
        <w:jc w:val="center"/>
        <w:rPr>
          <w:rFonts w:ascii="Bell MT" w:eastAsia="Gungsuh" w:hAnsi="Bell MT"/>
          <w:b/>
          <w:sz w:val="56"/>
          <w:szCs w:val="56"/>
        </w:rPr>
      </w:pPr>
    </w:p>
    <w:p w:rsidR="00C66C94" w:rsidRPr="00C66C94" w:rsidRDefault="00C66C94" w:rsidP="00C66C94">
      <w:pPr>
        <w:jc w:val="center"/>
        <w:rPr>
          <w:rFonts w:ascii="Franklin Gothic Demi Cond" w:eastAsia="Gungsuh" w:hAnsi="Franklin Gothic Demi Cond"/>
          <w:b/>
          <w:sz w:val="96"/>
          <w:szCs w:val="96"/>
        </w:rPr>
      </w:pPr>
      <w:r w:rsidRPr="00C66C94">
        <w:rPr>
          <w:rFonts w:ascii="Franklin Gothic Demi Cond" w:eastAsia="Gungsuh" w:hAnsi="Franklin Gothic Demi Cond"/>
          <w:b/>
          <w:sz w:val="96"/>
          <w:szCs w:val="96"/>
        </w:rPr>
        <w:t>ДО 2020 ГОДА</w:t>
      </w:r>
    </w:p>
    <w:p w:rsidR="00C66C94" w:rsidRPr="00C66C94" w:rsidRDefault="00C66C94" w:rsidP="00C66C94">
      <w:pPr>
        <w:rPr>
          <w:rFonts w:ascii="Franklin Gothic Demi Cond" w:eastAsiaTheme="minorHAnsi" w:hAnsi="Franklin Gothic Demi Cond"/>
          <w:sz w:val="22"/>
          <w:szCs w:val="22"/>
        </w:rPr>
      </w:pPr>
    </w:p>
    <w:p w:rsidR="00C66C94" w:rsidRPr="00C66C94" w:rsidRDefault="00C66C94" w:rsidP="00C66C94">
      <w:pPr>
        <w:rPr>
          <w:rFonts w:asciiTheme="minorHAnsi" w:hAnsiTheme="minorHAnsi"/>
        </w:rPr>
      </w:pPr>
    </w:p>
    <w:p w:rsidR="00C66C94" w:rsidRDefault="00C66C94" w:rsidP="00C66C94"/>
    <w:p w:rsidR="00C66C94" w:rsidRDefault="00C66C94" w:rsidP="00C66C94">
      <w:pPr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lastRenderedPageBreak/>
        <w:t>с</w:t>
      </w:r>
      <w:proofErr w:type="gramStart"/>
      <w:r>
        <w:rPr>
          <w:rFonts w:ascii="Arial Black" w:hAnsi="Arial Black"/>
          <w:color w:val="002060"/>
        </w:rPr>
        <w:t>.Р</w:t>
      </w:r>
      <w:proofErr w:type="gramEnd"/>
      <w:r>
        <w:rPr>
          <w:rFonts w:ascii="Arial Black" w:hAnsi="Arial Black"/>
          <w:color w:val="002060"/>
        </w:rPr>
        <w:t>адченское</w:t>
      </w:r>
    </w:p>
    <w:p w:rsidR="00C66C94" w:rsidRDefault="00C66C94" w:rsidP="00C66C94">
      <w:pPr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2015г.</w:t>
      </w:r>
    </w:p>
    <w:p w:rsidR="00C66C94" w:rsidRDefault="00C66C94" w:rsidP="00C66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ОГЛАВЛЕНИЕ</w:t>
      </w:r>
    </w:p>
    <w:p w:rsidR="00C66C94" w:rsidRDefault="00C66C94" w:rsidP="00C66C94">
      <w:pPr>
        <w:spacing w:line="360" w:lineRule="auto"/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ВВЕДЕНИЕ…………………………………………………………………..</w:t>
      </w:r>
    </w:p>
    <w:p w:rsidR="00C66C94" w:rsidRDefault="00C66C94" w:rsidP="00C66C94">
      <w:pPr>
        <w:ind w:left="142"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1. СОЦИАЛЬНО-ЭКОНОМИЧЕСКОЕ ПОЛОЖЕНИЕ РАДЧЕНСКОГО СЕЛЬСКОГО ПОСЕЛЕНИЯ БОГУЧАРСКОГО МУНИЦИПАЛЬНОГО РАЙОНА ВОРОНЕЖСКОЙ ОБЛАСТИ…….. </w:t>
      </w:r>
    </w:p>
    <w:p w:rsidR="00C66C94" w:rsidRDefault="00C66C94" w:rsidP="00C66C94">
      <w:pPr>
        <w:pStyle w:val="1"/>
        <w:numPr>
          <w:ilvl w:val="1"/>
          <w:numId w:val="2"/>
        </w:numPr>
        <w:tabs>
          <w:tab w:val="left" w:pos="426"/>
          <w:tab w:val="left" w:pos="567"/>
        </w:tabs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    Общая информация о Радченском сельском поселении…………</w:t>
      </w:r>
    </w:p>
    <w:p w:rsidR="00C66C94" w:rsidRDefault="00C66C94" w:rsidP="00C66C94">
      <w:pPr>
        <w:pStyle w:val="1"/>
        <w:numPr>
          <w:ilvl w:val="1"/>
          <w:numId w:val="2"/>
        </w:numPr>
        <w:tabs>
          <w:tab w:val="left" w:pos="0"/>
        </w:tabs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Анализ внешней среды …………………………………………………                                                                                  </w:t>
      </w:r>
      <w:r>
        <w:rPr>
          <w:b/>
          <w:sz w:val="26"/>
          <w:szCs w:val="26"/>
        </w:rPr>
        <w:t>1.2.1. Природно-климатический и  ресурсный потенциал  Радченского сельского поселения……………………………………………………………….</w:t>
      </w:r>
    </w:p>
    <w:p w:rsidR="00C66C94" w:rsidRDefault="00C66C94" w:rsidP="00C66C94">
      <w:pPr>
        <w:ind w:firstLine="142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1.2.2.  </w:t>
      </w:r>
      <w:r>
        <w:rPr>
          <w:kern w:val="2"/>
          <w:sz w:val="26"/>
          <w:szCs w:val="26"/>
        </w:rPr>
        <w:t xml:space="preserve">Анализ демографической ситуации………………………………………. </w:t>
      </w:r>
    </w:p>
    <w:p w:rsidR="00C66C94" w:rsidRDefault="00C66C94" w:rsidP="00C66C94">
      <w:pPr>
        <w:ind w:firstLine="142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1.2.3.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Связи с соседними муниципальными образованиями………………..</w:t>
      </w:r>
    </w:p>
    <w:p w:rsidR="00C66C94" w:rsidRDefault="00C66C94" w:rsidP="00C66C94">
      <w:pPr>
        <w:pStyle w:val="af2"/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  Анализ инвестиционного потенциала…………………………………..</w:t>
      </w:r>
    </w:p>
    <w:p w:rsidR="00C66C94" w:rsidRDefault="00C66C94" w:rsidP="00C66C94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1.2.5. Социально-экономические риски………………………………………...</w:t>
      </w:r>
    </w:p>
    <w:p w:rsidR="00C66C94" w:rsidRDefault="00C66C94" w:rsidP="00C66C94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Анализ внутренней среды……………………………………………...</w:t>
      </w:r>
    </w:p>
    <w:p w:rsidR="00C66C94" w:rsidRDefault="00C66C94" w:rsidP="00C66C94">
      <w:pPr>
        <w:ind w:left="142"/>
        <w:rPr>
          <w:sz w:val="26"/>
          <w:szCs w:val="26"/>
        </w:rPr>
      </w:pPr>
      <w:r>
        <w:rPr>
          <w:sz w:val="26"/>
          <w:szCs w:val="26"/>
        </w:rPr>
        <w:t>1.3.1. Анализ экономического потенциала………………………………………                                                                                          1.3.2 Трудовые ресурсы. Занятость населения…………………………………..</w:t>
      </w:r>
    </w:p>
    <w:p w:rsidR="00C66C94" w:rsidRDefault="00C66C94" w:rsidP="00C66C94">
      <w:pPr>
        <w:tabs>
          <w:tab w:val="left" w:pos="700"/>
        </w:tabs>
        <w:ind w:left="142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1.3.3. Социальная сфера сельского поселения…………………………………</w:t>
      </w:r>
    </w:p>
    <w:p w:rsidR="00C66C94" w:rsidRDefault="00C66C94" w:rsidP="00C66C94">
      <w:pPr>
        <w:pStyle w:val="a4"/>
        <w:spacing w:before="0" w:beforeAutospacing="0" w:after="0" w:afterAutospacing="0"/>
        <w:ind w:left="142"/>
        <w:jc w:val="both"/>
        <w:rPr>
          <w:rStyle w:val="af6"/>
          <w:b w:val="0"/>
          <w:color w:val="1E1E1E"/>
        </w:rPr>
      </w:pPr>
      <w:r>
        <w:rPr>
          <w:rStyle w:val="af6"/>
          <w:color w:val="1E1E1E"/>
          <w:sz w:val="26"/>
          <w:szCs w:val="26"/>
        </w:rPr>
        <w:t>1.3.4. Жилищный фонд сельского поселения…………………………………..</w:t>
      </w:r>
    </w:p>
    <w:p w:rsidR="00C66C94" w:rsidRDefault="00C66C94" w:rsidP="00C66C94">
      <w:pPr>
        <w:ind w:left="142"/>
        <w:jc w:val="both"/>
      </w:pPr>
      <w:r>
        <w:rPr>
          <w:sz w:val="26"/>
          <w:szCs w:val="26"/>
        </w:rPr>
        <w:t xml:space="preserve">1.3.5. Транспортная инфраструктура сельского поселения………………….. </w:t>
      </w:r>
    </w:p>
    <w:p w:rsidR="00C66C94" w:rsidRDefault="00C66C94" w:rsidP="00C66C94">
      <w:pPr>
        <w:ind w:lef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1.3.6. Инженерная инфраструктура сельского поселения…………………….</w:t>
      </w:r>
    </w:p>
    <w:p w:rsidR="00C66C94" w:rsidRDefault="00C66C94" w:rsidP="00C66C94">
      <w:pPr>
        <w:ind w:left="142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1.3.7. Водоснабжение и водоотведение…………………………………………..                                                                                     1.3.8. Объекты связи…………………………………………………………..                                                                                                      1.3.9. Анализ финансово-бюджетной  деятельности поселения………………..</w:t>
      </w:r>
    </w:p>
    <w:p w:rsidR="00C66C94" w:rsidRDefault="00C66C94" w:rsidP="00C66C94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МИССИЯ, СТРАТЕГИЧЕСКИЕ ЦЕЛИ, ЗАДАЧИ И НАПРАВЛЕНИЯ СОЦИАЛЬНО-ЭКОНОМИЧЕСКОГО РАЗВИТИЯ РАДЧЕНСКОГО   СЕЛЬСКОГО ПОСЕЛЕНИЯ…………………………  </w:t>
      </w:r>
    </w:p>
    <w:p w:rsidR="00C66C94" w:rsidRDefault="00C66C94" w:rsidP="00C66C94">
      <w:pPr>
        <w:pStyle w:val="1"/>
        <w:spacing w:line="276" w:lineRule="auto"/>
        <w:ind w:left="142"/>
        <w:rPr>
          <w:b/>
          <w:sz w:val="26"/>
          <w:szCs w:val="26"/>
        </w:rPr>
      </w:pPr>
      <w:r>
        <w:rPr>
          <w:sz w:val="26"/>
          <w:szCs w:val="26"/>
        </w:rPr>
        <w:t>2.1. Миссия и основные стратегические цели социально-экономического развития Радченского сельского поселения……………………………</w:t>
      </w:r>
    </w:p>
    <w:p w:rsidR="00C66C94" w:rsidRDefault="00C66C94" w:rsidP="00C66C94">
      <w:pPr>
        <w:pStyle w:val="1"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>2.2. Определение приоритетных направлений и задач социально-экономического развития Радченского сельского поселения………….</w:t>
      </w:r>
    </w:p>
    <w:p w:rsidR="00C66C94" w:rsidRDefault="00C66C94" w:rsidP="00C66C94">
      <w:pPr>
        <w:pStyle w:val="1"/>
        <w:spacing w:line="276" w:lineRule="auto"/>
        <w:ind w:left="142"/>
        <w:rPr>
          <w:sz w:val="26"/>
          <w:szCs w:val="26"/>
        </w:rPr>
      </w:pPr>
      <w:r>
        <w:rPr>
          <w:b/>
          <w:sz w:val="26"/>
          <w:szCs w:val="26"/>
        </w:rPr>
        <w:t>2.2.1. Уникальность (конкурентные преимущества) и ключевые            проблемы (слабые стороны) Радченского сельского поселения………….</w:t>
      </w:r>
    </w:p>
    <w:p w:rsidR="00C66C94" w:rsidRDefault="00C66C94" w:rsidP="00C66C94">
      <w:pPr>
        <w:pStyle w:val="1"/>
        <w:spacing w:line="276" w:lineRule="auto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2.2.2. Возможности (преимущества) и угрозы Радченского сельского поселения………………………………………………………………………….</w:t>
      </w:r>
    </w:p>
    <w:p w:rsidR="00C66C94" w:rsidRDefault="00C66C94" w:rsidP="00C66C94">
      <w:pPr>
        <w:pStyle w:val="1"/>
        <w:spacing w:line="276" w:lineRule="auto"/>
        <w:ind w:left="142"/>
        <w:rPr>
          <w:b/>
          <w:sz w:val="26"/>
          <w:szCs w:val="26"/>
        </w:rPr>
      </w:pPr>
      <w:r>
        <w:rPr>
          <w:sz w:val="26"/>
          <w:szCs w:val="26"/>
        </w:rPr>
        <w:t>2.3. Приоритетные направления и задачи плана СЭР социально-экономического развития Радченского сельского поселения…………</w:t>
      </w:r>
    </w:p>
    <w:p w:rsidR="00C66C94" w:rsidRDefault="00C66C94" w:rsidP="00C66C94">
      <w:pPr>
        <w:ind w:left="142"/>
        <w:rPr>
          <w:rFonts w:asciiTheme="minorHAnsi" w:hAnsiTheme="minorHAnsi" w:cstheme="minorBidi"/>
          <w:sz w:val="26"/>
          <w:szCs w:val="26"/>
        </w:rPr>
      </w:pPr>
      <w:r>
        <w:rPr>
          <w:sz w:val="26"/>
          <w:szCs w:val="26"/>
        </w:rPr>
        <w:t xml:space="preserve">2.3.1. Инновационное и инвестиционное развитие, повышение конкурентоспособности экономики……………………………………………... </w:t>
      </w:r>
    </w:p>
    <w:p w:rsidR="00C66C94" w:rsidRDefault="00C66C94" w:rsidP="00C66C94">
      <w:pPr>
        <w:widowControl w:val="0"/>
        <w:ind w:left="142"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</w:rPr>
        <w:t>2.3.2. Развитие человеческого потенциала и качества жизни…………………</w:t>
      </w:r>
    </w:p>
    <w:p w:rsidR="00C66C94" w:rsidRDefault="00C66C94" w:rsidP="00C66C94">
      <w:pPr>
        <w:pStyle w:val="1"/>
        <w:spacing w:line="276" w:lineRule="auto"/>
        <w:ind w:left="142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РАЗДЕЛ 3. МЕХАНИЗМЫ РЕАЛИЗАЦИИ СТРАТЕГИИ СОЦИАЛЬНО-ЭКОНОМИЧЕСКОГО РАЗВИТИЯ  РАДЧЕНСКОГО СЕЛЬСКОГО ПОСЕЛЕНИЯ……………………………………… </w:t>
      </w:r>
    </w:p>
    <w:p w:rsidR="00C66C94" w:rsidRDefault="00C66C94" w:rsidP="00C66C94">
      <w:pPr>
        <w:pStyle w:val="af2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ЗАКЛЮЧЕНИЕ…………………………………………………………………</w:t>
      </w:r>
    </w:p>
    <w:p w:rsidR="00C66C94" w:rsidRDefault="00C66C94" w:rsidP="00C66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№131-фз. Основные положения Стратегии конкретизируются при разработке документов среднесрочного и текущего планирования, что обеспечивает необходимый механизм для ее реализации. 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социально-экономического развития Радченского сельского поселения до 2020 года (далее по тексту – Стратегия) определяет основные стратегические направления социально-экономического развития муниципального образования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муниципального образования. </w:t>
      </w:r>
    </w:p>
    <w:p w:rsidR="00C66C94" w:rsidRDefault="00C66C94" w:rsidP="00C66C9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принципы будущего развития </w:t>
      </w:r>
      <w:r>
        <w:rPr>
          <w:sz w:val="28"/>
          <w:szCs w:val="28"/>
        </w:rPr>
        <w:t>Радченского</w:t>
      </w:r>
      <w:r>
        <w:rPr>
          <w:color w:val="000000"/>
          <w:sz w:val="28"/>
          <w:szCs w:val="28"/>
        </w:rPr>
        <w:t xml:space="preserve"> 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достижении стратегических целей, учет постиндустриальных тенденций развития, использование имеющихся и создание новых конкурентных преимуществ, устойчивое развитие.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Организационная работа становится исходным и определяющим условием реализации стратегии социально-экономического развития </w:t>
      </w:r>
      <w:r>
        <w:rPr>
          <w:sz w:val="28"/>
          <w:szCs w:val="28"/>
        </w:rPr>
        <w:t>Радченского</w:t>
      </w:r>
      <w:r>
        <w:rPr>
          <w:color w:val="000000"/>
          <w:sz w:val="28"/>
          <w:szCs w:val="28"/>
        </w:rPr>
        <w:t xml:space="preserve"> сельского поселения, первоочередное значение имеют следующие моменты: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интересных идей.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стратегия социально-экономического развития может быть реализована, если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в его реализации.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В-третьих, в реализации целей, задач и направлений развития должна быть задействована самая широкая общественность.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В-четвертых, органам местного самоуправления необходимо обеспечить целенаправленное информирование населения.</w:t>
      </w:r>
    </w:p>
    <w:p w:rsidR="00C66C94" w:rsidRDefault="00C66C94" w:rsidP="00C66C9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Calibri"/>
          <w:sz w:val="28"/>
          <w:szCs w:val="28"/>
        </w:rPr>
        <w:t xml:space="preserve">Стратегия основывается на положениях </w:t>
      </w:r>
      <w:r>
        <w:rPr>
          <w:sz w:val="28"/>
          <w:szCs w:val="28"/>
        </w:rPr>
        <w:t xml:space="preserve">Федерального закона Российской Федерации от 28.06.2014  №172-ФЗ «О стратегическом  планировании в Российской Федерации», Стратегии социально-экономического развития Богучарского муниципального района на период до 2020 года.     </w:t>
      </w:r>
      <w:r>
        <w:rPr>
          <w:rFonts w:eastAsia="Calibri"/>
          <w:sz w:val="28"/>
          <w:szCs w:val="28"/>
        </w:rPr>
        <w:t>В Стратегии учтено решение  задач, поставленных Президентом Российской Федерации в ежегодном Послании Федеральному Собранию Российской Федерации</w:t>
      </w:r>
      <w:r>
        <w:rPr>
          <w:sz w:val="28"/>
          <w:szCs w:val="28"/>
        </w:rPr>
        <w:t xml:space="preserve">. </w:t>
      </w:r>
    </w:p>
    <w:p w:rsidR="00C66C94" w:rsidRDefault="00C66C94" w:rsidP="00C66C9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Целевая направленность Стратегии ориентирована, прежде всего, на обеспечение повышения устойчивого уровня и качества жизни населения сельского поселения.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Достижение целей стратегии возможно путем последовательного формирования в сельском поселении рыночной и социально-ориентированной экономики с четко ориентированной законодательной базой. </w:t>
      </w:r>
    </w:p>
    <w:p w:rsidR="00C66C94" w:rsidRDefault="00C66C94" w:rsidP="00C66C9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Экономическое развитие должно основываться на максимальном использовании имеющегося в сельском поселении потенциала, высвобождении частной инициативы с параллельным усилением роли органов местного самоуправления в обеспечении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изменений.</w:t>
      </w:r>
    </w:p>
    <w:p w:rsidR="00C66C94" w:rsidRDefault="00C66C94" w:rsidP="00C66C94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66C94" w:rsidRDefault="00C66C94" w:rsidP="00C66C94">
      <w:pPr>
        <w:jc w:val="both"/>
        <w:rPr>
          <w:rFonts w:eastAsiaTheme="minorHAnsi"/>
          <w:sz w:val="28"/>
          <w:szCs w:val="28"/>
        </w:rPr>
      </w:pPr>
    </w:p>
    <w:p w:rsidR="00C66C94" w:rsidRDefault="00C66C94" w:rsidP="00C66C94">
      <w:pPr>
        <w:jc w:val="both"/>
        <w:rPr>
          <w:sz w:val="28"/>
          <w:szCs w:val="28"/>
        </w:rPr>
      </w:pPr>
    </w:p>
    <w:p w:rsidR="00C66C94" w:rsidRDefault="00C66C94" w:rsidP="00C66C94">
      <w:pPr>
        <w:jc w:val="both"/>
        <w:rPr>
          <w:sz w:val="28"/>
          <w:szCs w:val="28"/>
        </w:rPr>
      </w:pPr>
    </w:p>
    <w:p w:rsidR="00C66C94" w:rsidRDefault="00C66C94" w:rsidP="00C66C94">
      <w:pPr>
        <w:jc w:val="both"/>
        <w:rPr>
          <w:sz w:val="28"/>
          <w:szCs w:val="28"/>
        </w:rPr>
      </w:pPr>
    </w:p>
    <w:p w:rsidR="00C66C94" w:rsidRDefault="00C66C94" w:rsidP="00C66C94">
      <w:pPr>
        <w:pStyle w:val="1"/>
        <w:jc w:val="center"/>
        <w:rPr>
          <w:szCs w:val="28"/>
        </w:rPr>
      </w:pPr>
      <w:bookmarkStart w:id="0" w:name="_Toc294617343"/>
      <w:r>
        <w:rPr>
          <w:szCs w:val="28"/>
        </w:rPr>
        <w:t xml:space="preserve">РАЗДЕЛ 1. СОЦИАЛЬНО-ЭКОНОЧЕСКОЕ ПОЛОЖЕНИЕ РАДЧЕНСКОГО СЕЛЬСКОГО ПОСЕЛЕНИЯ БОГУЧАРСКОГО МУНИЦИПАЛЬНОГО РАЙОНА ВОРОНЕЖСКОЙ ОБЛАСТИ. </w:t>
      </w:r>
      <w:bookmarkEnd w:id="0"/>
    </w:p>
    <w:p w:rsidR="00C66C94" w:rsidRDefault="00C66C94" w:rsidP="00C66C94">
      <w:pPr>
        <w:pStyle w:val="1"/>
        <w:tabs>
          <w:tab w:val="left" w:pos="426"/>
          <w:tab w:val="left" w:pos="567"/>
        </w:tabs>
        <w:ind w:firstLine="567"/>
        <w:rPr>
          <w:szCs w:val="28"/>
        </w:rPr>
      </w:pPr>
      <w:bookmarkStart w:id="1" w:name="_Toc294617344"/>
      <w:r>
        <w:rPr>
          <w:szCs w:val="28"/>
        </w:rPr>
        <w:t xml:space="preserve">1.1 Общая информация о </w:t>
      </w:r>
      <w:bookmarkEnd w:id="1"/>
      <w:r>
        <w:rPr>
          <w:szCs w:val="28"/>
        </w:rPr>
        <w:t>Радченском сельском поселении.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Радченское сельское поселение расположено в южной части Богучарского муниципального района Воронежской области. В состав сельского поселения входят 5 населённых пункта: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ядин, </w:t>
      </w:r>
      <w:proofErr w:type="spellStart"/>
      <w:r>
        <w:rPr>
          <w:sz w:val="28"/>
          <w:szCs w:val="28"/>
        </w:rPr>
        <w:t>х.Кравцово</w:t>
      </w:r>
      <w:proofErr w:type="spellEnd"/>
      <w:r>
        <w:rPr>
          <w:sz w:val="28"/>
          <w:szCs w:val="28"/>
        </w:rPr>
        <w:t xml:space="preserve">, с.Криница, с.Радченское и </w:t>
      </w:r>
      <w:proofErr w:type="spellStart"/>
      <w:r>
        <w:rPr>
          <w:sz w:val="28"/>
          <w:szCs w:val="28"/>
        </w:rPr>
        <w:t>с.Травкино</w:t>
      </w:r>
      <w:proofErr w:type="spellEnd"/>
      <w:r>
        <w:rPr>
          <w:sz w:val="28"/>
          <w:szCs w:val="28"/>
        </w:rPr>
        <w:t xml:space="preserve">.  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сельского поселения является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адченское. Общая протяжённость границы сельского поселения составляет 126,6км. Территория сельского поселения граничит:</w:t>
      </w:r>
    </w:p>
    <w:p w:rsidR="00C66C94" w:rsidRDefault="00C66C94" w:rsidP="00C66C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северо-западе – с </w:t>
      </w:r>
      <w:proofErr w:type="spellStart"/>
      <w:r>
        <w:rPr>
          <w:sz w:val="28"/>
          <w:szCs w:val="28"/>
        </w:rPr>
        <w:t>Луговским</w:t>
      </w:r>
      <w:proofErr w:type="spellEnd"/>
      <w:r>
        <w:rPr>
          <w:sz w:val="28"/>
          <w:szCs w:val="28"/>
        </w:rPr>
        <w:t xml:space="preserve"> сельским поселением, протяжённость границы – 13585м.</w:t>
      </w:r>
    </w:p>
    <w:p w:rsidR="00C66C94" w:rsidRDefault="00C66C94" w:rsidP="00C66C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севере – с Поповским сельским поселением, протяжённость границы составляет 12513м;</w:t>
      </w:r>
    </w:p>
    <w:p w:rsidR="00C66C94" w:rsidRDefault="00C66C94" w:rsidP="00C66C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северо-востоке – с </w:t>
      </w:r>
      <w:proofErr w:type="spellStart"/>
      <w:r>
        <w:rPr>
          <w:sz w:val="28"/>
          <w:szCs w:val="28"/>
        </w:rPr>
        <w:t>Дьяченковским</w:t>
      </w:r>
      <w:proofErr w:type="spellEnd"/>
      <w:r>
        <w:rPr>
          <w:sz w:val="28"/>
          <w:szCs w:val="28"/>
        </w:rPr>
        <w:t xml:space="preserve"> сельским поселением, протяженность границы – 18010м;</w:t>
      </w:r>
    </w:p>
    <w:p w:rsidR="00C66C94" w:rsidRDefault="00C66C94" w:rsidP="00C66C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востоке – </w:t>
      </w:r>
      <w:proofErr w:type="spellStart"/>
      <w:r>
        <w:rPr>
          <w:sz w:val="28"/>
          <w:szCs w:val="28"/>
        </w:rPr>
        <w:t>Медовским</w:t>
      </w:r>
      <w:proofErr w:type="spellEnd"/>
      <w:r>
        <w:rPr>
          <w:sz w:val="28"/>
          <w:szCs w:val="28"/>
        </w:rPr>
        <w:t xml:space="preserve"> сельским поселением, протяженность границы 12680м;</w:t>
      </w:r>
    </w:p>
    <w:p w:rsidR="00C66C94" w:rsidRDefault="00C66C94" w:rsidP="00C66C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юге – Ростовской областью, протяжённость границы – 13223м, Первомайским сельским поселением, протяжённость границы – 8044м, </w:t>
      </w:r>
      <w:proofErr w:type="spellStart"/>
      <w:r>
        <w:rPr>
          <w:sz w:val="28"/>
          <w:szCs w:val="28"/>
        </w:rPr>
        <w:t>Липчанским</w:t>
      </w:r>
      <w:proofErr w:type="spellEnd"/>
      <w:r>
        <w:rPr>
          <w:sz w:val="28"/>
          <w:szCs w:val="28"/>
        </w:rPr>
        <w:t xml:space="preserve"> сельским поселением, протяжённость границы – 45587м;</w:t>
      </w:r>
    </w:p>
    <w:p w:rsidR="00C66C94" w:rsidRDefault="00C66C94" w:rsidP="00C66C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западе</w:t>
      </w:r>
      <w:proofErr w:type="gramEnd"/>
      <w:r>
        <w:rPr>
          <w:sz w:val="28"/>
          <w:szCs w:val="28"/>
        </w:rPr>
        <w:t xml:space="preserve"> – с Кантемировским муниципальным районом, протяжённость границы – 2911м;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центра сельского поселения до районного центра –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огучар составляет 18км., до областного центра – г.Воронежа 260км. 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Радченского сельского поселения проходит участок федеральной автомобильной магистрали М-4 «Дон» длиною 35км. По этой трассе осуществляется сообщение с районным и областным центрами.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Радченского сельского поселения по состоянию на 01.01.2015 года -2430 человек.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</w:p>
    <w:p w:rsidR="00C66C94" w:rsidRDefault="00C66C94" w:rsidP="00C66C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Анализ внешней среды</w:t>
      </w:r>
    </w:p>
    <w:p w:rsidR="00C66C94" w:rsidRDefault="00C66C94" w:rsidP="00C66C94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1.2.1.  Природно-климатический и  ресурсный потенциал  Радченского сельского поселения.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Климат </w:t>
      </w:r>
      <w:r>
        <w:rPr>
          <w:sz w:val="28"/>
          <w:szCs w:val="28"/>
        </w:rPr>
        <w:t xml:space="preserve"> Радченского сельского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 В целом климат умеренно теплый и слабо-засушливый.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относительная влажность равна 68-70%. Территория Радченского поселения относится к агроклиматическому району </w:t>
      </w:r>
      <w:r>
        <w:rPr>
          <w:sz w:val="28"/>
          <w:szCs w:val="28"/>
          <w:lang w:val="en-US"/>
        </w:rPr>
        <w:t>III</w:t>
      </w:r>
      <w:r>
        <w:rPr>
          <w:spacing w:val="20"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засушливый</w:t>
      </w:r>
      <w:proofErr w:type="gramEnd"/>
      <w:r>
        <w:rPr>
          <w:spacing w:val="20"/>
          <w:sz w:val="28"/>
          <w:szCs w:val="28"/>
        </w:rPr>
        <w:t>).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Рельеф.</w:t>
      </w:r>
      <w:r>
        <w:rPr>
          <w:sz w:val="28"/>
          <w:szCs w:val="28"/>
        </w:rPr>
        <w:t xml:space="preserve"> Территория Радченского сельского поселения в геоморфологическом отношении приурочена к водораздельному пространству рек Богучарка, Лев. Богучарка и Дон, характеризуется эрозионно-денудационным расчленённым рельефом. Абсолютные отметки рельефа варьируют от 77 до </w:t>
      </w:r>
      <w:smartTag w:uri="urn:schemas-microsoft-com:office:smarttags" w:element="metricconverter">
        <w:smartTagPr>
          <w:attr w:name="ProductID" w:val="215 метров"/>
        </w:smartTagPr>
        <w:r>
          <w:rPr>
            <w:sz w:val="28"/>
            <w:szCs w:val="28"/>
          </w:rPr>
          <w:t>215 метров</w:t>
        </w:r>
      </w:smartTag>
      <w:r>
        <w:rPr>
          <w:sz w:val="28"/>
          <w:szCs w:val="28"/>
        </w:rPr>
        <w:t xml:space="preserve">. 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Минерально-сырьевые ресурсы.</w:t>
      </w:r>
      <w:r>
        <w:rPr>
          <w:sz w:val="28"/>
          <w:szCs w:val="28"/>
        </w:rPr>
        <w:t xml:space="preserve"> Радченское месторождение суглинков с участком </w:t>
      </w:r>
      <w:proofErr w:type="spellStart"/>
      <w:r>
        <w:rPr>
          <w:sz w:val="28"/>
          <w:szCs w:val="28"/>
        </w:rPr>
        <w:t>песка-отощителя</w:t>
      </w:r>
      <w:proofErr w:type="spellEnd"/>
      <w:r>
        <w:rPr>
          <w:sz w:val="28"/>
          <w:szCs w:val="28"/>
        </w:rPr>
        <w:t xml:space="preserve"> (сырьё для производства кирпича) расположено в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от юго-восточной окраины с. Радченское. Утвержденные запасы суглинков составляют по категориям: А – 67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bCs/>
          <w:sz w:val="28"/>
          <w:szCs w:val="28"/>
          <w:vertAlign w:val="superscript"/>
        </w:rPr>
        <w:t>3</w:t>
      </w:r>
      <w:r>
        <w:rPr>
          <w:sz w:val="28"/>
          <w:szCs w:val="28"/>
        </w:rPr>
        <w:t>, В – 190 тыс.м</w:t>
      </w:r>
      <w:r>
        <w:rPr>
          <w:bCs/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С1 – 298 тыс.м</w:t>
      </w:r>
      <w:r>
        <w:rPr>
          <w:bCs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песка </w:t>
      </w:r>
      <w:proofErr w:type="spellStart"/>
      <w:r>
        <w:rPr>
          <w:sz w:val="28"/>
          <w:szCs w:val="28"/>
        </w:rPr>
        <w:t>отощителя</w:t>
      </w:r>
      <w:proofErr w:type="spellEnd"/>
      <w:r>
        <w:rPr>
          <w:sz w:val="28"/>
          <w:szCs w:val="28"/>
        </w:rPr>
        <w:t xml:space="preserve"> по категории С2 – 246 тыс.м</w:t>
      </w:r>
      <w:r>
        <w:rPr>
          <w:bCs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(протокол ТКЗ № 62 от 27.11.1969 г.). В настоящее время месторождение не разрабатывается.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Гидрологическая сеть</w:t>
      </w:r>
      <w:r>
        <w:rPr>
          <w:sz w:val="28"/>
          <w:szCs w:val="28"/>
        </w:rPr>
        <w:t xml:space="preserve"> Радченского сельского поселения представлена рекой Левая Богучарка, являющейся правым притоком реки Богучарка, временными водотоками, а также небольшими по площади водоемами. </w:t>
      </w:r>
    </w:p>
    <w:p w:rsidR="00C66C94" w:rsidRDefault="00C66C94" w:rsidP="00C66C9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Почвенные ресурсы</w:t>
      </w:r>
      <w:r>
        <w:rPr>
          <w:sz w:val="28"/>
          <w:szCs w:val="28"/>
        </w:rPr>
        <w:t xml:space="preserve"> сельского поселения представлены в основном черноземами обыкновенными, южными и карбонатными. На небольших площадях распространены черноземно-луговые почвы, почвы балочных склонов и другие почвы разной степени </w:t>
      </w:r>
      <w:proofErr w:type="spellStart"/>
      <w:r>
        <w:rPr>
          <w:sz w:val="28"/>
          <w:szCs w:val="28"/>
        </w:rPr>
        <w:t>смытости</w:t>
      </w:r>
      <w:proofErr w:type="spellEnd"/>
      <w:r>
        <w:rPr>
          <w:sz w:val="28"/>
          <w:szCs w:val="28"/>
        </w:rPr>
        <w:t>.</w:t>
      </w:r>
    </w:p>
    <w:p w:rsidR="00C66C94" w:rsidRDefault="00C66C94" w:rsidP="00C66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Черноземы обыкновенные сформировались – в условиях недостаточного увлажнения и очень редко испытывают глубокое промачивание. Содержание </w:t>
      </w:r>
      <w:r>
        <w:rPr>
          <w:sz w:val="28"/>
          <w:szCs w:val="28"/>
        </w:rPr>
        <w:lastRenderedPageBreak/>
        <w:t>гумуса в них в среднем меньше 7%. Черноземы обыкновенные имеют слабощелочную реакцию, насыщены основаниями, хорошо обеспечены подвижным калием, средне – азотом и недостаточно – фосфором.</w:t>
      </w:r>
    </w:p>
    <w:p w:rsidR="00C66C94" w:rsidRDefault="00C66C94" w:rsidP="00C66C94">
      <w:pPr>
        <w:ind w:firstLine="709"/>
        <w:jc w:val="both"/>
        <w:rPr>
          <w:b/>
          <w:sz w:val="28"/>
          <w:szCs w:val="28"/>
        </w:rPr>
      </w:pPr>
    </w:p>
    <w:p w:rsidR="00C66C94" w:rsidRDefault="00C66C94" w:rsidP="00C66C94">
      <w:pPr>
        <w:ind w:firstLine="567"/>
        <w:jc w:val="both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1.2.2.  </w:t>
      </w:r>
      <w:r>
        <w:rPr>
          <w:b/>
          <w:kern w:val="2"/>
          <w:sz w:val="28"/>
          <w:szCs w:val="28"/>
        </w:rPr>
        <w:t xml:space="preserve">Анализ демографической ситуации.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численности населения и его возрастная структура по праву считаются важнейшими социально-экономическими показателями. Именно они определяют характер воспроизводства населения, оказывают влияние на изменение численности населения, характеризуют состояние рынка труда и устойчивость развития территории.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наблюдалось  колебание численности населения сельского поселения, не приводившее к существенному изменению числа жителей. Динамика численности населения Радченского сельского поселения представлена на рисунке 1.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505450" cy="18288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C94" w:rsidRDefault="00C66C94" w:rsidP="00C66C94">
      <w:pPr>
        <w:ind w:firstLine="567"/>
        <w:jc w:val="right"/>
        <w:rPr>
          <w:color w:val="002060"/>
        </w:rPr>
      </w:pPr>
      <w:r>
        <w:rPr>
          <w:color w:val="002060"/>
        </w:rPr>
        <w:t>Рисунок 1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Радченского сельского поселения на 01.01.2015г. составила 2430 человек, что составляет 6,8% от общей численности населения Богучарского муниципального района.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 Радченского сельского поселения, рождаемости и смертности  за 2010-2014 годы, представлена в таблице 1.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</w:p>
    <w:p w:rsidR="00C66C94" w:rsidRDefault="00C66C94" w:rsidP="00C66C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f5"/>
        <w:tblW w:w="9360" w:type="dxa"/>
        <w:tblInd w:w="108" w:type="dxa"/>
        <w:tblLayout w:type="fixed"/>
        <w:tblLook w:val="04A0"/>
      </w:tblPr>
      <w:tblGrid>
        <w:gridCol w:w="4398"/>
        <w:gridCol w:w="993"/>
        <w:gridCol w:w="992"/>
        <w:gridCol w:w="992"/>
        <w:gridCol w:w="993"/>
        <w:gridCol w:w="992"/>
      </w:tblGrid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2014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Численность постоянного населения на конец года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2430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Родилось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Коэффициент рождаемости на 1000 чел среднегодового населения (промилле)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8,2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Умерло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Коэффициент общей смертности на 1000 чел среднегодового населения (промилле)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Естественный прирост, убыль населения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-4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Миграционный  прирост (убыль)  населения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-82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Коэффициент рождаемости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11,2</w:t>
            </w:r>
          </w:p>
        </w:tc>
      </w:tr>
      <w:tr w:rsidR="00C66C94" w:rsidTr="00C66C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Коэффициент общей смертности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</w:tbl>
    <w:p w:rsidR="00C66C94" w:rsidRDefault="00C66C94" w:rsidP="00C66C9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состав Радченского сельского поселения входят пять  населённых пунктов. Основная часть населения, составляющая 46,5% от общего числа жителей, проживает в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адченское. 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риница и  с.Дядин проживает по 6,5% и 5,1% населения соответственно. Наименьшей численностью населения обладает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равцово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с.Травкино</w:t>
      </w:r>
      <w:proofErr w:type="spellEnd"/>
      <w:r>
        <w:rPr>
          <w:sz w:val="28"/>
          <w:szCs w:val="28"/>
        </w:rPr>
        <w:t xml:space="preserve">  - 1,3% и 3,2% соответственно. Данные о численности населения и количестве домовладений населённых пунктов Радченского сельского поселения представлены в таблице 2. </w:t>
      </w:r>
    </w:p>
    <w:p w:rsidR="00C66C94" w:rsidRDefault="00C66C94" w:rsidP="00C66C9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C66C94" w:rsidRDefault="00C66C94" w:rsidP="00C66C9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и количество домовладений </w:t>
      </w:r>
      <w:r>
        <w:rPr>
          <w:sz w:val="28"/>
          <w:szCs w:val="28"/>
        </w:rPr>
        <w:br/>
        <w:t>Радченского сельского поселения на 01.01.2015 г.</w:t>
      </w:r>
    </w:p>
    <w:tbl>
      <w:tblPr>
        <w:tblStyle w:val="af5"/>
        <w:tblW w:w="0" w:type="auto"/>
        <w:jc w:val="center"/>
        <w:tblInd w:w="298" w:type="dxa"/>
        <w:tblLook w:val="01E0"/>
      </w:tblPr>
      <w:tblGrid>
        <w:gridCol w:w="3052"/>
        <w:gridCol w:w="3824"/>
        <w:gridCol w:w="2538"/>
      </w:tblGrid>
      <w:tr w:rsidR="00C66C94" w:rsidTr="00C6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населения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Число домохозяйств</w:t>
            </w:r>
          </w:p>
        </w:tc>
      </w:tr>
      <w:tr w:rsidR="00C66C94" w:rsidTr="00C6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C66C94" w:rsidTr="00C6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Дядин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C66C94" w:rsidTr="00C6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C66C94" w:rsidTr="00C6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Кравцово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66C94" w:rsidTr="00C6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Травкино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66C94" w:rsidTr="00C6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538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Style w:val="Default"/>
              <w:ind w:lef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</w:tr>
    </w:tbl>
    <w:p w:rsidR="00C66C94" w:rsidRDefault="00C66C94" w:rsidP="00C66C94">
      <w:pPr>
        <w:ind w:firstLine="709"/>
        <w:jc w:val="both"/>
        <w:rPr>
          <w:b/>
          <w:sz w:val="28"/>
          <w:szCs w:val="28"/>
          <w:lang w:eastAsia="en-US"/>
        </w:rPr>
      </w:pP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Естественный прирост населения. </w:t>
      </w:r>
      <w:proofErr w:type="gramStart"/>
      <w:r>
        <w:rPr>
          <w:sz w:val="28"/>
          <w:szCs w:val="28"/>
        </w:rPr>
        <w:t>За анализируемый период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2010-2014 годы в Радченском  сельском поселении наблюдается естественная убыль населения 31 человек).</w:t>
      </w:r>
      <w:proofErr w:type="gramEnd"/>
      <w:r>
        <w:rPr>
          <w:sz w:val="28"/>
          <w:szCs w:val="28"/>
        </w:rPr>
        <w:t xml:space="preserve"> В 2014 году  уровень смертности  превысил уровень рождаемости на 4 человека (родилось - 20 человек, умерло -  24 человека). Коэффициент рождаемости на 1000 человек среднегодового населения составил по сельскому поселению 8,2 промилле (районный – 11,2), коэффициент смертности на 1000 человек среднегодового населения составил по поселению 9,9 промилле (районный – 15,3).</w:t>
      </w:r>
    </w:p>
    <w:p w:rsidR="00C66C94" w:rsidRDefault="00C66C94" w:rsidP="00C66C9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рождаемости, смертности и естественного прироста Радченского сельского поселения представлена на рисунке 2.</w:t>
      </w:r>
    </w:p>
    <w:p w:rsidR="00C66C94" w:rsidRDefault="00C66C94" w:rsidP="00C66C94">
      <w:pPr>
        <w:spacing w:after="60"/>
        <w:ind w:firstLine="709"/>
        <w:jc w:val="both"/>
        <w:rPr>
          <w:sz w:val="28"/>
          <w:szCs w:val="28"/>
        </w:rPr>
      </w:pPr>
    </w:p>
    <w:p w:rsidR="00C66C94" w:rsidRDefault="00C66C94" w:rsidP="00C66C94">
      <w:pPr>
        <w:keepNext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5934075" cy="2447925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C94" w:rsidRDefault="00C66C94" w:rsidP="00C66C94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Рисунок 2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структура населения сельского поселения, как и практически любого другого населённого пункта, характеризуется значительной инертностью. На современное её состояние оказывают влияние не только процессы, происходящие в настоящее время, но имевшие место несколько десятилетий назад, в том числе и прошлые демографические всплески, а также спады рождаемости. Причём 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, могут иметь первостепенное значение. На рождаемость  в 2015-2020гг. окажет негативное влияние начавшийся в 2014 году и продолжающийся в 2015 году кризис в стране.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Механический прирост.  </w:t>
      </w:r>
      <w:r>
        <w:rPr>
          <w:sz w:val="28"/>
          <w:szCs w:val="28"/>
        </w:rPr>
        <w:t>Ситуация, сложившаяся в механическом движении населения Радченского сельского поселения, характеризуется миграционной убылью населения  - превышением числа выбывших  жителей над числом прибывших. В 2014 году численность прибывших составила 28 человек, численность выбывших – 110 человек. Миграционная убыль населения составила 82 человека. Миграционная убыль в целом по  Богучарскому муниципальному району  в 2014 году составила 89 человек.</w:t>
      </w:r>
    </w:p>
    <w:p w:rsidR="00C66C94" w:rsidRDefault="00C66C94" w:rsidP="00C66C94">
      <w:pPr>
        <w:tabs>
          <w:tab w:val="left" w:pos="0"/>
          <w:tab w:val="left" w:pos="142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целом, механический отток населения имеет несколько причин:</w:t>
      </w:r>
    </w:p>
    <w:p w:rsidR="00C66C94" w:rsidRDefault="00C66C94" w:rsidP="00C66C94">
      <w:pPr>
        <w:numPr>
          <w:ilvl w:val="0"/>
          <w:numId w:val="6"/>
        </w:numPr>
        <w:tabs>
          <w:tab w:val="num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нехватка рабочих мест, связанная со слабым развитием экономики сельского поселения, ориентированной на сельскохозяйственное производство;</w:t>
      </w:r>
    </w:p>
    <w:p w:rsidR="00C66C94" w:rsidRDefault="00C66C94" w:rsidP="00C66C94">
      <w:pPr>
        <w:numPr>
          <w:ilvl w:val="0"/>
          <w:numId w:val="6"/>
        </w:numPr>
        <w:tabs>
          <w:tab w:val="num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отсутствием реальных перспектив по значительному расширению и качественному совершенствованию рынка труда сельского поселения;</w:t>
      </w:r>
    </w:p>
    <w:p w:rsidR="00C66C94" w:rsidRDefault="00C66C94" w:rsidP="00C66C94">
      <w:pPr>
        <w:numPr>
          <w:ilvl w:val="0"/>
          <w:numId w:val="6"/>
        </w:numPr>
        <w:tabs>
          <w:tab w:val="num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сельском поселении учреждений среднего образования, приводящее к оттоку населения молодых возрастов;</w:t>
      </w:r>
    </w:p>
    <w:p w:rsidR="00C66C94" w:rsidRDefault="00C66C94" w:rsidP="00C66C94">
      <w:pPr>
        <w:numPr>
          <w:ilvl w:val="0"/>
          <w:numId w:val="6"/>
        </w:numPr>
        <w:tabs>
          <w:tab w:val="num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развития социальной инфраструктуры, дальнейшее совершенствование которого ограничивается нехваткой средств местного бюджета;</w:t>
      </w:r>
    </w:p>
    <w:p w:rsidR="00C66C94" w:rsidRDefault="00C66C94" w:rsidP="00C66C94">
      <w:pPr>
        <w:numPr>
          <w:ilvl w:val="0"/>
          <w:numId w:val="6"/>
        </w:numPr>
        <w:tabs>
          <w:tab w:val="num" w:pos="0"/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удалённость от областного центра –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оронежа (260км).</w:t>
      </w:r>
    </w:p>
    <w:p w:rsidR="00C66C94" w:rsidRDefault="00C66C94" w:rsidP="00C66C9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Возрастная структура населения </w:t>
      </w:r>
      <w:r>
        <w:rPr>
          <w:sz w:val="28"/>
          <w:szCs w:val="28"/>
        </w:rPr>
        <w:t>сельского поселения по данным на 01.01.2015г. характеризуется неравномерным распределением населения моложе и старше трудоспособного возраста. Так численность населения в трудоспособном возрасте составляет 48,4% от общей численности населени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 району – 57,5%). На долю населения моложе и старше трудоспособного возраста приходится 17,2% и 34,4% соответственно (по району 17,5% и 25,6% соответственно). То есть численность населения пожилого возраста в 1,5 раза превышает численность молодёжи.</w:t>
      </w:r>
    </w:p>
    <w:p w:rsidR="00C66C94" w:rsidRDefault="00C66C94" w:rsidP="00C6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сохранения современной демографической структуры в перспективе переход части населения трудоспособного возраста в группу населения старше трудоспособного не будет компенсироваться за счёт вступления населения младшей возрастной группы в трудоспособный возраст. Демографическая нагрузка на трудоспособное население будет возрастать, что в свою очередь будет оказывать негативное влияние на экономическую ситуацию в поселении.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структура населения Радченского сельского поселения по данным на 01.01.2015г. представлена на рисунке 3.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</w:p>
    <w:p w:rsidR="00C66C94" w:rsidRDefault="00C66C94" w:rsidP="00C66C94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057900" cy="3362325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6C94" w:rsidRDefault="00C66C94" w:rsidP="00C66C94">
      <w:pPr>
        <w:jc w:val="right"/>
        <w:rPr>
          <w:color w:val="0070C0"/>
        </w:rPr>
      </w:pPr>
      <w:r>
        <w:rPr>
          <w:color w:val="0070C0"/>
        </w:rPr>
        <w:t>Рисунок 3</w:t>
      </w:r>
    </w:p>
    <w:p w:rsidR="00C66C94" w:rsidRDefault="00C66C94" w:rsidP="00C66C94">
      <w:pPr>
        <w:spacing w:line="27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1.2.3.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Связи с соседними муниципальными образованиями.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Межмуниципальное взаимодействие Радченского сельского поселения направлено на развитие связей с соседними муниципальными образованиями, входящими в состав Воронежской области  и Богучарского муниципального района и предполагает единую политику по основным направлениям развития территории. Основными предпосылками межмуниципального сотрудничества для данных территорий являются: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тесные рыночные связи;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связанность энергетической инфраструктуры;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общность транспортной инфраструктуры.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Приоритетным направлением межмуниципального сотрудничества является </w:t>
      </w:r>
      <w:r>
        <w:rPr>
          <w:sz w:val="28"/>
          <w:szCs w:val="28"/>
        </w:rPr>
        <w:t>- </w:t>
      </w:r>
      <w:r>
        <w:rPr>
          <w:sz w:val="28"/>
          <w:szCs w:val="28"/>
          <w:shd w:val="clear" w:color="auto" w:fill="FFFFFF"/>
        </w:rPr>
        <w:t xml:space="preserve">обмен информацией о чрезвычайных ситуациях, угрозе возникновения чрезвычайных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 </w:t>
      </w:r>
      <w:r>
        <w:rPr>
          <w:color w:val="000000"/>
          <w:sz w:val="28"/>
          <w:szCs w:val="28"/>
        </w:rPr>
        <w:t>реализация мероприятий в части согласованного развития социальной сферы территорий, в т.ч. в следующих областях: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Спорт, физическая культура и молодежная политика.</w:t>
      </w:r>
    </w:p>
    <w:p w:rsidR="00C66C94" w:rsidRDefault="00C66C94" w:rsidP="00C66C9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Организация и проведение совместных мероприятий в области молодежной политики.</w:t>
      </w:r>
    </w:p>
    <w:p w:rsidR="00C66C94" w:rsidRDefault="00C66C94" w:rsidP="00C66C9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Проведение спортивных соревнований.</w:t>
      </w:r>
    </w:p>
    <w:p w:rsidR="00C66C94" w:rsidRDefault="00C66C94" w:rsidP="00C66C9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Проведение всероссийских акций.</w:t>
      </w:r>
    </w:p>
    <w:p w:rsidR="00C66C94" w:rsidRDefault="00C66C94" w:rsidP="00C66C9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Культура и искусство.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Организация и проведение мероприятий направленных на развитие межнационального согласия.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Участие  в конкурсах и фестивалях различных направлений творческой деятельности.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Организация и проведение культурно-массовых мероприятий для различных категорий населения.</w:t>
      </w:r>
    </w:p>
    <w:p w:rsidR="00C66C94" w:rsidRDefault="00C66C94" w:rsidP="00C66C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одним  направлением межмуниципального сотрудничества является </w:t>
      </w:r>
      <w:r>
        <w:rPr>
          <w:b/>
          <w:color w:val="000000"/>
          <w:sz w:val="28"/>
          <w:szCs w:val="28"/>
        </w:rPr>
        <w:t>развитие хозяйственных связей в сфере потребительского рынка и услуг</w:t>
      </w:r>
      <w:r>
        <w:rPr>
          <w:color w:val="000000"/>
          <w:sz w:val="28"/>
          <w:szCs w:val="28"/>
        </w:rPr>
        <w:t xml:space="preserve">:    </w:t>
      </w:r>
    </w:p>
    <w:p w:rsidR="00C66C94" w:rsidRDefault="00C66C94" w:rsidP="00C66C94">
      <w:pPr>
        <w:pStyle w:val="af2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товаропроизводителей, сельскохозяйственных  организаций муниципального образования в выставочно-ярмарочных мероприятиях.</w:t>
      </w:r>
    </w:p>
    <w:p w:rsidR="00C66C94" w:rsidRDefault="00C66C94" w:rsidP="00C66C94">
      <w:pPr>
        <w:pStyle w:val="af2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выездных торговых объектов субъектами предпринимательства, осуществляющими деятельность на территории поселения во время  проведения праздничных мероприятий.</w:t>
      </w:r>
    </w:p>
    <w:p w:rsidR="00C66C94" w:rsidRDefault="00C66C94" w:rsidP="00C66C94">
      <w:pPr>
        <w:pStyle w:val="af2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предпринимательской деятельности о возможностях взаимодействия, расширения ассортимента реализуемых товаров, обмен информацией, опытом, осуществление поддержки.</w:t>
      </w:r>
    </w:p>
    <w:p w:rsidR="00C66C94" w:rsidRDefault="00C66C94" w:rsidP="00C66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6C94" w:rsidRDefault="00C66C94" w:rsidP="00C66C9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1.2.4.   Анализ инвестиционного потенциала. </w:t>
      </w:r>
    </w:p>
    <w:p w:rsidR="00C66C94" w:rsidRDefault="00C66C94" w:rsidP="00C66C94">
      <w:pPr>
        <w:pStyle w:val="22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Радченского сельского поселения, создание благоприятного инвестиционного климата являются условиями активизации инвестиционной деятельности и привлечения инвестиций на территорию  поселения. </w:t>
      </w:r>
    </w:p>
    <w:p w:rsidR="00C66C94" w:rsidRDefault="00C66C94" w:rsidP="00C66C94">
      <w:pPr>
        <w:pStyle w:val="22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объем инвестиций на территории Радченского сельского поселения составил 100,5 млн рублей. Объем инвестиций </w:t>
      </w:r>
      <w:r>
        <w:rPr>
          <w:rFonts w:ascii="Times New Roman" w:eastAsia="Calibri" w:hAnsi="Times New Roman" w:cs="Times New Roman"/>
          <w:sz w:val="28"/>
          <w:szCs w:val="28"/>
        </w:rPr>
        <w:t>ООО МТС «Возрождение»</w:t>
      </w:r>
      <w:r>
        <w:rPr>
          <w:rFonts w:ascii="Times New Roman" w:hAnsi="Times New Roman"/>
          <w:sz w:val="28"/>
          <w:szCs w:val="28"/>
        </w:rPr>
        <w:t xml:space="preserve"> составил – 8,3 млн рублей, </w:t>
      </w:r>
      <w:r>
        <w:rPr>
          <w:rFonts w:ascii="Times New Roman" w:eastAsia="Calibri" w:hAnsi="Times New Roman" w:cs="Times New Roman"/>
          <w:sz w:val="28"/>
          <w:szCs w:val="28"/>
        </w:rPr>
        <w:t>СХА «Криница»</w:t>
      </w:r>
      <w:r>
        <w:rPr>
          <w:rFonts w:ascii="Times New Roman" w:hAnsi="Times New Roman"/>
          <w:sz w:val="28"/>
          <w:szCs w:val="28"/>
        </w:rPr>
        <w:t xml:space="preserve"> - 1,9 млн рублей, строительство Радченской СОШ – 35,2 млн рублей, ООО «Колос» - 3,2 млн рублей, ИП Кривошеев – 25,0 млн рублей (строительство объектов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придорожного сервиса </w:t>
      </w:r>
      <w:proofErr w:type="spellStart"/>
      <w:r>
        <w:rPr>
          <w:rFonts w:ascii="Times New Roman" w:hAnsi="Times New Roman"/>
          <w:sz w:val="28"/>
          <w:szCs w:val="28"/>
        </w:rPr>
        <w:t>Автопорт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«Маяк»), строительство АЗС в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риница – 25,0 млн рублей,  индивидуальное жилищное строительство – 2,0 млн рублей.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в Радченском сельском поселении – основной потенциал экономического роста, стабильного обеспечения занятости населения.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Радченского сельского поселения составляет 27,8тыс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 или 12,8% Богучарского района. По степени сельскохозяйственной освоенности территория поселения является хорошо освоенной – сельхозугодия составляют – 84,5%. </w:t>
      </w:r>
      <w:proofErr w:type="spellStart"/>
      <w:r>
        <w:rPr>
          <w:sz w:val="28"/>
          <w:szCs w:val="28"/>
        </w:rPr>
        <w:t>Распаханность</w:t>
      </w:r>
      <w:proofErr w:type="spellEnd"/>
      <w:r>
        <w:rPr>
          <w:sz w:val="28"/>
          <w:szCs w:val="28"/>
        </w:rPr>
        <w:t xml:space="preserve"> сельхозугодий – 65%. Земли сельскохозяйственного назначения составляют – 85% территории поселения.</w:t>
      </w:r>
    </w:p>
    <w:p w:rsidR="00C66C94" w:rsidRDefault="00C66C94" w:rsidP="00C66C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 Радченского сельского поселения связаны:</w:t>
      </w:r>
    </w:p>
    <w:p w:rsidR="00C66C94" w:rsidRDefault="00C66C94" w:rsidP="00C66C94">
      <w:pPr>
        <w:pStyle w:val="af2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дальнейшим развитием сельского хозяйства, в том числе и за счёт фермерских хозяйств и личных подсобных хозяйств;</w:t>
      </w:r>
    </w:p>
    <w:p w:rsidR="00C66C94" w:rsidRDefault="00C66C94" w:rsidP="00C66C94">
      <w:pPr>
        <w:pStyle w:val="af2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созданием производств по переработке сельскохозяйственной продукции;</w:t>
      </w:r>
    </w:p>
    <w:p w:rsidR="00C66C94" w:rsidRDefault="00C66C94" w:rsidP="00C66C94">
      <w:pPr>
        <w:pStyle w:val="af2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развитием  непроизводственной сферы, в первую очередь развития сферы торговли и общественного питания;</w:t>
      </w:r>
    </w:p>
    <w:p w:rsidR="00C66C94" w:rsidRDefault="00C66C94" w:rsidP="00C66C94">
      <w:pPr>
        <w:pStyle w:val="af2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сферы придорожного сервиса федеральной дороги М-4 «Дон».</w:t>
      </w:r>
    </w:p>
    <w:p w:rsidR="00C66C94" w:rsidRDefault="00C66C94" w:rsidP="00C66C94">
      <w:pPr>
        <w:pStyle w:val="af2"/>
        <w:tabs>
          <w:tab w:val="num" w:pos="284"/>
        </w:tabs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программой комплексного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 Богучарского муниципального района Воронежской области  на 2012-2016 годы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Радченского сельского поселения планируются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инвестиционные проекты: </w:t>
      </w:r>
    </w:p>
    <w:p w:rsidR="00C66C94" w:rsidRDefault="00C66C94" w:rsidP="00C66C94">
      <w:pPr>
        <w:pStyle w:val="af2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многофункциональных зон дорожного сервиса (МФЗ) на участке 749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втомобильной дороги М-4 "Дон" (справа и слева) ООО "Виста" (объем инвестиций – 500,0 млн рублей).</w:t>
      </w:r>
    </w:p>
    <w:p w:rsidR="00C66C94" w:rsidRDefault="00C66C94" w:rsidP="00C66C94">
      <w:pPr>
        <w:pStyle w:val="af2"/>
        <w:spacing w:after="0"/>
        <w:ind w:left="2209"/>
        <w:jc w:val="both"/>
        <w:rPr>
          <w:rFonts w:ascii="Times New Roman" w:hAnsi="Times New Roman" w:cs="Times New Roman"/>
          <w:sz w:val="28"/>
          <w:szCs w:val="28"/>
        </w:rPr>
      </w:pPr>
    </w:p>
    <w:p w:rsidR="00C66C94" w:rsidRDefault="00C66C94" w:rsidP="00C66C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1.2.5. Социально-экономические риски.</w:t>
      </w:r>
    </w:p>
    <w:p w:rsidR="00C66C94" w:rsidRDefault="00C66C94" w:rsidP="00C66C94">
      <w:pPr>
        <w:pStyle w:val="af2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естабильность федерального и регионального законодательства.</w:t>
      </w:r>
    </w:p>
    <w:p w:rsidR="00C66C94" w:rsidRDefault="00C66C94" w:rsidP="00C66C94">
      <w:pPr>
        <w:pStyle w:val="af2"/>
        <w:numPr>
          <w:ilvl w:val="0"/>
          <w:numId w:val="1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  муниципального образования от внешних инвестиций.</w:t>
      </w:r>
    </w:p>
    <w:p w:rsidR="00C66C94" w:rsidRDefault="00C66C94" w:rsidP="00C66C94">
      <w:pPr>
        <w:pStyle w:val="af2"/>
        <w:numPr>
          <w:ilvl w:val="0"/>
          <w:numId w:val="1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тарифов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отрицательно сказывается на финансово-экономическом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состоя-нии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предприятий и организаций увеличение тарифов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отрицательно сказывается на финансово-экономическом состоянии  предприятий и организаций.</w:t>
      </w:r>
    </w:p>
    <w:p w:rsidR="00C66C94" w:rsidRDefault="00C66C94" w:rsidP="00C66C94">
      <w:pPr>
        <w:pStyle w:val="af2"/>
        <w:numPr>
          <w:ilvl w:val="0"/>
          <w:numId w:val="1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Неразвитость малого бизнеса.</w:t>
      </w:r>
    </w:p>
    <w:p w:rsidR="00C66C94" w:rsidRDefault="00C66C94" w:rsidP="00C66C94">
      <w:pPr>
        <w:pStyle w:val="af2"/>
        <w:numPr>
          <w:ilvl w:val="0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квалифицированных кадров и кадров рабочих профессий.</w:t>
      </w:r>
    </w:p>
    <w:p w:rsidR="00C66C94" w:rsidRDefault="00C66C94" w:rsidP="00C66C94">
      <w:pPr>
        <w:spacing w:before="24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66C94" w:rsidRDefault="00C66C94" w:rsidP="00C66C94">
      <w:pPr>
        <w:spacing w:before="240"/>
        <w:ind w:firstLine="567"/>
        <w:jc w:val="both"/>
        <w:rPr>
          <w:b/>
          <w:sz w:val="28"/>
          <w:szCs w:val="28"/>
        </w:rPr>
      </w:pPr>
    </w:p>
    <w:p w:rsidR="00C66C94" w:rsidRDefault="00C66C94" w:rsidP="00C66C94">
      <w:pPr>
        <w:spacing w:before="2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Анализ внутренней среды.</w:t>
      </w:r>
    </w:p>
    <w:p w:rsidR="00C66C94" w:rsidRDefault="00C66C94" w:rsidP="00C66C94">
      <w:pPr>
        <w:spacing w:before="2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1.3.1. Анализ экономического потенциала.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На территории сельского  поселения осуществляют деятельность: сельскохозяйственные  предприятия </w:t>
      </w:r>
      <w:r>
        <w:rPr>
          <w:rFonts w:eastAsia="Calibri"/>
          <w:sz w:val="28"/>
          <w:szCs w:val="28"/>
        </w:rPr>
        <w:t>ООО МТС «Возрождение»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СХА «Криница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«Колос», 15 КФХ и 19 </w:t>
      </w:r>
      <w:r>
        <w:rPr>
          <w:kern w:val="2"/>
          <w:sz w:val="28"/>
          <w:szCs w:val="28"/>
          <w:lang w:eastAsia="ar-SA"/>
        </w:rPr>
        <w:t xml:space="preserve"> индивидуальных предпринимателей. ООО «Алмаз» осуществляет деятельность по калибровке подсолнечника. В сфере оказания коммунальных услуг работает МУП «Радченское».</w:t>
      </w:r>
    </w:p>
    <w:p w:rsidR="00C66C94" w:rsidRDefault="00C66C94" w:rsidP="00C66C9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Промышленные предприятия на территории поселения отсутствуют.</w:t>
      </w:r>
      <w:r>
        <w:rPr>
          <w:b/>
          <w:sz w:val="28"/>
          <w:szCs w:val="28"/>
        </w:rPr>
        <w:t xml:space="preserve">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сельскохозяйственных предприятиях, их хозяйственной деятельности представлена в таблице 3.</w:t>
      </w:r>
    </w:p>
    <w:p w:rsidR="00C66C94" w:rsidRDefault="00C66C94" w:rsidP="00C66C94">
      <w:pPr>
        <w:spacing w:line="25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tbl>
      <w:tblPr>
        <w:tblStyle w:val="af5"/>
        <w:tblW w:w="9855" w:type="dxa"/>
        <w:tblInd w:w="0" w:type="dxa"/>
        <w:tblLayout w:type="fixed"/>
        <w:tblLook w:val="04A0"/>
      </w:tblPr>
      <w:tblGrid>
        <w:gridCol w:w="3512"/>
        <w:gridCol w:w="2127"/>
        <w:gridCol w:w="2126"/>
        <w:gridCol w:w="2090"/>
      </w:tblGrid>
      <w:tr w:rsidR="00C66C94" w:rsidTr="00C66C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ООО МТС «Возрождение»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СХА «Криница»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ООО «Колос»</w:t>
            </w:r>
          </w:p>
        </w:tc>
      </w:tr>
      <w:tr w:rsidR="00C66C94" w:rsidTr="00C66C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ind w:right="1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Среднесписочная численность работающих,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C66C94" w:rsidTr="00C66C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Растениеводство животноводство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Растениеводство</w:t>
            </w:r>
          </w:p>
        </w:tc>
      </w:tr>
      <w:tr w:rsidR="00C66C94" w:rsidTr="00C66C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10975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14440</w:t>
            </w:r>
          </w:p>
        </w:tc>
      </w:tr>
      <w:tr w:rsidR="00C66C94" w:rsidTr="00C66C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Производство сельскохозяйственной продукции в фактически действующих  ценах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30358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38496</w:t>
            </w:r>
          </w:p>
        </w:tc>
      </w:tr>
      <w:tr w:rsidR="00C66C94" w:rsidTr="00C66C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Площадь сельскохозяйственных угодий,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7025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3902</w:t>
            </w:r>
          </w:p>
        </w:tc>
      </w:tr>
      <w:tr w:rsidR="00C66C94" w:rsidTr="00C66C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Поголовье скота и птицы, голов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66C94" w:rsidRDefault="00C66C94" w:rsidP="00C66C94">
      <w:pPr>
        <w:ind w:firstLine="567"/>
        <w:jc w:val="both"/>
        <w:rPr>
          <w:sz w:val="28"/>
          <w:szCs w:val="28"/>
          <w:lang w:eastAsia="en-US"/>
        </w:rPr>
      </w:pP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продукции  сельского хозяйства всех категорий  хозяйств в 2014 году составил 159,9 млн рублей, из которых  на сельскохозяйственные предприятия приходится -  84,9  млн рублей (53%). Удельный вес </w:t>
      </w:r>
      <w:proofErr w:type="gramStart"/>
      <w:r>
        <w:rPr>
          <w:sz w:val="28"/>
          <w:szCs w:val="28"/>
        </w:rPr>
        <w:t>продукции, произведенной  в личных  подсобных хозяйствах составил</w:t>
      </w:r>
      <w:proofErr w:type="gramEnd"/>
      <w:r>
        <w:rPr>
          <w:sz w:val="28"/>
          <w:szCs w:val="28"/>
        </w:rPr>
        <w:t xml:space="preserve"> -24,6% (39,4 млн рублей) и 22,4%  объема выпускаемой продукции приходится на крестьянские (фермерские) хозяйства. Структура производства сельскохозяйственной продукции представлена на рисунке 4.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</w:p>
    <w:p w:rsidR="00C66C94" w:rsidRDefault="00C66C94" w:rsidP="00C66C94">
      <w:pPr>
        <w:ind w:firstLine="142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5667375" cy="2305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6C94" w:rsidRDefault="00C66C94" w:rsidP="00C66C94">
      <w:pPr>
        <w:ind w:firstLine="567"/>
        <w:jc w:val="right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рисунок 4.</w:t>
      </w:r>
    </w:p>
    <w:p w:rsidR="00C66C94" w:rsidRDefault="00C66C94" w:rsidP="00C66C94">
      <w:pPr>
        <w:ind w:firstLine="567"/>
        <w:jc w:val="right"/>
        <w:rPr>
          <w:color w:val="002060"/>
          <w:sz w:val="20"/>
          <w:szCs w:val="20"/>
        </w:rPr>
      </w:pPr>
    </w:p>
    <w:p w:rsidR="00C66C94" w:rsidRDefault="00C66C94" w:rsidP="00C66C94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Животноводство как отрасль сельскохозяйственного производства в поселении развита слабо.</w:t>
      </w:r>
    </w:p>
    <w:p w:rsidR="00C66C94" w:rsidRDefault="00C66C94" w:rsidP="00C66C94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 территории Радченского сельского поселения расположены 838 личных подсобных хозяйств и 15 крестьянских (фермерских) хозяйств.</w:t>
      </w:r>
    </w:p>
    <w:p w:rsidR="00C66C94" w:rsidRDefault="00C66C94" w:rsidP="00C66C94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Поголовье скота и птицы  в личных подсобных хозяйствах составляет: КРС – 607 голов, птицы – 5690 голов, овцы – 290 голов. </w:t>
      </w:r>
    </w:p>
    <w:p w:rsidR="00C66C94" w:rsidRDefault="00C66C94" w:rsidP="00C66C94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Площадь сельскохозяйственных угодий КФХ  составляет 4759,7 га. Крестьянские (фермерские) хозяйства занимаются растениеводством. </w:t>
      </w:r>
    </w:p>
    <w:p w:rsidR="00C66C94" w:rsidRDefault="00C66C94" w:rsidP="00C66C94">
      <w:pPr>
        <w:widowControl w:val="0"/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Из предприятий, обслуживающих сельскохозяйственное производство, в сельском поселении в настоящее время функционируют: хлебопекарня, маслобойный цех, ремонтная мастерская сельхозтехники, </w:t>
      </w:r>
      <w:proofErr w:type="spellStart"/>
      <w:r>
        <w:rPr>
          <w:sz w:val="28"/>
          <w:szCs w:val="28"/>
        </w:rPr>
        <w:t>зерноток</w:t>
      </w:r>
      <w:proofErr w:type="spellEnd"/>
      <w:r>
        <w:rPr>
          <w:sz w:val="28"/>
          <w:szCs w:val="28"/>
        </w:rPr>
        <w:t xml:space="preserve"> с зернохранилищем и зерносклады.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территории Радченского поселения, как и всей территории Богучарского района благоприятны для развития сельского хозяйства. Почвы представлены в основном черноземами обыкновенными южными. Однако по кадастровой оценке сельхозугодия поселения относятся к землям с кадастровой оценкой ниже средней областной.</w:t>
      </w:r>
    </w:p>
    <w:p w:rsidR="00C66C94" w:rsidRDefault="00C66C94" w:rsidP="00C66C94">
      <w:pPr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Предприятия потребительского рынка</w:t>
      </w:r>
      <w:r>
        <w:rPr>
          <w:b/>
          <w:kern w:val="2"/>
          <w:sz w:val="28"/>
          <w:szCs w:val="28"/>
          <w:lang w:eastAsia="ar-SA"/>
        </w:rPr>
        <w:t xml:space="preserve">. </w:t>
      </w:r>
      <w:r>
        <w:rPr>
          <w:kern w:val="2"/>
          <w:sz w:val="28"/>
          <w:szCs w:val="28"/>
          <w:lang w:eastAsia="ar-SA"/>
        </w:rPr>
        <w:t>На территории</w:t>
      </w:r>
      <w:r>
        <w:rPr>
          <w:b/>
          <w:kern w:val="2"/>
          <w:sz w:val="28"/>
          <w:szCs w:val="28"/>
          <w:lang w:eastAsia="ar-SA"/>
        </w:rPr>
        <w:t xml:space="preserve"> </w:t>
      </w: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сельского поселения  работают 12 магазинов, торговой площадью   714,9 кв.м. и 2 аптеки. </w:t>
      </w:r>
    </w:p>
    <w:p w:rsidR="00C66C94" w:rsidRDefault="00C66C94" w:rsidP="00C66C94">
      <w:pPr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Малый бизнес представлен в сфере розничной торговли и общественного питания. </w:t>
      </w:r>
    </w:p>
    <w:p w:rsidR="00C66C94" w:rsidRDefault="00C66C94" w:rsidP="00C66C94">
      <w:pPr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Бытовые услуги населению оказывает ООО «</w:t>
      </w:r>
      <w:proofErr w:type="spellStart"/>
      <w:r>
        <w:rPr>
          <w:kern w:val="2"/>
          <w:sz w:val="28"/>
          <w:szCs w:val="28"/>
          <w:lang w:eastAsia="ar-SA"/>
        </w:rPr>
        <w:t>Элегант</w:t>
      </w:r>
      <w:proofErr w:type="spellEnd"/>
      <w:r>
        <w:rPr>
          <w:kern w:val="2"/>
          <w:sz w:val="28"/>
          <w:szCs w:val="28"/>
          <w:lang w:eastAsia="ar-SA"/>
        </w:rPr>
        <w:t>» через КПП в с</w:t>
      </w:r>
      <w:proofErr w:type="gramStart"/>
      <w:r>
        <w:rPr>
          <w:kern w:val="2"/>
          <w:sz w:val="28"/>
          <w:szCs w:val="28"/>
          <w:lang w:eastAsia="ar-SA"/>
        </w:rPr>
        <w:t>.Р</w:t>
      </w:r>
      <w:proofErr w:type="gramEnd"/>
      <w:r>
        <w:rPr>
          <w:kern w:val="2"/>
          <w:sz w:val="28"/>
          <w:szCs w:val="28"/>
          <w:lang w:eastAsia="ar-SA"/>
        </w:rPr>
        <w:t>адченское.</w:t>
      </w:r>
    </w:p>
    <w:p w:rsidR="00C66C94" w:rsidRDefault="00C66C94" w:rsidP="00C66C94">
      <w:pPr>
        <w:spacing w:before="240"/>
        <w:ind w:firstLine="709"/>
        <w:jc w:val="both"/>
        <w:rPr>
          <w:b/>
          <w:sz w:val="28"/>
          <w:szCs w:val="28"/>
          <w:lang w:eastAsia="en-US"/>
        </w:rPr>
      </w:pPr>
    </w:p>
    <w:p w:rsidR="00C66C94" w:rsidRDefault="00C66C94" w:rsidP="00C66C94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1.3.2 Трудовые ресурсы. Занятость населения.</w:t>
      </w:r>
    </w:p>
    <w:p w:rsidR="00C66C94" w:rsidRDefault="00C66C94" w:rsidP="00C66C94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Трудовые ресурсы являются одним из главных факторов развития территории. Численность населения в трудоспособном возрасте  Радченского сельского поселения на 01.01.2015 г. составила   1178 человек. </w:t>
      </w:r>
    </w:p>
    <w:p w:rsidR="00C66C94" w:rsidRDefault="00C66C94" w:rsidP="00C66C9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распределении трудовых ресурсов в Радченском  сельском поселении за 2013-2014 годы  представлены в таблице 4.</w:t>
      </w:r>
    </w:p>
    <w:p w:rsidR="00C66C94" w:rsidRDefault="00C66C94" w:rsidP="00C66C94">
      <w:pPr>
        <w:spacing w:line="228" w:lineRule="auto"/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075" w:type="dxa"/>
        <w:jc w:val="center"/>
        <w:tblInd w:w="-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9"/>
        <w:gridCol w:w="1842"/>
        <w:gridCol w:w="1914"/>
      </w:tblGrid>
      <w:tr w:rsidR="00C66C94" w:rsidTr="00C66C94">
        <w:trPr>
          <w:trHeight w:val="732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C94" w:rsidRDefault="00C66C9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tabs>
                <w:tab w:val="left" w:pos="573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tabs>
                <w:tab w:val="left" w:pos="573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2014</w:t>
            </w:r>
          </w:p>
        </w:tc>
      </w:tr>
      <w:tr w:rsidR="00C66C94" w:rsidTr="00C66C94">
        <w:trPr>
          <w:trHeight w:val="447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Трудовые ресурсы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1188</w:t>
            </w:r>
          </w:p>
        </w:tc>
      </w:tr>
      <w:tr w:rsidR="00C66C94" w:rsidTr="00C66C94">
        <w:trPr>
          <w:trHeight w:val="725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трудоспособное население в трудоспособном возрасте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1178</w:t>
            </w:r>
          </w:p>
        </w:tc>
      </w:tr>
      <w:tr w:rsidR="00C66C94" w:rsidTr="00C66C94">
        <w:trPr>
          <w:trHeight w:val="57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Занято в экономике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956</w:t>
            </w:r>
          </w:p>
        </w:tc>
      </w:tr>
      <w:tr w:rsidR="00C66C94" w:rsidTr="00C66C94">
        <w:trPr>
          <w:trHeight w:val="57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 в трудоспособном возрасте не занятые трудовой деятельностью или учёбой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66C94" w:rsidTr="00C66C94">
        <w:trPr>
          <w:trHeight w:val="375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безработных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C66C94" w:rsidTr="00C66C94">
        <w:trPr>
          <w:trHeight w:val="57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 зарегистрированных безработных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C66C94" w:rsidRDefault="00C66C94" w:rsidP="00C66C9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Как видно из приведённых данных, что в 2014 году численность трудовых ресурсов уменьшилась на 52 человека к уровню 2013 года и составила  1188 человек   или 48,8%  к общей численности населения сельского поселения. Численность занятых в  практически не изменилась и составила в 2014 году 956 человек.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Радченского сельского поселения характерна трудовая маятниковая миграция. Часть населения трудоустраивается за пределами сельского поселения. Часть жителей работают в Москве «вахтовым» методом, то есть уезжают на заработки на небольшой срок, по окончанию которого возвращаются домой. Однако в настоящее время, в связи с кризисными явлениями в экономики страны масштабы такой миграции сокращаются. Масштабы трудовой миграции в направлении районного центра –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огучар и областного центра – г.Воронежа не значительны.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сказано, численность занятых в экономике Радченского сельского поселения по данным на 01.01.2015г. составила 956 человек. Из них в отраслях материального производства занято  739 человек, что составляет 77,4% занятых, в отраслях нематериального производства – 217 человек (22,6%). Численность работающих в сфере образования составляет 82 человека, здравоохранения – 41 человек, сфере розничной торговли  и общественного питания – 67 человек, предоставления коммунальных услуг – 8 человек.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 в 2014 году составила 14 человек, уровень зарегистрированной безработицы составил 1,6%.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среднемесячной начисленной заработной платы в 2014 году в целом по поселению составил 14225  рублей, или 106% к уровню 2013 года. Средняя заработная плата работников здравоохранения составила в 2014 году 19347 рублей, педагогов – 17633 рубля. Средний размер назначенных месячных пенсий  в 2014 году составил  10828 рублей. </w:t>
      </w:r>
    </w:p>
    <w:p w:rsidR="00C66C94" w:rsidRDefault="00C66C94" w:rsidP="00C66C94">
      <w:pPr>
        <w:tabs>
          <w:tab w:val="left" w:pos="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Перспективы развития рынка труда Радченского сельского поселения связаны с дальнейшим развитием сельского хозяйства, в том числе и за счёт фермерских хозяйств. Возможна организация в сельском поселении переработки сельскохозяйственной продукции. Однако, говоря о дальнейшем развитии производств сельскохозяйственного сектора, следует учитывать и тот факт, что современное сельское хозяйство во многом автоматизировано, в силу чего не нуждается в большом числе рабочих кадров, но испытывает потребность в квалифицированных специалистах. Увеличение числа рабочих мест будет происходить также за счёт развития непроизводственной сферы, в первую очередь торговли, общественного питания и культурно-бытового обслуживания. </w:t>
      </w:r>
    </w:p>
    <w:p w:rsidR="00C66C94" w:rsidRDefault="00C66C94" w:rsidP="00C66C94">
      <w:pPr>
        <w:tabs>
          <w:tab w:val="left" w:pos="700"/>
        </w:tabs>
        <w:ind w:firstLine="567"/>
        <w:jc w:val="both"/>
        <w:rPr>
          <w:sz w:val="28"/>
          <w:szCs w:val="28"/>
        </w:rPr>
      </w:pPr>
    </w:p>
    <w:p w:rsidR="00C66C94" w:rsidRDefault="00C66C94" w:rsidP="00C66C94">
      <w:pPr>
        <w:tabs>
          <w:tab w:val="left" w:pos="700"/>
        </w:tabs>
        <w:ind w:firstLine="567"/>
        <w:jc w:val="both"/>
        <w:rPr>
          <w:rStyle w:val="10"/>
          <w:szCs w:val="28"/>
        </w:rPr>
      </w:pPr>
      <w:r>
        <w:rPr>
          <w:rStyle w:val="10"/>
          <w:szCs w:val="28"/>
        </w:rPr>
        <w:t>1.3.3. Социальная сфера сельского поселения.</w:t>
      </w:r>
    </w:p>
    <w:p w:rsidR="00C66C94" w:rsidRDefault="00C66C94" w:rsidP="00C66C94">
      <w:pPr>
        <w:ind w:firstLine="709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Система образования Радченского сельского поселения представлена дошкольным образовательным учреждением и тремя учреждениями общего образования.</w:t>
      </w:r>
    </w:p>
    <w:p w:rsidR="00C66C94" w:rsidRDefault="00C66C94" w:rsidP="00C66C94">
      <w:pPr>
        <w:tabs>
          <w:tab w:val="left" w:pos="700"/>
        </w:tabs>
        <w:ind w:firstLine="567"/>
        <w:jc w:val="both"/>
        <w:rPr>
          <w:rStyle w:val="10"/>
          <w:szCs w:val="28"/>
        </w:rPr>
      </w:pPr>
      <w:r>
        <w:rPr>
          <w:rStyle w:val="10"/>
          <w:szCs w:val="28"/>
        </w:rPr>
        <w:t>Дошкольные учреждения. В с</w:t>
      </w:r>
      <w:proofErr w:type="gramStart"/>
      <w:r>
        <w:rPr>
          <w:rStyle w:val="10"/>
          <w:szCs w:val="28"/>
        </w:rPr>
        <w:t>.Р</w:t>
      </w:r>
      <w:proofErr w:type="gramEnd"/>
      <w:r>
        <w:rPr>
          <w:rStyle w:val="10"/>
          <w:szCs w:val="28"/>
        </w:rPr>
        <w:t>адченское работает  дошкольное учреждение МКДДОУ "</w:t>
      </w:r>
      <w:proofErr w:type="spellStart"/>
      <w:r>
        <w:rPr>
          <w:rStyle w:val="10"/>
          <w:szCs w:val="28"/>
        </w:rPr>
        <w:t>Радченский</w:t>
      </w:r>
      <w:proofErr w:type="spellEnd"/>
      <w:r>
        <w:rPr>
          <w:rStyle w:val="10"/>
          <w:szCs w:val="28"/>
        </w:rPr>
        <w:t xml:space="preserve"> детский сад "Радуга"на 75 мест, которое посещают 67 детей.</w:t>
      </w:r>
    </w:p>
    <w:p w:rsidR="00C66C94" w:rsidRDefault="00C66C94" w:rsidP="00C66C94">
      <w:pPr>
        <w:ind w:firstLine="708"/>
        <w:jc w:val="both"/>
        <w:rPr>
          <w:rFonts w:eastAsiaTheme="minorHAnsi"/>
          <w:lang w:eastAsia="en-US"/>
        </w:rPr>
      </w:pPr>
      <w:r>
        <w:rPr>
          <w:rStyle w:val="10"/>
          <w:szCs w:val="28"/>
        </w:rPr>
        <w:t xml:space="preserve">Образовательные учреждения. </w:t>
      </w:r>
      <w:r>
        <w:rPr>
          <w:sz w:val="28"/>
          <w:szCs w:val="28"/>
        </w:rPr>
        <w:t xml:space="preserve">На территории сельского поселения функционирует 3 учреждения общего образования: </w:t>
      </w:r>
      <w:proofErr w:type="spellStart"/>
      <w:r>
        <w:rPr>
          <w:sz w:val="28"/>
          <w:szCs w:val="28"/>
        </w:rPr>
        <w:t>Радченская</w:t>
      </w:r>
      <w:proofErr w:type="spellEnd"/>
      <w:r>
        <w:rPr>
          <w:sz w:val="28"/>
          <w:szCs w:val="28"/>
        </w:rPr>
        <w:t xml:space="preserve"> СОШ (на 280 мест), </w:t>
      </w:r>
      <w:proofErr w:type="spellStart"/>
      <w:r>
        <w:rPr>
          <w:sz w:val="28"/>
          <w:szCs w:val="28"/>
        </w:rPr>
        <w:t>Травкинская</w:t>
      </w:r>
      <w:proofErr w:type="spellEnd"/>
      <w:r>
        <w:rPr>
          <w:sz w:val="28"/>
          <w:szCs w:val="28"/>
        </w:rPr>
        <w:t xml:space="preserve"> ОО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 xml:space="preserve">на 80 мест) и </w:t>
      </w:r>
      <w:proofErr w:type="spellStart"/>
      <w:r>
        <w:rPr>
          <w:sz w:val="28"/>
          <w:szCs w:val="28"/>
        </w:rPr>
        <w:t>Криничанская</w:t>
      </w:r>
      <w:proofErr w:type="spellEnd"/>
      <w:r>
        <w:rPr>
          <w:sz w:val="28"/>
          <w:szCs w:val="28"/>
        </w:rPr>
        <w:t xml:space="preserve"> ООШ (на 82 места). В  настоящее время в школах обучается 214 учащихся.  В 2014 году начато строительство новой школы в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адченское на 280 мест. </w:t>
      </w:r>
    </w:p>
    <w:p w:rsidR="00C66C94" w:rsidRDefault="00C66C94" w:rsidP="00C66C94">
      <w:pPr>
        <w:tabs>
          <w:tab w:val="left" w:pos="7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Здравоохранение. </w:t>
      </w:r>
      <w:r>
        <w:rPr>
          <w:sz w:val="28"/>
          <w:szCs w:val="28"/>
        </w:rPr>
        <w:t xml:space="preserve">Охрана здоровья населения является одним из приоритетных направлений социальной политики администрации  Радченского сельского поселения. На территории сельского поселения расположена </w:t>
      </w:r>
      <w:proofErr w:type="spellStart"/>
      <w:r>
        <w:rPr>
          <w:sz w:val="28"/>
          <w:szCs w:val="28"/>
        </w:rPr>
        <w:t>Радченская</w:t>
      </w:r>
      <w:proofErr w:type="spellEnd"/>
      <w:r>
        <w:rPr>
          <w:sz w:val="28"/>
          <w:szCs w:val="28"/>
        </w:rPr>
        <w:t xml:space="preserve"> врачебная амбулатория и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–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равцово</w:t>
      </w:r>
      <w:proofErr w:type="spellEnd"/>
      <w:r>
        <w:rPr>
          <w:sz w:val="28"/>
          <w:szCs w:val="28"/>
        </w:rPr>
        <w:t xml:space="preserve"> с.Криница, с </w:t>
      </w:r>
      <w:proofErr w:type="spellStart"/>
      <w:r>
        <w:rPr>
          <w:sz w:val="28"/>
          <w:szCs w:val="28"/>
        </w:rPr>
        <w:t>Травкино</w:t>
      </w:r>
      <w:proofErr w:type="spellEnd"/>
      <w:r>
        <w:rPr>
          <w:sz w:val="28"/>
          <w:szCs w:val="28"/>
        </w:rPr>
        <w:t xml:space="preserve">. Мощность врачебной амбулатории составляет </w:t>
      </w:r>
      <w:proofErr w:type="spellStart"/>
      <w:proofErr w:type="gramStart"/>
      <w:r>
        <w:rPr>
          <w:sz w:val="28"/>
          <w:szCs w:val="28"/>
        </w:rPr>
        <w:t>составляет</w:t>
      </w:r>
      <w:proofErr w:type="spellEnd"/>
      <w:proofErr w:type="gramEnd"/>
      <w:r>
        <w:rPr>
          <w:sz w:val="28"/>
          <w:szCs w:val="28"/>
        </w:rPr>
        <w:t xml:space="preserve"> 100 посещений в смену, или 39,2посещения в смену в расчёте на 100 жителей. </w:t>
      </w:r>
    </w:p>
    <w:p w:rsidR="00C66C94" w:rsidRDefault="00C66C94" w:rsidP="00C66C94">
      <w:pPr>
        <w:tabs>
          <w:tab w:val="left" w:pos="7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 Культура.  </w:t>
      </w:r>
      <w:r>
        <w:rPr>
          <w:sz w:val="28"/>
          <w:szCs w:val="28"/>
        </w:rPr>
        <w:t>В Радченском сельском поселении функционирует 3 учреждения клубного типа: ДК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риница, ДК в с.Радченское, ДК в </w:t>
      </w:r>
      <w:proofErr w:type="spellStart"/>
      <w:r>
        <w:rPr>
          <w:sz w:val="28"/>
          <w:szCs w:val="28"/>
        </w:rPr>
        <w:t>с.Травкино</w:t>
      </w:r>
      <w:proofErr w:type="spellEnd"/>
      <w:r>
        <w:rPr>
          <w:sz w:val="28"/>
          <w:szCs w:val="28"/>
        </w:rPr>
        <w:t xml:space="preserve">. Суммарная их ёмкость составляет 900мест. </w:t>
      </w:r>
    </w:p>
    <w:p w:rsidR="00C66C94" w:rsidRDefault="00C66C94" w:rsidP="00C66C94">
      <w:pPr>
        <w:ind w:firstLine="567"/>
        <w:jc w:val="both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>Физкультура и спорт</w:t>
      </w:r>
      <w:r>
        <w:rPr>
          <w:sz w:val="28"/>
          <w:szCs w:val="28"/>
        </w:rPr>
        <w:t xml:space="preserve">. На территории сельского поселения имеются 16 спортивных сооружений.  </w:t>
      </w:r>
    </w:p>
    <w:p w:rsidR="00C66C94" w:rsidRDefault="00C66C94" w:rsidP="00C66C94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Социальная защита. </w:t>
      </w:r>
      <w:r>
        <w:rPr>
          <w:bCs/>
          <w:sz w:val="28"/>
          <w:szCs w:val="28"/>
        </w:rPr>
        <w:t>Система социальной защиты населения в Радченском    сельском поселении представлена КУВО «УСЗН Богучарского района».</w:t>
      </w:r>
    </w:p>
    <w:p w:rsidR="00C66C94" w:rsidRDefault="00C66C94" w:rsidP="00C66C94">
      <w:pPr>
        <w:ind w:firstLine="567"/>
        <w:jc w:val="both"/>
        <w:rPr>
          <w:rStyle w:val="af6"/>
          <w:rFonts w:asciiTheme="minorHAnsi" w:hAnsiTheme="minorHAnsi" w:cstheme="minorBidi"/>
          <w:color w:val="1E1E1E"/>
        </w:rPr>
      </w:pPr>
    </w:p>
    <w:p w:rsidR="00C66C94" w:rsidRDefault="00C66C94" w:rsidP="00C66C94">
      <w:pPr>
        <w:pStyle w:val="a4"/>
        <w:spacing w:before="0" w:beforeAutospacing="0" w:after="0" w:afterAutospacing="0" w:line="255" w:lineRule="atLeast"/>
        <w:ind w:firstLine="567"/>
        <w:jc w:val="both"/>
        <w:rPr>
          <w:rStyle w:val="af6"/>
          <w:color w:val="1E1E1E"/>
          <w:sz w:val="28"/>
          <w:szCs w:val="28"/>
        </w:rPr>
      </w:pPr>
      <w:r>
        <w:rPr>
          <w:rStyle w:val="af6"/>
          <w:color w:val="1E1E1E"/>
          <w:sz w:val="28"/>
          <w:szCs w:val="28"/>
        </w:rPr>
        <w:t>1.3.4. Жилищный фонд сельского поселения.</w:t>
      </w:r>
    </w:p>
    <w:p w:rsidR="00C66C94" w:rsidRDefault="00C66C94" w:rsidP="00C66C94">
      <w:pPr>
        <w:ind w:firstLine="567"/>
        <w:jc w:val="both"/>
      </w:pPr>
      <w:r>
        <w:rPr>
          <w:sz w:val="28"/>
          <w:szCs w:val="28"/>
        </w:rPr>
        <w:t>Общая площадь жилищного фонда Радченского сельского поселения на составила 56,86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 или  6,3% от общего жилищного фонда Богучарского муниципального района. Весь жилищный фонд находится в частной собственности жителей поселения. В 2014 году введено 505,6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жилья.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Средняя жилищная обеспеченность населения Радченского сельского поселения составляет 23,4м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на одного жителя, что ниже  среднего показателя по  району (</w:t>
      </w:r>
      <w:r>
        <w:rPr>
          <w:bCs/>
          <w:kern w:val="2"/>
          <w:sz w:val="28"/>
          <w:szCs w:val="28"/>
        </w:rPr>
        <w:t xml:space="preserve">25,3 </w:t>
      </w:r>
      <w:r>
        <w:rPr>
          <w:sz w:val="28"/>
          <w:szCs w:val="28"/>
        </w:rPr>
        <w:t xml:space="preserve">м2 на одного жителя).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Жилая застройка в Радченском сельском поселении представлена большей частью индивидуальными жилыми домами, на долю которых приходится 84,5% (47,9тыс.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 от общей площади жилищного фонда поселения. Доля жилищного фонда в многоквартирных жилых домах составляет 15,5% (8,8тыс.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). </w:t>
      </w:r>
    </w:p>
    <w:p w:rsidR="00C66C94" w:rsidRDefault="00C66C94" w:rsidP="00C66C94">
      <w:pPr>
        <w:autoSpaceDE w:val="0"/>
        <w:ind w:firstLine="567"/>
        <w:jc w:val="both"/>
        <w:rPr>
          <w:bCs/>
          <w:kern w:val="2"/>
          <w:sz w:val="28"/>
          <w:szCs w:val="28"/>
          <w:highlight w:val="yellow"/>
        </w:rPr>
      </w:pPr>
    </w:p>
    <w:p w:rsidR="00C66C94" w:rsidRDefault="00C66C94" w:rsidP="00C66C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1.3.5. Транспортная инфраструктура сельского поселения.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 центральной части поселения проходит участок федеральной дороги М-4«Москва — Ростов-на-Дону — Новороссийск» протяженностью </w:t>
      </w:r>
      <w:smartTag w:uri="urn:schemas-microsoft-com:office:smarttags" w:element="metricconverter">
        <w:smartTagPr>
          <w:attr w:name="ProductID" w:val="18 км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. Этой дорогой центр Радченского сельского поселения связан с муниципальным центром -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огучар.</w:t>
      </w:r>
    </w:p>
    <w:p w:rsidR="00C66C94" w:rsidRDefault="00C66C94" w:rsidP="00C66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северной части поселения проходит региональные дороги «М-4»-</w:t>
      </w:r>
      <w:proofErr w:type="spellStart"/>
      <w:r>
        <w:rPr>
          <w:sz w:val="28"/>
          <w:szCs w:val="28"/>
        </w:rPr>
        <w:t>Радченское-Марьевка</w:t>
      </w:r>
      <w:proofErr w:type="spellEnd"/>
      <w:r>
        <w:rPr>
          <w:sz w:val="28"/>
          <w:szCs w:val="28"/>
        </w:rPr>
        <w:t>»-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равкино</w:t>
      </w:r>
      <w:proofErr w:type="spellEnd"/>
      <w:r>
        <w:rPr>
          <w:sz w:val="28"/>
          <w:szCs w:val="28"/>
        </w:rPr>
        <w:t xml:space="preserve"> протяженностью 9км, «Богучар-Кантемировка»-</w:t>
      </w:r>
      <w:proofErr w:type="spellStart"/>
      <w:r>
        <w:rPr>
          <w:sz w:val="28"/>
          <w:szCs w:val="28"/>
        </w:rPr>
        <w:t>с.Травкино</w:t>
      </w:r>
      <w:proofErr w:type="spellEnd"/>
      <w:r>
        <w:rPr>
          <w:sz w:val="28"/>
          <w:szCs w:val="28"/>
        </w:rPr>
        <w:t xml:space="preserve"> протяженностью 2,6км и «М-4»-</w:t>
      </w:r>
      <w:proofErr w:type="spellStart"/>
      <w:r>
        <w:rPr>
          <w:sz w:val="28"/>
          <w:szCs w:val="28"/>
        </w:rPr>
        <w:t>Полтавка-Дьяченково</w:t>
      </w:r>
      <w:proofErr w:type="spellEnd"/>
      <w:r>
        <w:rPr>
          <w:sz w:val="28"/>
          <w:szCs w:val="28"/>
        </w:rPr>
        <w:t xml:space="preserve"> протяженностью 2,2км, в южной части поселения М-«Дон»-</w:t>
      </w:r>
      <w:proofErr w:type="spellStart"/>
      <w:r>
        <w:rPr>
          <w:sz w:val="28"/>
          <w:szCs w:val="28"/>
        </w:rPr>
        <w:t>х.Кравцово</w:t>
      </w:r>
      <w:proofErr w:type="spellEnd"/>
      <w:r>
        <w:rPr>
          <w:sz w:val="28"/>
          <w:szCs w:val="28"/>
        </w:rPr>
        <w:t xml:space="preserve"> протяженностью 2,4км и М-«Дон»-с.Криница протяженностью 5,36км.</w:t>
      </w:r>
    </w:p>
    <w:p w:rsidR="00C66C94" w:rsidRDefault="00C66C94" w:rsidP="00C66C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Радченском сельском поселении проходят: одна дорога федерального значения и пять регионального значения.</w:t>
      </w:r>
      <w:r>
        <w:rPr>
          <w:kern w:val="2"/>
          <w:sz w:val="28"/>
          <w:szCs w:val="28"/>
        </w:rPr>
        <w:t xml:space="preserve"> Автодороги, входя в села Радченское, </w:t>
      </w:r>
      <w:proofErr w:type="spellStart"/>
      <w:r>
        <w:rPr>
          <w:kern w:val="2"/>
          <w:sz w:val="28"/>
          <w:szCs w:val="28"/>
        </w:rPr>
        <w:t>Травкино</w:t>
      </w:r>
      <w:proofErr w:type="spellEnd"/>
      <w:r>
        <w:rPr>
          <w:kern w:val="2"/>
          <w:sz w:val="28"/>
          <w:szCs w:val="28"/>
        </w:rPr>
        <w:t xml:space="preserve"> и Криницы и хутор Дядин совпадают с главной  улицей этих населенных пунктов.</w:t>
      </w:r>
    </w:p>
    <w:p w:rsidR="00C66C94" w:rsidRDefault="00C66C94" w:rsidP="00C6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Протяжение дорог федерального и регионального значения общего пользования, проходящих по территории Радченского сельского поселения составляет 39,6км (из них федерального значения —18,0км).</w:t>
      </w:r>
    </w:p>
    <w:p w:rsidR="00C66C94" w:rsidRDefault="00C66C94" w:rsidP="00C66C94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Местные подъездные поселковые дороги и поселковые улицы и дороги общего пользования не имеют благоустройства.</w:t>
      </w:r>
      <w:r>
        <w:rPr>
          <w:kern w:val="2"/>
          <w:sz w:val="28"/>
          <w:szCs w:val="28"/>
        </w:rPr>
        <w:t xml:space="preserve"> </w:t>
      </w:r>
    </w:p>
    <w:p w:rsidR="00C66C94" w:rsidRDefault="00C66C94" w:rsidP="00C66C94">
      <w:pPr>
        <w:ind w:firstLine="720"/>
        <w:jc w:val="both"/>
        <w:rPr>
          <w:rFonts w:asciiTheme="minorHAnsi" w:hAnsiTheme="minorHAnsi" w:cstheme="minorBidi"/>
          <w:sz w:val="22"/>
          <w:szCs w:val="22"/>
        </w:rPr>
      </w:pPr>
    </w:p>
    <w:p w:rsidR="00C66C94" w:rsidRDefault="00C66C94" w:rsidP="00C66C94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1.3.6. Инженерная инфраструктура сельского поселения.</w:t>
      </w:r>
    </w:p>
    <w:p w:rsidR="00C66C94" w:rsidRDefault="00C66C94" w:rsidP="00C66C94">
      <w:pPr>
        <w:ind w:firstLine="720"/>
        <w:jc w:val="both"/>
        <w:rPr>
          <w:rFonts w:eastAsiaTheme="minorHAnsi"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Электроснабжение. </w:t>
      </w:r>
      <w:r>
        <w:rPr>
          <w:sz w:val="28"/>
          <w:szCs w:val="28"/>
        </w:rPr>
        <w:t>Электроснабжение Радченского сельского поселения осуществляется от Воронежской энергосистемы через подстанцию: 35/10кВ Радченское, на которой установлены два трансформатора суммарной мощностью 4,1МВА.</w:t>
      </w:r>
    </w:p>
    <w:p w:rsidR="00C66C94" w:rsidRDefault="00C66C94" w:rsidP="00C66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электроэнергии по потребителям осуществляется по сетям 10кВ через трансформаторные подстанции 10/0,4кВ. Суммарная мощность подстанций – 3300кВА. Протяженность распределительных сетей – 60км.</w:t>
      </w:r>
    </w:p>
    <w:p w:rsidR="00C66C94" w:rsidRDefault="00C66C94" w:rsidP="00C66C9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жилищно-коммунального сектора Радченского сельского поселения децентрализовано и осуществляется от индивидуальных источников. Теплоснабжение общественной застройки (школ) осуществляется от мелких отопительных котельных суммарной мощностью 0,17Гкал/час.</w:t>
      </w:r>
    </w:p>
    <w:p w:rsidR="00C66C94" w:rsidRDefault="00C66C94" w:rsidP="00C66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муниципальных котельных удовлетворительное. Система теплоснабжения – открытая, тип прокладки сетей – надземная.</w:t>
      </w:r>
    </w:p>
    <w:p w:rsidR="00C66C94" w:rsidRDefault="00C66C94" w:rsidP="00C66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Горячим водоснабжением жилой фонд не обеспечивается.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Газоснабжение</w:t>
      </w:r>
      <w:r>
        <w:rPr>
          <w:sz w:val="28"/>
          <w:szCs w:val="28"/>
        </w:rPr>
        <w:t xml:space="preserve">  Радченского сельского поселения осуществляется природным газом. Природный газ подается в Радченское сельское поселение по газопроводу высокого давления от ГРС «Богучар». В сельском поселении газифицированы природным газом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равкино</w:t>
      </w:r>
      <w:proofErr w:type="spellEnd"/>
      <w:r>
        <w:rPr>
          <w:sz w:val="28"/>
          <w:szCs w:val="28"/>
        </w:rPr>
        <w:t>, с.Криница и с.Радченское.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уличной сети газоснабжения составляет порядка 80км.</w:t>
      </w:r>
    </w:p>
    <w:p w:rsidR="00C66C94" w:rsidRDefault="00C66C94" w:rsidP="00C6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Газифицировано природным газом 297 домовладений, 35 домовладений не газифицировано.</w:t>
      </w:r>
    </w:p>
    <w:p w:rsidR="00C66C94" w:rsidRDefault="00C66C94" w:rsidP="00C66C94">
      <w:pPr>
        <w:ind w:firstLine="567"/>
        <w:jc w:val="both"/>
        <w:rPr>
          <w:b/>
          <w:sz w:val="28"/>
          <w:szCs w:val="28"/>
        </w:rPr>
      </w:pPr>
      <w:r>
        <w:rPr>
          <w:color w:val="1F1A17"/>
          <w:sz w:val="28"/>
          <w:szCs w:val="28"/>
        </w:rPr>
        <w:t>В х</w:t>
      </w:r>
      <w:proofErr w:type="gramStart"/>
      <w:r>
        <w:rPr>
          <w:color w:val="1F1A17"/>
          <w:sz w:val="28"/>
          <w:szCs w:val="28"/>
        </w:rPr>
        <w:t>.Д</w:t>
      </w:r>
      <w:proofErr w:type="gramEnd"/>
      <w:r>
        <w:rPr>
          <w:color w:val="1F1A17"/>
          <w:sz w:val="28"/>
          <w:szCs w:val="28"/>
        </w:rPr>
        <w:t>ядин планируется строительство газопровода низкого давления.</w:t>
      </w:r>
    </w:p>
    <w:p w:rsidR="00C66C94" w:rsidRDefault="00C66C94" w:rsidP="00C66C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1.3.7. Водоснабжение и водоотведение.</w:t>
      </w:r>
    </w:p>
    <w:p w:rsidR="00C66C94" w:rsidRDefault="00C66C94" w:rsidP="00C66C9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>
        <w:rPr>
          <w:sz w:val="28"/>
          <w:szCs w:val="28"/>
        </w:rPr>
        <w:t xml:space="preserve">В настоящее время водопроводом оборудовано </w:t>
      </w:r>
      <w:r>
        <w:rPr>
          <w:color w:val="1F1A17"/>
          <w:sz w:val="28"/>
          <w:szCs w:val="28"/>
        </w:rPr>
        <w:t xml:space="preserve">52,8 </w:t>
      </w:r>
      <w:r>
        <w:rPr>
          <w:sz w:val="28"/>
          <w:szCs w:val="28"/>
        </w:rPr>
        <w:t>% жилищного фонда.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1F1A17"/>
          <w:sz w:val="28"/>
          <w:szCs w:val="28"/>
        </w:rPr>
        <w:t xml:space="preserve">Протяженность водопроводных сетей 30 км, количество водонапорных башен -14. МУП «Радченское» предоставляет качественную воду 1170 водопользователям. Состояние сетей водоснабжения в селах Радченское и Криница неудовлетворительное.                                                                                                             </w:t>
      </w:r>
    </w:p>
    <w:p w:rsidR="00C66C94" w:rsidRDefault="00C66C94" w:rsidP="00C66C9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централизованной системы водоотведения в Радченском  сельском поселении нет. </w:t>
      </w:r>
    </w:p>
    <w:p w:rsidR="00C66C94" w:rsidRDefault="00C66C94" w:rsidP="00C66C9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C66C94" w:rsidRDefault="00C66C94" w:rsidP="00C66C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1.3.8. Объекты связи. </w:t>
      </w:r>
    </w:p>
    <w:p w:rsidR="00C66C94" w:rsidRDefault="00C66C94" w:rsidP="00C66C94">
      <w:pPr>
        <w:ind w:firstLine="567"/>
        <w:jc w:val="both"/>
        <w:rPr>
          <w:sz w:val="28"/>
          <w:szCs w:val="28"/>
          <w:highlight w:val="yellow"/>
        </w:rPr>
      </w:pPr>
      <w:bookmarkStart w:id="2" w:name="_Toc294617374"/>
      <w:r>
        <w:rPr>
          <w:sz w:val="28"/>
          <w:szCs w:val="28"/>
        </w:rPr>
        <w:t xml:space="preserve">В настоящее время населению Радченского сельского поселения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 радиотелефонная связь и </w:t>
      </w:r>
      <w:proofErr w:type="spellStart"/>
      <w:r>
        <w:rPr>
          <w:sz w:val="28"/>
          <w:szCs w:val="28"/>
        </w:rPr>
        <w:t>телематическая</w:t>
      </w:r>
      <w:proofErr w:type="spellEnd"/>
      <w:r>
        <w:rPr>
          <w:sz w:val="28"/>
          <w:szCs w:val="28"/>
        </w:rPr>
        <w:t xml:space="preserve"> связь. </w:t>
      </w:r>
      <w:proofErr w:type="gramStart"/>
      <w:r>
        <w:rPr>
          <w:sz w:val="28"/>
          <w:szCs w:val="28"/>
        </w:rPr>
        <w:t xml:space="preserve">На территории сельского поселения функционирует 3 телефонных станции – в с </w:t>
      </w:r>
      <w:proofErr w:type="spellStart"/>
      <w:r>
        <w:rPr>
          <w:sz w:val="28"/>
          <w:szCs w:val="28"/>
        </w:rPr>
        <w:t>Травкино</w:t>
      </w:r>
      <w:proofErr w:type="spellEnd"/>
      <w:r>
        <w:rPr>
          <w:sz w:val="28"/>
          <w:szCs w:val="28"/>
        </w:rPr>
        <w:t xml:space="preserve"> АТС 50/200, в с Криница АТС 50/200 и в с Радченское АТС 100/2000.</w:t>
      </w:r>
      <w:proofErr w:type="gramEnd"/>
      <w:r>
        <w:rPr>
          <w:sz w:val="28"/>
          <w:szCs w:val="28"/>
        </w:rPr>
        <w:t xml:space="preserve"> Емкость фиксированной связи составила 395 номеров, количество аппаратов общего пользования – 400, из них квартирных - 358. Уровень телефонизации составляет 15,9тел. на 100чел. Уровень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низкий, необходима постепенная модернизация сетей. </w:t>
      </w:r>
    </w:p>
    <w:p w:rsidR="00C66C94" w:rsidRDefault="00C66C94" w:rsidP="00C66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оператором по оказанию услуг почтовой связи является Управление федеральной почтовой связи Воронежской области (УФПС).</w:t>
      </w:r>
    </w:p>
    <w:p w:rsidR="00C66C94" w:rsidRDefault="00C66C94" w:rsidP="00C66C94">
      <w:pPr>
        <w:pStyle w:val="1"/>
        <w:ind w:firstLine="567"/>
        <w:rPr>
          <w:szCs w:val="28"/>
        </w:rPr>
      </w:pPr>
    </w:p>
    <w:p w:rsidR="00C66C94" w:rsidRDefault="00C66C94" w:rsidP="00C66C94">
      <w:pPr>
        <w:pStyle w:val="1"/>
        <w:ind w:firstLine="567"/>
        <w:rPr>
          <w:szCs w:val="28"/>
        </w:rPr>
      </w:pPr>
      <w:r>
        <w:rPr>
          <w:szCs w:val="28"/>
        </w:rPr>
        <w:t>1.3.9. Анализ финансово-бюджетной  деятельности</w:t>
      </w:r>
      <w:bookmarkEnd w:id="2"/>
      <w:r>
        <w:rPr>
          <w:szCs w:val="28"/>
        </w:rPr>
        <w:t xml:space="preserve"> поселения.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C66C94" w:rsidRDefault="00C66C94" w:rsidP="00C6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бюджетная политика  Радченского сельского поселения  в целом соответствует стратегическим целям  развития поселения и повышению качества жизни населения. </w:t>
      </w:r>
    </w:p>
    <w:p w:rsidR="00C66C94" w:rsidRDefault="00C66C94" w:rsidP="00C66C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Доходы и расходы бюджета муниципального образования  за 2010-2014 годы  представлены в таблице 5.</w:t>
      </w:r>
    </w:p>
    <w:p w:rsidR="00C66C94" w:rsidRDefault="00C66C94" w:rsidP="00C66C94">
      <w:pPr>
        <w:jc w:val="right"/>
        <w:rPr>
          <w:sz w:val="22"/>
          <w:szCs w:val="22"/>
        </w:rPr>
      </w:pPr>
      <w:r>
        <w:rPr>
          <w:sz w:val="28"/>
          <w:szCs w:val="28"/>
        </w:rPr>
        <w:t>Таблица 5.</w:t>
      </w:r>
    </w:p>
    <w:tbl>
      <w:tblPr>
        <w:tblW w:w="9510" w:type="dxa"/>
        <w:tblInd w:w="93" w:type="dxa"/>
        <w:tblLayout w:type="fixed"/>
        <w:tblLook w:val="04A0"/>
      </w:tblPr>
      <w:tblGrid>
        <w:gridCol w:w="3841"/>
        <w:gridCol w:w="926"/>
        <w:gridCol w:w="915"/>
        <w:gridCol w:w="993"/>
        <w:gridCol w:w="992"/>
        <w:gridCol w:w="992"/>
        <w:gridCol w:w="851"/>
      </w:tblGrid>
      <w:tr w:rsidR="00C66C94" w:rsidTr="00C66C94">
        <w:trPr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  <w:p w:rsidR="00C66C94" w:rsidRDefault="00C66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измер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</w:t>
            </w:r>
          </w:p>
        </w:tc>
      </w:tr>
      <w:tr w:rsidR="00C66C94" w:rsidTr="00C66C94">
        <w:trPr>
          <w:trHeight w:val="299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rPr>
                <w:bCs/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rPr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rPr>
                <w:bCs/>
                <w:sz w:val="26"/>
                <w:szCs w:val="26"/>
              </w:rPr>
            </w:pPr>
          </w:p>
        </w:tc>
      </w:tr>
      <w:tr w:rsidR="00C66C94" w:rsidTr="00C66C9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бюджета муниципального образования (поселения), 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2"/>
                <w:szCs w:val="22"/>
              </w:rPr>
            </w:pPr>
            <w: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rPr>
                <w:lang w:eastAsia="en-US"/>
              </w:rPr>
            </w:pPr>
            <w:r>
              <w:t>4443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8507</w:t>
            </w:r>
          </w:p>
        </w:tc>
      </w:tr>
      <w:tr w:rsidR="00C66C94" w:rsidTr="00C66C9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2"/>
                <w:szCs w:val="22"/>
              </w:rPr>
            </w:pPr>
            <w: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rPr>
                <w:lang w:eastAsia="en-US"/>
              </w:rPr>
            </w:pPr>
            <w:r>
              <w:t>2719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5301</w:t>
            </w:r>
          </w:p>
        </w:tc>
      </w:tr>
      <w:tr w:rsidR="00C66C94" w:rsidTr="00C66C94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бюджета муниципального образования (поселения), 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2"/>
                <w:szCs w:val="22"/>
              </w:rPr>
            </w:pPr>
            <w: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rPr>
                <w:lang w:eastAsia="en-US"/>
              </w:rPr>
            </w:pPr>
            <w:r>
              <w:t>4771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jc w:val="center"/>
            </w:pPr>
            <w:r>
              <w:t>9683</w:t>
            </w:r>
          </w:p>
        </w:tc>
      </w:tr>
      <w:tr w:rsidR="00C66C94" w:rsidTr="00C66C9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бюджета на душу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rPr>
                <w:lang w:eastAsia="en-US"/>
              </w:rPr>
            </w:pPr>
            <w:r>
              <w:t>1767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jc w:val="center"/>
            </w:pPr>
            <w:r>
              <w:t>3501</w:t>
            </w:r>
          </w:p>
        </w:tc>
      </w:tr>
      <w:tr w:rsidR="00C66C94" w:rsidTr="00C66C9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r>
              <w:t>Расходы бюджета на душу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rPr>
                <w:lang w:eastAsia="en-US"/>
              </w:rPr>
            </w:pPr>
            <w:r>
              <w:t>1972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C94" w:rsidRDefault="00C66C94">
            <w:pPr>
              <w:jc w:val="center"/>
            </w:pPr>
            <w:r>
              <w:t>3861</w:t>
            </w:r>
          </w:p>
        </w:tc>
      </w:tr>
    </w:tbl>
    <w:p w:rsidR="00C66C94" w:rsidRDefault="00C66C94" w:rsidP="00C66C94">
      <w:pPr>
        <w:ind w:firstLine="708"/>
        <w:jc w:val="both"/>
        <w:rPr>
          <w:color w:val="000000"/>
          <w:spacing w:val="4"/>
          <w:sz w:val="28"/>
          <w:szCs w:val="28"/>
          <w:lang w:eastAsia="en-US"/>
        </w:rPr>
      </w:pPr>
      <w:r>
        <w:rPr>
          <w:color w:val="000000"/>
          <w:spacing w:val="4"/>
          <w:sz w:val="28"/>
          <w:szCs w:val="28"/>
        </w:rPr>
        <w:t xml:space="preserve"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   </w:t>
      </w:r>
    </w:p>
    <w:p w:rsidR="00C66C94" w:rsidRDefault="00C66C94" w:rsidP="00C66C94">
      <w:pPr>
        <w:ind w:firstLine="708"/>
        <w:jc w:val="both"/>
        <w:rPr>
          <w:color w:val="1F1A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2010-2014 годах основную долю в структуре доходов, представленных в таблице, составляют налоговые поступления. В 2014 году  данный показатель составил 68,9%.  </w:t>
      </w:r>
      <w:r>
        <w:rPr>
          <w:color w:val="1F1A17"/>
          <w:sz w:val="28"/>
          <w:szCs w:val="28"/>
        </w:rPr>
        <w:t>За 2014 год доходы бюджета поселения составили 8507,6 тыс</w:t>
      </w:r>
      <w:proofErr w:type="gramStart"/>
      <w:r>
        <w:rPr>
          <w:color w:val="1F1A17"/>
          <w:sz w:val="28"/>
          <w:szCs w:val="28"/>
        </w:rPr>
        <w:t>.р</w:t>
      </w:r>
      <w:proofErr w:type="gramEnd"/>
      <w:r>
        <w:rPr>
          <w:color w:val="1F1A17"/>
          <w:sz w:val="28"/>
          <w:szCs w:val="28"/>
        </w:rPr>
        <w:t>ублей, в т.ч. собственные доходы - 5301,0 тыс.рублей. В 2014 в местный бюджет поступило: налог имущество- 244,8 тыс</w:t>
      </w:r>
      <w:proofErr w:type="gramStart"/>
      <w:r>
        <w:rPr>
          <w:color w:val="1F1A17"/>
          <w:sz w:val="28"/>
          <w:szCs w:val="28"/>
        </w:rPr>
        <w:t>.р</w:t>
      </w:r>
      <w:proofErr w:type="gramEnd"/>
      <w:r>
        <w:rPr>
          <w:color w:val="1F1A17"/>
          <w:sz w:val="28"/>
          <w:szCs w:val="28"/>
        </w:rPr>
        <w:t xml:space="preserve">ублей, земельный налог – 2657,8 тыс.рублей, ЕСХН  – 242,1 тыс.рублей, налог на доходы физических лиц – 727,3 тыс.рублей, доходы от аренды земельных участков – 425,2 тыс.рублей, государственная пошлина – 26,8 тыс.рублей, оказание платных услуг – 37,8 тыс.рублей, штрафы – 14,0 тыс.рублей, дорожный фонд – 925,2 тыс.рублей.  </w:t>
      </w:r>
    </w:p>
    <w:p w:rsidR="00C66C94" w:rsidRDefault="00C66C94" w:rsidP="00C66C94">
      <w:pPr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Безвозмездные поступления составили: дотация бюджету поселения – 3060,0 тыс</w:t>
      </w:r>
      <w:proofErr w:type="gramStart"/>
      <w:r>
        <w:rPr>
          <w:color w:val="1F1A17"/>
          <w:sz w:val="28"/>
          <w:szCs w:val="28"/>
        </w:rPr>
        <w:t>.р</w:t>
      </w:r>
      <w:proofErr w:type="gramEnd"/>
      <w:r>
        <w:rPr>
          <w:color w:val="1F1A17"/>
          <w:sz w:val="28"/>
          <w:szCs w:val="28"/>
        </w:rPr>
        <w:t>ублей, субвенция бюджету поселения - 146,6 тыс.рублей.</w:t>
      </w:r>
    </w:p>
    <w:p w:rsidR="00C66C94" w:rsidRDefault="00C66C94" w:rsidP="00C66C94">
      <w:pPr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Расходы бюджета за 2014 год составили:  национальная безопасность и правоохранительная деятельность - 9682,6 тыс</w:t>
      </w:r>
      <w:proofErr w:type="gramStart"/>
      <w:r>
        <w:rPr>
          <w:color w:val="1F1A17"/>
          <w:sz w:val="28"/>
          <w:szCs w:val="28"/>
        </w:rPr>
        <w:t>.р</w:t>
      </w:r>
      <w:proofErr w:type="gramEnd"/>
      <w:r>
        <w:rPr>
          <w:color w:val="1F1A17"/>
          <w:sz w:val="28"/>
          <w:szCs w:val="28"/>
        </w:rPr>
        <w:t xml:space="preserve">ублей, содержание ДПК – 204,0 тыс.рублей,  содержание учреждений культуры – 3431,8 тыс.рублей,  расходы по мобилизационной подготовке – 146,6 тыс.рублей, расходы  на </w:t>
      </w:r>
      <w:proofErr w:type="spellStart"/>
      <w:r>
        <w:rPr>
          <w:color w:val="1F1A17"/>
          <w:sz w:val="28"/>
          <w:szCs w:val="28"/>
        </w:rPr>
        <w:t>жилищно</w:t>
      </w:r>
      <w:proofErr w:type="spellEnd"/>
      <w:r>
        <w:rPr>
          <w:color w:val="1F1A17"/>
          <w:sz w:val="28"/>
          <w:szCs w:val="28"/>
        </w:rPr>
        <w:t xml:space="preserve"> - коммунальное хозяйство – 529,4 тыс.рублей (уличное освещение и благоустройство территории – 265,0 тыс.рублей, содержание мест захоронения – 22,6 тыс.рублей , содержание автомобильных дорог – 35,2 тыс.рублей, благоустройство территории поселения – 206,3 тыс</w:t>
      </w:r>
      <w:proofErr w:type="gramStart"/>
      <w:r>
        <w:rPr>
          <w:color w:val="1F1A17"/>
          <w:sz w:val="28"/>
          <w:szCs w:val="28"/>
        </w:rPr>
        <w:t>.р</w:t>
      </w:r>
      <w:proofErr w:type="gramEnd"/>
      <w:r>
        <w:rPr>
          <w:color w:val="1F1A17"/>
          <w:sz w:val="28"/>
          <w:szCs w:val="28"/>
        </w:rPr>
        <w:t>ублей); содержание органов местного самоуправления – 2409,6 тыс.рублей, социальное обеспечение – 92,5 тыс.рублей,  проведение выборов – 5,3 тыс.рублей,  дорожное хозяйство- 876,0 тыс.рублей ,  благоустройство парка – 1987,4 тыс.рублей.</w:t>
      </w:r>
    </w:p>
    <w:p w:rsidR="00C66C94" w:rsidRDefault="00C66C94" w:rsidP="00C66C94">
      <w:pPr>
        <w:ind w:firstLine="567"/>
        <w:jc w:val="center"/>
        <w:rPr>
          <w:b/>
          <w:sz w:val="28"/>
          <w:szCs w:val="28"/>
        </w:rPr>
      </w:pPr>
    </w:p>
    <w:p w:rsidR="00C66C94" w:rsidRDefault="00C66C94" w:rsidP="00C66C94">
      <w:pPr>
        <w:ind w:firstLine="567"/>
        <w:jc w:val="center"/>
        <w:rPr>
          <w:b/>
          <w:sz w:val="28"/>
          <w:szCs w:val="28"/>
        </w:rPr>
      </w:pPr>
    </w:p>
    <w:p w:rsidR="00C66C94" w:rsidRDefault="00C66C94" w:rsidP="00C66C9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МИССИЯ, СТРАТЕГИЧЕСКИЕ ЦЕЛИ, ЗАДАЧИ И НАПРАВЛЕНИЯ СОЦИАЛЬНО-ЭКОНОМИЧЕСКОГО РАЗВИТИЯ РАДЧЕНСКОГО СЕЛЬСКОГО ПОСЕЛЕНИЯ.   </w:t>
      </w:r>
    </w:p>
    <w:p w:rsidR="00C66C94" w:rsidRDefault="00C66C94" w:rsidP="00C66C94">
      <w:pPr>
        <w:pStyle w:val="1"/>
        <w:spacing w:line="276" w:lineRule="auto"/>
        <w:jc w:val="center"/>
        <w:rPr>
          <w:b/>
          <w:szCs w:val="28"/>
        </w:rPr>
      </w:pPr>
    </w:p>
    <w:p w:rsidR="00C66C94" w:rsidRDefault="00C66C94" w:rsidP="00C66C94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2.1. Миссия и основные стратегические цели </w:t>
      </w:r>
      <w:proofErr w:type="spellStart"/>
      <w:proofErr w:type="gramStart"/>
      <w:r>
        <w:rPr>
          <w:szCs w:val="28"/>
        </w:rPr>
        <w:t>социально-экономичес-кого</w:t>
      </w:r>
      <w:proofErr w:type="spellEnd"/>
      <w:proofErr w:type="gramEnd"/>
      <w:r>
        <w:rPr>
          <w:szCs w:val="28"/>
        </w:rPr>
        <w:t xml:space="preserve"> развития Радченского сельского поселения.</w:t>
      </w:r>
    </w:p>
    <w:p w:rsidR="00C66C94" w:rsidRDefault="00C66C94" w:rsidP="00C66C94">
      <w:pPr>
        <w:spacing w:before="240"/>
        <w:ind w:firstLine="567"/>
        <w:jc w:val="both"/>
        <w:rPr>
          <w:sz w:val="28"/>
          <w:szCs w:val="28"/>
        </w:rPr>
      </w:pPr>
      <w:r>
        <w:rPr>
          <w:rStyle w:val="af4"/>
          <w:sz w:val="28"/>
          <w:szCs w:val="28"/>
        </w:rPr>
        <w:t>На основе проведенных исследований и анализа наиболее реалистичных вариантов развития Радченского сельского поселения до 2020 года определена миссия развития поселения.</w:t>
      </w:r>
    </w:p>
    <w:p w:rsidR="00C66C94" w:rsidRDefault="00C66C94" w:rsidP="00C66C94">
      <w:pPr>
        <w:spacing w:before="2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Миссия Радченского сельского поселения – д</w:t>
      </w:r>
      <w:r>
        <w:rPr>
          <w:b/>
          <w:color w:val="000000"/>
          <w:sz w:val="28"/>
          <w:szCs w:val="28"/>
        </w:rPr>
        <w:t xml:space="preserve">остижение существенного роста качества жизни населения за счет активизации экономического потенциала поселения. </w:t>
      </w:r>
    </w:p>
    <w:p w:rsidR="00C66C94" w:rsidRDefault="00C66C94" w:rsidP="00C66C94">
      <w:pPr>
        <w:tabs>
          <w:tab w:val="left" w:pos="567"/>
        </w:tabs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Привлекательность проживания населения на территории Радченского сельского поселения будет обеспечена за счет достижения следующих стратегических целей:</w:t>
      </w:r>
    </w:p>
    <w:p w:rsidR="00C66C94" w:rsidRDefault="00C66C94" w:rsidP="00C66C94">
      <w:pPr>
        <w:widowControl w:val="0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C66C94" w:rsidRDefault="00C66C94" w:rsidP="00C66C94">
      <w:pPr>
        <w:widowControl w:val="0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создание условий для повышения   качества жизни населения.</w:t>
      </w:r>
      <w:r>
        <w:rPr>
          <w:rFonts w:eastAsia="Calibri"/>
          <w:b/>
          <w:sz w:val="28"/>
          <w:szCs w:val="28"/>
        </w:rPr>
        <w:t xml:space="preserve"> </w:t>
      </w:r>
    </w:p>
    <w:p w:rsidR="00C66C94" w:rsidRDefault="00C66C94" w:rsidP="00C66C94">
      <w:pPr>
        <w:pStyle w:val="1"/>
        <w:spacing w:line="276" w:lineRule="auto"/>
        <w:ind w:firstLine="567"/>
        <w:rPr>
          <w:rFonts w:eastAsia="Calibri"/>
          <w:b/>
          <w:szCs w:val="28"/>
        </w:rPr>
      </w:pPr>
    </w:p>
    <w:p w:rsidR="00C66C94" w:rsidRDefault="00C66C94" w:rsidP="00C66C94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2.2. Определение приоритетных направлений и задач социально-экономического развития Радченского сельского поселения.</w:t>
      </w:r>
    </w:p>
    <w:p w:rsidR="00C66C94" w:rsidRDefault="00C66C94" w:rsidP="00C66C94">
      <w:pPr>
        <w:pStyle w:val="1"/>
        <w:spacing w:line="276" w:lineRule="auto"/>
        <w:ind w:firstLine="567"/>
        <w:rPr>
          <w:szCs w:val="28"/>
        </w:rPr>
      </w:pPr>
    </w:p>
    <w:p w:rsidR="00C66C94" w:rsidRDefault="00C66C94" w:rsidP="00C66C94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2.2.1. Уникальность (конкурентные преимущества) и ключевые            проблемы (слабые стороны) Радченского сельского поселения.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оценки исходной социально-экономической ситуации муниципального образования Радченского сельского поселения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SWOT-анализ социально-экономического развития муниципального образования (таблица 7):</w:t>
      </w:r>
    </w:p>
    <w:p w:rsidR="00C66C94" w:rsidRDefault="00C66C94" w:rsidP="00C66C94">
      <w:pPr>
        <w:ind w:firstLine="567"/>
        <w:jc w:val="right"/>
        <w:rPr>
          <w:sz w:val="28"/>
          <w:szCs w:val="28"/>
        </w:rPr>
      </w:pPr>
    </w:p>
    <w:p w:rsidR="00C66C94" w:rsidRDefault="00C66C94" w:rsidP="00C66C9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7.</w:t>
      </w:r>
    </w:p>
    <w:p w:rsidR="00C66C94" w:rsidRDefault="00C66C94" w:rsidP="00C66C94">
      <w:pPr>
        <w:ind w:firstLine="567"/>
        <w:jc w:val="right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4182"/>
        <w:gridCol w:w="18"/>
        <w:gridCol w:w="4255"/>
      </w:tblGrid>
      <w:tr w:rsidR="00C66C94" w:rsidTr="00C66C94">
        <w:trPr>
          <w:trHeight w:val="315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S.W.O.T.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C66C94" w:rsidTr="00C66C94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</w:tr>
      <w:tr w:rsidR="00C66C94" w:rsidTr="00C66C94">
        <w:trPr>
          <w:trHeight w:val="198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Внутрен-няя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среда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numPr>
                <w:ilvl w:val="0"/>
                <w:numId w:val="18"/>
              </w:numPr>
              <w:tabs>
                <w:tab w:val="num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Выгодное </w:t>
            </w:r>
            <w:proofErr w:type="spellStart"/>
            <w:r>
              <w:rPr>
                <w:sz w:val="26"/>
                <w:szCs w:val="26"/>
              </w:rPr>
              <w:t>э</w:t>
            </w:r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кономико-географи-ческое</w:t>
            </w:r>
            <w:proofErr w:type="spellEnd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 xml:space="preserve"> положение сельского поселения;</w:t>
            </w:r>
          </w:p>
          <w:p w:rsidR="00C66C94" w:rsidRDefault="00C66C94">
            <w:pPr>
              <w:numPr>
                <w:ilvl w:val="0"/>
                <w:numId w:val="18"/>
              </w:numPr>
              <w:tabs>
                <w:tab w:val="num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Небольшая удаленность от районного  цента – г</w:t>
            </w:r>
            <w:proofErr w:type="gramStart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.Б</w:t>
            </w:r>
            <w:proofErr w:type="gramEnd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огучар;</w:t>
            </w:r>
          </w:p>
          <w:p w:rsidR="00C66C94" w:rsidRDefault="00C66C94">
            <w:pPr>
              <w:numPr>
                <w:ilvl w:val="0"/>
                <w:numId w:val="18"/>
              </w:numPr>
              <w:tabs>
                <w:tab w:val="num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Прохождение по территории сельского поселения федеральной автотрассы М-4 «Дон»;</w:t>
            </w:r>
          </w:p>
          <w:p w:rsidR="00C66C94" w:rsidRDefault="00C66C94">
            <w:pPr>
              <w:numPr>
                <w:ilvl w:val="0"/>
                <w:numId w:val="18"/>
              </w:numPr>
              <w:tabs>
                <w:tab w:val="num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 xml:space="preserve">Благоприятные для </w:t>
            </w:r>
            <w:proofErr w:type="spellStart"/>
            <w:proofErr w:type="gramStart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сельскохо-зяйственной</w:t>
            </w:r>
            <w:proofErr w:type="spellEnd"/>
            <w:proofErr w:type="gramEnd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 xml:space="preserve"> деятельности </w:t>
            </w:r>
            <w:proofErr w:type="spellStart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природ-но-климатические</w:t>
            </w:r>
            <w:proofErr w:type="spellEnd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 xml:space="preserve">  ресурсы;</w:t>
            </w:r>
          </w:p>
          <w:p w:rsidR="00C66C94" w:rsidRDefault="00C66C94">
            <w:pPr>
              <w:numPr>
                <w:ilvl w:val="0"/>
                <w:numId w:val="18"/>
              </w:numPr>
              <w:tabs>
                <w:tab w:val="num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Богатые рекреационные ресурсы;</w:t>
            </w:r>
          </w:p>
          <w:p w:rsidR="00C66C94" w:rsidRDefault="00C66C94">
            <w:pPr>
              <w:numPr>
                <w:ilvl w:val="0"/>
                <w:numId w:val="18"/>
              </w:numPr>
              <w:tabs>
                <w:tab w:val="num" w:pos="209"/>
              </w:tabs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Высокая обеспеченность </w:t>
            </w:r>
            <w:proofErr w:type="spellStart"/>
            <w:proofErr w:type="gramStart"/>
            <w:r>
              <w:rPr>
                <w:sz w:val="26"/>
                <w:szCs w:val="26"/>
              </w:rPr>
              <w:t>населе-ния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газом.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4" w:rsidRDefault="00C66C94">
            <w:pPr>
              <w:numPr>
                <w:ilvl w:val="0"/>
                <w:numId w:val="20"/>
              </w:numPr>
              <w:tabs>
                <w:tab w:val="num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Значительная удалённость от областного центра г</w:t>
            </w:r>
            <w:proofErr w:type="gramStart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.В</w:t>
            </w:r>
            <w:proofErr w:type="gramEnd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оронеж (226 км);</w:t>
            </w:r>
          </w:p>
          <w:p w:rsidR="00C66C94" w:rsidRDefault="00C66C94">
            <w:pPr>
              <w:numPr>
                <w:ilvl w:val="0"/>
                <w:numId w:val="20"/>
              </w:numPr>
              <w:tabs>
                <w:tab w:val="num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Сухой климат;</w:t>
            </w:r>
          </w:p>
          <w:p w:rsidR="00C66C94" w:rsidRDefault="00C66C94">
            <w:pPr>
              <w:numPr>
                <w:ilvl w:val="0"/>
                <w:numId w:val="20"/>
              </w:numPr>
              <w:tabs>
                <w:tab w:val="num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Редкое выпадение осадков (часто в виде ливня, что приводит к эрозии почвы);</w:t>
            </w:r>
          </w:p>
          <w:p w:rsidR="00C66C94" w:rsidRDefault="00C66C94">
            <w:pPr>
              <w:numPr>
                <w:ilvl w:val="0"/>
                <w:numId w:val="20"/>
              </w:numPr>
              <w:tabs>
                <w:tab w:val="num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Глубокое промерзание почвы из-за малого снежного покрова;</w:t>
            </w:r>
          </w:p>
          <w:p w:rsidR="00C66C94" w:rsidRDefault="00C66C94">
            <w:pPr>
              <w:numPr>
                <w:ilvl w:val="0"/>
                <w:numId w:val="22"/>
              </w:numPr>
              <w:tabs>
                <w:tab w:val="left" w:pos="113"/>
              </w:tabs>
              <w:ind w:left="0" w:hanging="28"/>
              <w:jc w:val="both"/>
              <w:rPr>
                <w:iCs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 xml:space="preserve">Значительное расстояние между отдельными населёнными </w:t>
            </w:r>
            <w:proofErr w:type="spellStart"/>
            <w:proofErr w:type="gramStart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пункта-ми</w:t>
            </w:r>
            <w:proofErr w:type="spellEnd"/>
            <w:proofErr w:type="gramEnd"/>
            <w:r>
              <w:rPr>
                <w:iCs/>
                <w:kern w:val="2"/>
                <w:sz w:val="26"/>
                <w:szCs w:val="26"/>
                <w:shd w:val="clear" w:color="auto" w:fill="FFFFFF"/>
              </w:rPr>
              <w:t>, входящими в состав поселения.</w:t>
            </w:r>
          </w:p>
          <w:p w:rsidR="00C66C94" w:rsidRDefault="00C66C94">
            <w:pPr>
              <w:jc w:val="both"/>
              <w:rPr>
                <w:iCs/>
                <w:kern w:val="2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C66C94" w:rsidTr="00C66C94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caps/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</w:rPr>
              <w:t>Население, занятость, уровень жизни</w:t>
            </w:r>
          </w:p>
        </w:tc>
      </w:tr>
      <w:tr w:rsidR="00C66C94" w:rsidTr="00C66C94">
        <w:trPr>
          <w:trHeight w:val="7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4" w:rsidRDefault="00C66C94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рождаемости;</w:t>
            </w:r>
          </w:p>
          <w:p w:rsidR="00C66C94" w:rsidRDefault="00C66C94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Рост номинальной заработной платы;</w:t>
            </w:r>
          </w:p>
          <w:p w:rsidR="00C66C94" w:rsidRDefault="00C66C94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Отсутствие задолженности по заработной плате в действующих организациях;</w:t>
            </w:r>
          </w:p>
          <w:p w:rsidR="00C66C94" w:rsidRDefault="00C66C94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Рост среднего размера пенсий;</w:t>
            </w:r>
          </w:p>
          <w:p w:rsidR="00C66C94" w:rsidRDefault="00C66C94">
            <w:pPr>
              <w:numPr>
                <w:ilvl w:val="0"/>
                <w:numId w:val="24"/>
              </w:numPr>
              <w:tabs>
                <w:tab w:val="num" w:pos="0"/>
                <w:tab w:val="left" w:pos="97"/>
                <w:tab w:val="left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безработицы.</w:t>
            </w:r>
          </w:p>
          <w:p w:rsidR="00C66C94" w:rsidRDefault="00C66C94">
            <w:pPr>
              <w:tabs>
                <w:tab w:val="left" w:pos="97"/>
                <w:tab w:val="left" w:pos="277"/>
              </w:tabs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numPr>
                <w:ilvl w:val="0"/>
                <w:numId w:val="24"/>
              </w:numPr>
              <w:tabs>
                <w:tab w:val="num" w:pos="222"/>
              </w:tabs>
              <w:ind w:left="4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Дисбаланс спроса и предложения квалифицированной рабочей силы, несоответствие системы </w:t>
            </w:r>
            <w:proofErr w:type="spellStart"/>
            <w:proofErr w:type="gramStart"/>
            <w:r>
              <w:rPr>
                <w:sz w:val="26"/>
                <w:szCs w:val="26"/>
              </w:rPr>
              <w:t>профес-сионального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образования </w:t>
            </w:r>
            <w:proofErr w:type="spellStart"/>
            <w:r>
              <w:rPr>
                <w:sz w:val="26"/>
                <w:szCs w:val="26"/>
              </w:rPr>
              <w:t>потреб-ностям</w:t>
            </w:r>
            <w:proofErr w:type="spellEnd"/>
            <w:r>
              <w:rPr>
                <w:sz w:val="26"/>
                <w:szCs w:val="26"/>
              </w:rPr>
              <w:t xml:space="preserve"> рынка труда;</w:t>
            </w:r>
          </w:p>
          <w:p w:rsidR="00C66C94" w:rsidRDefault="00C66C94">
            <w:pPr>
              <w:numPr>
                <w:ilvl w:val="0"/>
                <w:numId w:val="24"/>
              </w:numPr>
              <w:tabs>
                <w:tab w:val="num" w:pos="16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 безработицы;</w:t>
            </w:r>
          </w:p>
          <w:p w:rsidR="00C66C94" w:rsidRDefault="00C66C94">
            <w:pPr>
              <w:numPr>
                <w:ilvl w:val="0"/>
                <w:numId w:val="24"/>
              </w:numPr>
              <w:tabs>
                <w:tab w:val="num" w:pos="16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Рост стоимости жилищно-коммунальных услуг;</w:t>
            </w:r>
          </w:p>
          <w:p w:rsidR="00C66C94" w:rsidRDefault="00C66C94">
            <w:pPr>
              <w:numPr>
                <w:ilvl w:val="0"/>
                <w:numId w:val="24"/>
              </w:numPr>
              <w:tabs>
                <w:tab w:val="num" w:pos="16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 реальной  заработной платы;</w:t>
            </w:r>
          </w:p>
          <w:p w:rsidR="00C66C94" w:rsidRDefault="00C66C94">
            <w:pPr>
              <w:numPr>
                <w:ilvl w:val="0"/>
                <w:numId w:val="24"/>
              </w:numPr>
              <w:tabs>
                <w:tab w:val="num" w:pos="160"/>
              </w:tabs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Значительная   доля численности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малообеспеченных граждан </w:t>
            </w:r>
            <w:r>
              <w:rPr>
                <w:color w:val="000000"/>
                <w:spacing w:val="9"/>
                <w:sz w:val="26"/>
                <w:szCs w:val="26"/>
              </w:rPr>
              <w:t xml:space="preserve">в общей численности </w:t>
            </w:r>
            <w:r>
              <w:rPr>
                <w:color w:val="000000"/>
                <w:spacing w:val="-2"/>
                <w:sz w:val="26"/>
                <w:szCs w:val="26"/>
              </w:rPr>
              <w:t>населения.</w:t>
            </w:r>
          </w:p>
        </w:tc>
      </w:tr>
    </w:tbl>
    <w:tbl>
      <w:tblPr>
        <w:tblpPr w:leftFromText="180" w:rightFromText="180" w:bottomFromText="20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052"/>
        <w:gridCol w:w="183"/>
        <w:gridCol w:w="4349"/>
      </w:tblGrid>
      <w:tr w:rsidR="00C66C94" w:rsidTr="00C66C94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</w:rPr>
              <w:t>Экономические условия, градообразующий потенциал</w:t>
            </w:r>
          </w:p>
        </w:tc>
      </w:tr>
      <w:tr w:rsidR="00C66C94" w:rsidTr="00C66C94">
        <w:trPr>
          <w:trHeight w:val="89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4" w:rsidRDefault="00C66C94">
            <w:pPr>
              <w:numPr>
                <w:ilvl w:val="0"/>
                <w:numId w:val="26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Радченского </w:t>
            </w:r>
            <w:proofErr w:type="spellStart"/>
            <w:proofErr w:type="gramStart"/>
            <w:r>
              <w:rPr>
                <w:sz w:val="26"/>
                <w:szCs w:val="26"/>
              </w:rPr>
              <w:t>место-рождения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суглинков с участком </w:t>
            </w:r>
            <w:proofErr w:type="spellStart"/>
            <w:r>
              <w:rPr>
                <w:sz w:val="26"/>
                <w:szCs w:val="26"/>
              </w:rPr>
              <w:t>песка-отощителя</w:t>
            </w:r>
            <w:proofErr w:type="spellEnd"/>
            <w:r>
              <w:rPr>
                <w:sz w:val="26"/>
                <w:szCs w:val="26"/>
              </w:rPr>
              <w:t xml:space="preserve"> (сырьё для производства кирпича);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природных ресурсов для развития стройиндустрии;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Относительная  близость к экономическим центрам России и Украины;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пастбищ для развития животноводства;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удельный вес трудоспособного населения;</w:t>
            </w:r>
          </w:p>
          <w:p w:rsidR="00C66C94" w:rsidRDefault="00C66C9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numPr>
                <w:ilvl w:val="0"/>
                <w:numId w:val="26"/>
              </w:numPr>
              <w:tabs>
                <w:tab w:val="num" w:pos="27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 перерабатывающих предприятий, а также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организаций с законченным циклом производства;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Миграция </w:t>
            </w:r>
            <w:proofErr w:type="gramStart"/>
            <w:r>
              <w:rPr>
                <w:sz w:val="26"/>
                <w:szCs w:val="26"/>
              </w:rPr>
              <w:t>трудоспособного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населе-ния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средств на содержание и капитальный ремонт учреждений культуры;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Низкий уровень обновления  материально-технической базы учреждений здравоохранения из-за недостаточного финансирования;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Отсутствие специализированных предприятий по </w:t>
            </w:r>
            <w:r>
              <w:rPr>
                <w:color w:val="000000"/>
                <w:spacing w:val="4"/>
                <w:sz w:val="26"/>
                <w:szCs w:val="26"/>
              </w:rPr>
              <w:t>утилизации бытовых и про</w:t>
            </w:r>
            <w:r>
              <w:rPr>
                <w:color w:val="000000"/>
                <w:spacing w:val="-1"/>
                <w:sz w:val="26"/>
                <w:szCs w:val="26"/>
              </w:rPr>
              <w:t>мышленных отходов;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Недостаточное участие жителей, </w:t>
            </w:r>
            <w:r>
              <w:rPr>
                <w:color w:val="000000"/>
                <w:spacing w:val="-4"/>
                <w:sz w:val="26"/>
                <w:szCs w:val="26"/>
              </w:rPr>
              <w:lastRenderedPageBreak/>
              <w:t>организаций и индивидуальных предпринимателей в благоустройстве поселения;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физический и моральный износ основных фондов большинства предприятий;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инновационной деятельности предприятий;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Сла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бое внедрение </w:t>
            </w:r>
            <w:proofErr w:type="spellStart"/>
            <w:r>
              <w:rPr>
                <w:color w:val="000000"/>
                <w:spacing w:val="7"/>
                <w:sz w:val="26"/>
                <w:szCs w:val="26"/>
              </w:rPr>
              <w:t>энерго</w:t>
            </w:r>
            <w:proofErr w:type="spellEnd"/>
            <w:r>
              <w:rPr>
                <w:color w:val="000000"/>
                <w:spacing w:val="7"/>
                <w:sz w:val="26"/>
                <w:szCs w:val="26"/>
              </w:rPr>
              <w:t xml:space="preserve"> - и ресур</w:t>
            </w:r>
            <w:r>
              <w:rPr>
                <w:color w:val="000000"/>
                <w:spacing w:val="7"/>
                <w:sz w:val="26"/>
                <w:szCs w:val="26"/>
              </w:rPr>
              <w:softHyphen/>
            </w:r>
            <w:r>
              <w:rPr>
                <w:color w:val="000000"/>
                <w:spacing w:val="-2"/>
                <w:sz w:val="26"/>
                <w:szCs w:val="26"/>
              </w:rPr>
              <w:t xml:space="preserve">сосберегающих технологий; </w:t>
            </w:r>
          </w:p>
          <w:p w:rsidR="00C66C94" w:rsidRDefault="00C66C94">
            <w:pPr>
              <w:numPr>
                <w:ilvl w:val="0"/>
                <w:numId w:val="26"/>
              </w:numPr>
              <w:tabs>
                <w:tab w:val="num" w:pos="144"/>
              </w:tabs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Нестабильные темпы роста инвестиционных вложений в экономику.</w:t>
            </w:r>
          </w:p>
        </w:tc>
      </w:tr>
      <w:tr w:rsidR="00C66C94" w:rsidTr="00C66C94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pBdr>
                <w:right w:val="single" w:sz="4" w:space="4" w:color="auto"/>
              </w:pBd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</w:rPr>
              <w:lastRenderedPageBreak/>
              <w:t>Инженерно-транспортная инфраструктура</w:t>
            </w:r>
          </w:p>
        </w:tc>
      </w:tr>
      <w:tr w:rsidR="00C66C94" w:rsidTr="00C66C94">
        <w:trPr>
          <w:trHeight w:val="209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numPr>
                <w:ilvl w:val="0"/>
                <w:numId w:val="28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Наличие разветвленной транспортной сети (основной транспортной артерией </w:t>
            </w:r>
            <w:proofErr w:type="spellStart"/>
            <w:r>
              <w:rPr>
                <w:sz w:val="26"/>
                <w:szCs w:val="26"/>
              </w:rPr>
              <w:t>Богучар-ского</w:t>
            </w:r>
            <w:proofErr w:type="spellEnd"/>
            <w:r>
              <w:rPr>
                <w:sz w:val="26"/>
                <w:szCs w:val="26"/>
              </w:rPr>
              <w:t xml:space="preserve"> района является федеральная магистраль М-4 «Дон» проходящая через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огучар, населенные пункты Радченского  сельского поселения).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 степень износа улично-дорожной сети и искусственных дорожных сооружений;</w:t>
            </w:r>
          </w:p>
          <w:p w:rsidR="00C66C94" w:rsidRDefault="00C66C94">
            <w:pPr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Высокая степень износа </w:t>
            </w:r>
            <w:proofErr w:type="spellStart"/>
            <w:proofErr w:type="gramStart"/>
            <w:r>
              <w:rPr>
                <w:sz w:val="26"/>
                <w:szCs w:val="26"/>
              </w:rPr>
              <w:t>инженер-ных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сетей. </w:t>
            </w:r>
          </w:p>
        </w:tc>
      </w:tr>
      <w:tr w:rsidR="00C66C94" w:rsidTr="00C66C94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tabs>
                <w:tab w:val="left" w:pos="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ИНСТИТУЦИОНАЛЬНЫЙ ПОТЕНЦИАЛ</w:t>
            </w:r>
          </w:p>
        </w:tc>
      </w:tr>
      <w:tr w:rsidR="00C66C94" w:rsidTr="00C66C94">
        <w:trPr>
          <w:trHeight w:val="196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4" w:rsidRDefault="00C66C9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numPr>
                <w:ilvl w:val="0"/>
                <w:numId w:val="28"/>
              </w:numPr>
              <w:tabs>
                <w:tab w:val="left" w:pos="0"/>
                <w:tab w:val="left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Открытость и лояльность властей к инвесторам;</w:t>
            </w:r>
          </w:p>
          <w:p w:rsidR="00C66C94" w:rsidRDefault="00C66C94">
            <w:pPr>
              <w:numPr>
                <w:ilvl w:val="0"/>
                <w:numId w:val="28"/>
              </w:numPr>
              <w:tabs>
                <w:tab w:val="left" w:pos="0"/>
                <w:tab w:val="left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вхождения в федеральные, региональные  муниципальные программы;</w:t>
            </w:r>
          </w:p>
          <w:p w:rsidR="00C66C94" w:rsidRDefault="00C66C94">
            <w:pPr>
              <w:numPr>
                <w:ilvl w:val="0"/>
                <w:numId w:val="28"/>
              </w:numPr>
              <w:tabs>
                <w:tab w:val="left" w:pos="0"/>
                <w:tab w:val="left" w:pos="2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необходимой сети учреждений социальной </w:t>
            </w:r>
            <w:proofErr w:type="spellStart"/>
            <w:proofErr w:type="gramStart"/>
            <w:r>
              <w:rPr>
                <w:sz w:val="26"/>
                <w:szCs w:val="26"/>
              </w:rPr>
              <w:t>инфрас-труктуры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для обеспечения предоставления гарантированных услуг  населению района;</w:t>
            </w:r>
          </w:p>
          <w:p w:rsidR="00C66C94" w:rsidRDefault="00C66C94">
            <w:pPr>
              <w:numPr>
                <w:ilvl w:val="0"/>
                <w:numId w:val="28"/>
              </w:numPr>
              <w:tabs>
                <w:tab w:val="left" w:pos="0"/>
                <w:tab w:val="left" w:pos="209"/>
              </w:tabs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Наличие позитивных мер, предпринятых органами местного самоуправления  по улучшению социально-экономического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4" w:rsidRDefault="00C66C94">
            <w:pPr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Зависимость экономики от колебаний рынков и цен на сельскохозяйственное сырье и продовольствие;</w:t>
            </w:r>
          </w:p>
          <w:p w:rsidR="00C66C94" w:rsidRDefault="00C66C94">
            <w:pPr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Технико-технологическое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отстава-ние</w:t>
            </w:r>
            <w:proofErr w:type="spellEnd"/>
            <w:r>
              <w:rPr>
                <w:sz w:val="26"/>
                <w:szCs w:val="26"/>
              </w:rPr>
              <w:t xml:space="preserve"> многих производств от внешних и внутренних конкурентов;</w:t>
            </w:r>
          </w:p>
          <w:p w:rsidR="00C66C94" w:rsidRDefault="00C66C94">
            <w:pPr>
              <w:numPr>
                <w:ilvl w:val="0"/>
                <w:numId w:val="28"/>
              </w:numPr>
              <w:tabs>
                <w:tab w:val="left" w:pos="27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навыков маркетинговой работы у многих компаний.</w:t>
            </w:r>
          </w:p>
          <w:p w:rsidR="00C66C94" w:rsidRDefault="00C66C94">
            <w:pPr>
              <w:tabs>
                <w:tab w:val="left" w:pos="273"/>
              </w:tabs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</w:p>
    <w:p w:rsidR="00C66C94" w:rsidRDefault="00C66C94" w:rsidP="00C66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сегодняшний день демографическая проблема — одна из наиболее острых социальных проблем страны. За последние годы численность населения в  сельском поселении уменьшилась. Проблема старения населения чрезвычайно актуальна. Доля детей в возрастной структуре определяет её будущую динамику, демографический потенциал, вместе с тем доля населения </w:t>
      </w:r>
      <w:r>
        <w:rPr>
          <w:color w:val="000000"/>
          <w:sz w:val="28"/>
          <w:szCs w:val="28"/>
        </w:rPr>
        <w:lastRenderedPageBreak/>
        <w:t>старших возрастов достаточно велика. Нарастающее старение населения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людей. Для снижения численности безработных в поселении необходимо дальнейшее развитие экономической и социальной сфер поселения.</w:t>
      </w:r>
    </w:p>
    <w:p w:rsidR="00C66C94" w:rsidRDefault="00C66C94" w:rsidP="00C66C9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Проблемой устойчивого и динамичного развития местного самоуправления является - недостаточность экономической основы муниципальных образований для их устойчивого и комплексного социально-экономического развития</w:t>
      </w:r>
      <w:r>
        <w:rPr>
          <w:color w:val="000000"/>
          <w:sz w:val="28"/>
          <w:szCs w:val="28"/>
        </w:rPr>
        <w:t xml:space="preserve">.  На территории Радченского сельского поселения   отсутствуют предприятия по переработке сельскохозяйственной продукции. Экономика и социальная сфера сельского поселения сильно зависит от изменения внешних экономических условий.  Одной из проблем на территории поселения является проблема </w:t>
      </w:r>
      <w:r>
        <w:rPr>
          <w:rFonts w:eastAsia="Calibri"/>
          <w:sz w:val="28"/>
          <w:szCs w:val="28"/>
        </w:rPr>
        <w:t xml:space="preserve"> сбыта произведённой в личных подсобных хозяйствах  продукции.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 собственники земель могут эффективно распорядиться своей собственностью. Проблемой является отсутствие правоустанавливающих документов на землю у физических лиц, земельные участки из земель населенных пунктов заброшены, не используются, а собственники отсутствуют (умерли или выехали с территории поселения, а родственники отсутствуют). Не у всех физических лиц оформлены права собственности на недвижимое имущество и, соответственно, отсутствуют основания к  их  налогообложению. Решение данных проблем создаст возможности для расширения налогооблагаемой базы и увеличения доходной части  бюджета поселения. 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 местные налоги и налогооблагаемая база поселения по-прежнему не обеспечивает необходимый объем расходов местного бюджета. 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Сложившаяся экономическая ситуация в Радченском   сельском поселении требует решения путем расширения сфер услуг, развития малого бизнеса, способных привести к наращиванию экономического потенциала, увеличению доходной части бюджета, росту благосостояния и покупательской способности населения, что в свою очередь создает предпосылки для активизации инвестиционного сектора рынка. 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Радченского сельского поселения, как и на территории Богучарского муниципального района есть проблемы сдерживающие рост малого и среднего предпринимательства:</w:t>
      </w:r>
    </w:p>
    <w:p w:rsidR="00C66C94" w:rsidRDefault="00C66C94" w:rsidP="00C66C94">
      <w:pPr>
        <w:pStyle w:val="af2"/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ресурсное обеспечение (финансовое и имущественное)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предпринимательства и объектов инфраструктуры;</w:t>
      </w:r>
    </w:p>
    <w:p w:rsidR="00C66C94" w:rsidRDefault="00C66C94" w:rsidP="00C66C94">
      <w:pPr>
        <w:pStyle w:val="af2"/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C66C94" w:rsidRDefault="00C66C94" w:rsidP="00C66C94">
      <w:pPr>
        <w:pStyle w:val="af2"/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информации для ведения предпринимательской деятельности;</w:t>
      </w:r>
    </w:p>
    <w:p w:rsidR="00C66C94" w:rsidRDefault="00C66C94" w:rsidP="00C66C94">
      <w:pPr>
        <w:pStyle w:val="af2"/>
        <w:numPr>
          <w:ilvl w:val="0"/>
          <w:numId w:val="30"/>
        </w:numPr>
        <w:tabs>
          <w:tab w:val="left" w:pos="0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цен на энергоносители.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Сеть организаций розничной торговли  Радченского сельского поселения  остается на одном уровне и удовлетворяет спрос населения в потребительских товарах.  </w:t>
      </w:r>
    </w:p>
    <w:p w:rsidR="00C66C94" w:rsidRDefault="00C66C94" w:rsidP="00C66C9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Большая часть систем водоснабжения из-за длительной эксплуатации, отсутствия надлежащей службы технического обслуживания и ремонта находится в неудовлетворительном состоянии. Не все населенные пункты сельского поселения газифицированы, необходимо продолжить газификацию. </w:t>
      </w:r>
    </w:p>
    <w:p w:rsidR="00C66C94" w:rsidRDefault="00C66C94" w:rsidP="00C66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благоприятного развития района необходима пропаганда здорового образа жизни и непосредственного вовлечения населения в спортивную жизнь. Необходимо строительства плоскостных спортивных сооружений (многофункциональные спортплощадки). Для детей младшего и старшего школьного возраста необходимо строительство детских площадок.  </w:t>
      </w:r>
    </w:p>
    <w:p w:rsidR="00C66C94" w:rsidRDefault="00C66C94" w:rsidP="00C66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решение вопроса освещения улиц и домов в ночное время.</w:t>
      </w:r>
    </w:p>
    <w:p w:rsidR="00C66C94" w:rsidRDefault="00C66C94" w:rsidP="00C66C94">
      <w:pPr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Вопрос медицинского обслуживания требует особо тщательного рассмотрения, поскольку количество лиц пенсионного возраста из года в год растет. С каждым годом молодеет большинство </w:t>
      </w:r>
      <w:proofErr w:type="spellStart"/>
      <w:r>
        <w:rPr>
          <w:sz w:val="28"/>
          <w:szCs w:val="28"/>
        </w:rPr>
        <w:t>смертельноопасных</w:t>
      </w:r>
      <w:proofErr w:type="spellEnd"/>
      <w:r>
        <w:rPr>
          <w:sz w:val="28"/>
          <w:szCs w:val="28"/>
        </w:rPr>
        <w:t xml:space="preserve"> или приводящих к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заболеваний. </w:t>
      </w:r>
      <w:r>
        <w:rPr>
          <w:color w:val="000000"/>
          <w:spacing w:val="-2"/>
          <w:sz w:val="28"/>
          <w:szCs w:val="28"/>
        </w:rPr>
        <w:t>Необходимо материально-</w:t>
      </w:r>
      <w:r>
        <w:rPr>
          <w:color w:val="000000"/>
          <w:spacing w:val="2"/>
          <w:sz w:val="28"/>
          <w:szCs w:val="28"/>
        </w:rPr>
        <w:t>техническое обеспечение с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временным  медицинским оборудованием </w:t>
      </w:r>
      <w:proofErr w:type="spellStart"/>
      <w:r>
        <w:rPr>
          <w:color w:val="000000"/>
          <w:spacing w:val="3"/>
          <w:sz w:val="28"/>
          <w:szCs w:val="28"/>
        </w:rPr>
        <w:t>ФАПов</w:t>
      </w:r>
      <w:proofErr w:type="spellEnd"/>
      <w:r>
        <w:rPr>
          <w:color w:val="000000"/>
          <w:spacing w:val="3"/>
          <w:sz w:val="28"/>
          <w:szCs w:val="28"/>
        </w:rPr>
        <w:t xml:space="preserve">  в сельском поселении, в также  </w:t>
      </w:r>
      <w:r>
        <w:rPr>
          <w:color w:val="000000"/>
          <w:spacing w:val="-2"/>
          <w:sz w:val="28"/>
          <w:szCs w:val="28"/>
        </w:rPr>
        <w:t>проведение в них ремонта.</w:t>
      </w:r>
    </w:p>
    <w:p w:rsidR="00C66C94" w:rsidRDefault="00C66C94" w:rsidP="00C66C94">
      <w:pPr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Необходимо уделить внимание системе образования, завершить строительство Радченской СОШ на 280 мест.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культуры Радченского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Хроническое недофинансирование сферы культуры привело и к неудовлетворительному состоянию материально-технической базы объектов,  в ДК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адченское необходимо провести капитальный ремонт зданий, установить блочно-модульную котельную, отапливающую школу и клуб.  </w:t>
      </w:r>
    </w:p>
    <w:p w:rsidR="00C66C94" w:rsidRDefault="00C66C94" w:rsidP="00C66C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Сферой формирования ценностей, является молодежная политика, поскольку именно молодежь наиболее восприимчивая со</w:t>
      </w:r>
      <w:r>
        <w:rPr>
          <w:color w:val="000000"/>
          <w:sz w:val="28"/>
          <w:szCs w:val="28"/>
        </w:rPr>
        <w:softHyphen/>
        <w:t>циальная группа.</w:t>
      </w:r>
    </w:p>
    <w:p w:rsidR="00C66C94" w:rsidRDefault="00C66C94" w:rsidP="00C66C9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Состояние окружающей среды для жителей района является очень актуальной проблемой. </w:t>
      </w:r>
      <w:r>
        <w:rPr>
          <w:rFonts w:eastAsia="Calibri"/>
          <w:sz w:val="28"/>
          <w:szCs w:val="28"/>
        </w:rPr>
        <w:t>Актуальной проблемой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  <w:r>
        <w:rPr>
          <w:sz w:val="28"/>
          <w:szCs w:val="28"/>
        </w:rPr>
        <w:t xml:space="preserve"> </w:t>
      </w:r>
    </w:p>
    <w:p w:rsidR="00C66C94" w:rsidRDefault="00C66C94" w:rsidP="00C66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сельского поселения, его озеленение, устройство цветочных клумб, обустройство парковых зон и мест отдыха, создание детских площадок</w:t>
      </w:r>
      <w:r>
        <w:rPr>
          <w:color w:val="000000"/>
          <w:spacing w:val="-1"/>
          <w:sz w:val="28"/>
          <w:szCs w:val="28"/>
        </w:rPr>
        <w:t xml:space="preserve">, асфальтирование дорог и мощение тротуаров, </w:t>
      </w:r>
      <w:r>
        <w:rPr>
          <w:color w:val="000000"/>
          <w:spacing w:val="-2"/>
          <w:sz w:val="28"/>
          <w:szCs w:val="28"/>
        </w:rPr>
        <w:t xml:space="preserve">формирование системы пляжей, рекреационно-оздоровительных территорий и объектов развития туризма и отдыха - </w:t>
      </w:r>
      <w:r>
        <w:rPr>
          <w:sz w:val="28"/>
          <w:szCs w:val="28"/>
        </w:rPr>
        <w:t xml:space="preserve"> все эти мероприятия благоприятно скажутся на социально-экономическом развитии сельского поселения. </w:t>
      </w:r>
    </w:p>
    <w:p w:rsidR="00C66C94" w:rsidRDefault="00C66C94" w:rsidP="00C66C94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года в год увеличивается социальная поддержка малоимущих слоев населения.    Оказывается материальная помощь, выплачиваются  жилищные субсидии. Недостаток денежных средств компенсировался, главным образом, за счет развития личных  подсобных хозяйств. Запрет на разведение свиней в 2014 году в связи с эпидемией африканской чумы  привел к существенному снижению уровня доходов  населения. </w:t>
      </w:r>
    </w:p>
    <w:p w:rsidR="00C66C94" w:rsidRDefault="00C66C94" w:rsidP="00C66C94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решение вышеуказанных проблем создаст более широкие возможности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укреплению экономики поселения и повышению качества жизни.</w:t>
      </w:r>
    </w:p>
    <w:p w:rsidR="00C66C94" w:rsidRDefault="00C66C94" w:rsidP="00C66C94">
      <w:pPr>
        <w:pStyle w:val="1"/>
        <w:spacing w:line="276" w:lineRule="auto"/>
        <w:jc w:val="center"/>
        <w:rPr>
          <w:szCs w:val="28"/>
        </w:rPr>
      </w:pPr>
    </w:p>
    <w:p w:rsidR="00C66C94" w:rsidRDefault="00C66C94" w:rsidP="00C66C94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2.2.2. Возможности (преимущества) и угрозы Радченского сельского поселения.</w:t>
      </w:r>
    </w:p>
    <w:p w:rsidR="00C66C94" w:rsidRDefault="00C66C94" w:rsidP="00C66C94">
      <w:pPr>
        <w:shd w:val="clear" w:color="auto" w:fill="FFFFFF"/>
        <w:ind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 следующем этапе </w:t>
      </w:r>
      <w:r>
        <w:rPr>
          <w:color w:val="000000"/>
          <w:spacing w:val="-2"/>
          <w:sz w:val="28"/>
          <w:szCs w:val="28"/>
          <w:lang w:val="en-US"/>
        </w:rPr>
        <w:t>SWOT</w:t>
      </w:r>
      <w:r>
        <w:rPr>
          <w:color w:val="000000"/>
          <w:spacing w:val="-2"/>
          <w:sz w:val="28"/>
          <w:szCs w:val="28"/>
        </w:rPr>
        <w:t xml:space="preserve"> - анализа определены возможности социально-экономического развития Радченского  сельского поселения Богучарского муниципального района, а также угрозы, которые могут препятствовать его дальнейшему развитию сельского поселения.</w:t>
      </w:r>
    </w:p>
    <w:p w:rsidR="00C66C94" w:rsidRDefault="00C66C94" w:rsidP="00C66C94">
      <w:pPr>
        <w:shd w:val="clear" w:color="auto" w:fill="FFFFFF"/>
        <w:spacing w:line="360" w:lineRule="auto"/>
        <w:ind w:firstLine="53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6C94" w:rsidTr="00C66C94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Возможности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Угрозы</w:t>
            </w:r>
          </w:p>
        </w:tc>
      </w:tr>
      <w:tr w:rsidR="00C66C94" w:rsidTr="00C66C9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</w:pPr>
            <w:r>
              <w:rPr>
                <w:rFonts w:eastAsia="Calibri"/>
                <w:b/>
              </w:rPr>
              <w:t>Экономические</w:t>
            </w:r>
          </w:p>
        </w:tc>
      </w:tr>
      <w:tr w:rsidR="00C66C94" w:rsidTr="00C66C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•развитие эффективной системы местного самоуправления;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•привлечение инвестиций в расширение, 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техническое 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перевоору</w:t>
            </w: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жение</w:t>
            </w:r>
            <w:proofErr w:type="spellEnd"/>
            <w:proofErr w:type="gramEnd"/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существую</w:t>
            </w:r>
            <w:r>
              <w:rPr>
                <w:rFonts w:eastAsia="Calibri"/>
                <w:color w:val="000000"/>
                <w:spacing w:val="4"/>
                <w:sz w:val="28"/>
                <w:szCs w:val="28"/>
              </w:rPr>
              <w:t>щих производств,  создание новых произ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водств</w:t>
            </w: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увеличение объемов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производства и расширение рынков сбыта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сельско-хозяйствен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ной</w:t>
            </w:r>
            <w:proofErr w:type="spellEnd"/>
            <w:proofErr w:type="gramEnd"/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продукции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lastRenderedPageBreak/>
              <w:t xml:space="preserve">•развитие малого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предприниматель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в сфере потребительского рынка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•сотрудничество органов местного само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управления  и  бизне</w:t>
            </w:r>
            <w:proofErr w:type="gramStart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с-</w:t>
            </w:r>
            <w:proofErr w:type="gramEnd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сообщества в  целях 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развития экономики поселения;</w:t>
            </w:r>
          </w:p>
          <w:p w:rsidR="00C66C94" w:rsidRDefault="00C66C94">
            <w:pPr>
              <w:shd w:val="clear" w:color="auto" w:fill="FFFFFF"/>
              <w:spacing w:before="10"/>
              <w:ind w:left="38" w:right="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</w:t>
            </w: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эффективное функционирование систе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мы «Бюджет,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ориентирован</w:t>
            </w:r>
            <w:r>
              <w:rPr>
                <w:color w:val="000000"/>
                <w:spacing w:val="2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на резуль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тат», увеличение доли собственных доходов 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бюджета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в общих до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ходах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бюджета;</w:t>
            </w:r>
          </w:p>
          <w:p w:rsidR="00C66C94" w:rsidRDefault="00C66C94">
            <w:pPr>
              <w:shd w:val="clear" w:color="auto" w:fill="FFFFFF"/>
              <w:spacing w:before="10"/>
              <w:ind w:left="38" w:right="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•достижение   максимально  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возмож</w:t>
            </w:r>
            <w:r>
              <w:rPr>
                <w:color w:val="000000"/>
                <w:spacing w:val="-4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уровня занятости населения, эффективного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использования </w:t>
            </w:r>
            <w:proofErr w:type="spellStart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трудо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вых</w:t>
            </w:r>
            <w:proofErr w:type="spellEnd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 ресурсов, минимизация уровня безработицы, увеличение доли занятых в малом бизнесе и в домашних хозяйствах;</w:t>
            </w:r>
          </w:p>
          <w:p w:rsidR="00C66C94" w:rsidRDefault="00C66C9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 возможность и поддержка  со стороны органов исполнительной власти;</w:t>
            </w:r>
          </w:p>
          <w:p w:rsidR="00C66C94" w:rsidRDefault="00C66C94">
            <w:pPr>
              <w:jc w:val="both"/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• ведения личного подсобного хозяйства с возможностью 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производ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и реализации  товарной  сельскохозяйственной продукции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4" w:rsidRDefault="00C66C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lastRenderedPageBreak/>
              <w:t xml:space="preserve">•необходимо </w:t>
            </w:r>
            <w:proofErr w:type="gram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рациональное</w:t>
            </w:r>
            <w:proofErr w:type="gramEnd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использо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вание</w:t>
            </w:r>
            <w:proofErr w:type="spellEnd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существующих территорий предприятий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•зависимость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от внешних инвестиций;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•значительное увеличение тарифов на </w:t>
            </w:r>
            <w:proofErr w:type="spellStart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газо</w:t>
            </w:r>
            <w:proofErr w:type="spellEnd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электр</w:t>
            </w:r>
            <w:proofErr w:type="gramStart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теплоэнергию</w:t>
            </w:r>
            <w:proofErr w:type="spellEnd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, что отрицательно сказывается на финансово-экономическом состоянии  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lastRenderedPageBreak/>
              <w:t>предприятий и организаций 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left="75" w:hanging="1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•неразвитость малого бизнеса вследствие       недостаточной </w:t>
            </w:r>
            <w:proofErr w:type="spellStart"/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держки</w:t>
            </w:r>
            <w:proofErr w:type="spellEnd"/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со стороны государства и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органов местного самоуправления;</w:t>
            </w:r>
            <w:proofErr w:type="gramEnd"/>
          </w:p>
          <w:p w:rsidR="00C66C94" w:rsidRDefault="00C66C94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left="75" w:hanging="1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•сокращение собственных доходов бюджета; 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hanging="10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pacing w:val="5"/>
                <w:sz w:val="28"/>
                <w:szCs w:val="28"/>
              </w:rPr>
              <w:t xml:space="preserve">•рост уровня безработицы населения;  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ind w:hanging="10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•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безынициативность  граждан в процессе осуществления управления муниципальным образованием</w:t>
            </w:r>
          </w:p>
          <w:p w:rsidR="00C66C94" w:rsidRDefault="00C66C94">
            <w:pPr>
              <w:shd w:val="clear" w:color="auto" w:fill="FFFFFF"/>
              <w:ind w:left="486" w:firstLine="222"/>
              <w:jc w:val="both"/>
              <w:rPr>
                <w:rFonts w:eastAsia="Calibri"/>
                <w:sz w:val="28"/>
                <w:szCs w:val="28"/>
              </w:rPr>
            </w:pPr>
          </w:p>
          <w:p w:rsidR="00C66C94" w:rsidRDefault="00C66C94">
            <w:pPr>
              <w:ind w:left="-105"/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C66C94" w:rsidTr="00C66C9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Социальные</w:t>
            </w:r>
          </w:p>
        </w:tc>
      </w:tr>
      <w:tr w:rsidR="00C66C94" w:rsidTr="00C66C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•устойчивый рост среднемесячной номинальной начисленной средней заработной платы;</w:t>
            </w:r>
          </w:p>
          <w:p w:rsidR="00C66C94" w:rsidRDefault="00C66C9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•рост уровня  развития сферы услуг и качества  предоставления услуг;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•продолжение реформы  ЖКХ, повышение уровня  качества    </w:t>
            </w:r>
            <w:proofErr w:type="spellStart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жилишно-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коммунальных</w:t>
            </w:r>
            <w:proofErr w:type="spellEnd"/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услуг и благоустройства поселения;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•формирование современной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эффек</w:t>
            </w:r>
            <w:r>
              <w:rPr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тив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ной</w:t>
            </w:r>
            <w:proofErr w:type="spellEnd"/>
            <w:proofErr w:type="gramEnd"/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  системы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>здравоохранения,   развитие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спорта,   укрепление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 здоровья   населения, 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снижение заболеваемости;</w:t>
            </w:r>
          </w:p>
          <w:p w:rsidR="00C66C94" w:rsidRDefault="00C66C9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•формирование  современной  эффективной системы образования, повышение уров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ня образованности населения,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модернизация </w:t>
            </w:r>
            <w:proofErr w:type="spellStart"/>
            <w:proofErr w:type="gramStart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общеобразо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lastRenderedPageBreak/>
              <w:t>вательных</w:t>
            </w:r>
            <w:proofErr w:type="spellEnd"/>
            <w:proofErr w:type="gramEnd"/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 xml:space="preserve"> школ;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•повышение уровня культуры и организа</w:t>
            </w: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ции досуга населения;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•наличие перспективных площадок для организации  зон отдыха и оздоровления;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•сохранение национальных  традиций  и исторического наследия;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•укрепление правопорядка;</w:t>
            </w:r>
          </w:p>
          <w:p w:rsidR="00C66C94" w:rsidRDefault="00C66C94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•сохранение благоприятной экологической обстанов</w:t>
            </w:r>
            <w:r>
              <w:rPr>
                <w:rFonts w:eastAsia="Calibri"/>
                <w:color w:val="000000"/>
                <w:spacing w:val="-10"/>
                <w:sz w:val="28"/>
                <w:szCs w:val="28"/>
              </w:rPr>
              <w:t>ки;</w:t>
            </w:r>
          </w:p>
          <w:p w:rsidR="00C66C94" w:rsidRDefault="00C66C9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 создание условий для самореализации молодежи;</w:t>
            </w:r>
          </w:p>
          <w:p w:rsidR="00C66C94" w:rsidRDefault="00C66C9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•улучшение  качества и увеличение  объемов  социальных услуг;</w:t>
            </w:r>
          </w:p>
          <w:p w:rsidR="00C66C94" w:rsidRDefault="00C66C9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•расширение  и углубление информационного  пространства;</w:t>
            </w:r>
          </w:p>
          <w:p w:rsidR="00C66C94" w:rsidRDefault="00C66C94">
            <w:pPr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• повышение профессионального уровня специалистов и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управлен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ческих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кадров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4" w:rsidRDefault="00C66C94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•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ухудшение    демографической    ситуации:  низкий  уровень   рождаемости и   высокий </w:t>
            </w:r>
            <w:r>
              <w:rPr>
                <w:rFonts w:eastAsia="Calibri"/>
                <w:color w:val="000000"/>
                <w:sz w:val="28"/>
                <w:szCs w:val="28"/>
              </w:rPr>
              <w:t>уровень смертности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;</w:t>
            </w:r>
          </w:p>
          <w:p w:rsidR="00C66C94" w:rsidRDefault="00C66C94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•дифференциация   заработной платы между видами экономической деятельности;</w:t>
            </w:r>
          </w:p>
          <w:p w:rsidR="00C66C94" w:rsidRDefault="00C66C94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•возможные перебои  подачи воды, связанные с износом  инженерных сетей, низкое качество воды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C66C94" w:rsidRDefault="00C66C94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•ухудшение  экологической обстановки в связи с накоплением ТБО;</w:t>
            </w:r>
          </w:p>
          <w:p w:rsidR="00C66C94" w:rsidRDefault="00C66C94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•снижение  качества услуг здравоохранения, ухудшение здоровья населения;</w:t>
            </w:r>
          </w:p>
          <w:p w:rsidR="00C66C94" w:rsidRDefault="00C66C94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•рост преступности;</w:t>
            </w:r>
          </w:p>
          <w:p w:rsidR="00C66C94" w:rsidRDefault="00C66C94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•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увеличение  оттока активной части населения, особенно молодежи</w:t>
            </w:r>
          </w:p>
          <w:p w:rsidR="00C66C94" w:rsidRDefault="00C66C94">
            <w:pPr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C66C94" w:rsidRDefault="00C66C94" w:rsidP="00C66C9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</w:p>
    <w:p w:rsidR="00C66C94" w:rsidRDefault="00C66C94" w:rsidP="00C66C94">
      <w:pPr>
        <w:jc w:val="right"/>
        <w:rPr>
          <w:sz w:val="28"/>
          <w:szCs w:val="28"/>
        </w:rPr>
      </w:pPr>
    </w:p>
    <w:p w:rsidR="00C66C94" w:rsidRDefault="00C66C94" w:rsidP="00C66C94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2.3. Приоритетные направления и задачи плана СЭР социально-экономического развития Радченского сельского поселения.</w:t>
      </w:r>
    </w:p>
    <w:p w:rsidR="00C66C94" w:rsidRDefault="00C66C94" w:rsidP="00C66C94">
      <w:pPr>
        <w:ind w:firstLine="567"/>
        <w:rPr>
          <w:rFonts w:asciiTheme="minorHAnsi" w:hAnsiTheme="minorHAnsi" w:cstheme="minorBidi"/>
          <w:sz w:val="22"/>
          <w:szCs w:val="22"/>
        </w:rPr>
      </w:pPr>
      <w:r>
        <w:rPr>
          <w:b/>
          <w:sz w:val="28"/>
          <w:szCs w:val="28"/>
        </w:rPr>
        <w:t>2.3.1. Инновационное и инвестиционное развитие, повышение конкурентоспособности экономики.</w:t>
      </w:r>
      <w:r>
        <w:t xml:space="preserve"> 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</w:rPr>
        <w:t>Главным инструментом достижения цели является наличие «якорных» инвестиционных проектов, а также приход ключевого инвестора, проекты которого будут способствовать диверсификации экономики поселения. Реализация «якорных» проектов повлечет развитие сопутствующих производств, увеличение количества высококвалифицированных рабочих мест.</w:t>
      </w:r>
    </w:p>
    <w:p w:rsidR="00C66C94" w:rsidRDefault="00C66C94" w:rsidP="00C66C94">
      <w:pPr>
        <w:widowControl w:val="0"/>
        <w:ind w:firstLine="567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</w:r>
    </w:p>
    <w:p w:rsidR="00C66C94" w:rsidRDefault="00C66C94" w:rsidP="00C66C94">
      <w:pPr>
        <w:widowControl w:val="0"/>
        <w:ind w:right="-143" w:firstLine="567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2.3.1.1.Повышение инвестиционной привлекательности сельского поселения.</w:t>
      </w:r>
    </w:p>
    <w:p w:rsidR="00C66C94" w:rsidRDefault="00C66C94" w:rsidP="00C66C94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C66C94" w:rsidRDefault="00C66C94" w:rsidP="00C66C94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проведение переговоров с инвесторами, заявившими желание о развитие </w:t>
      </w:r>
      <w:proofErr w:type="spellStart"/>
      <w:proofErr w:type="gramStart"/>
      <w:r>
        <w:rPr>
          <w:rFonts w:eastAsia="Calibri"/>
          <w:sz w:val="28"/>
          <w:szCs w:val="28"/>
        </w:rPr>
        <w:t>бизнес-проектов</w:t>
      </w:r>
      <w:proofErr w:type="spellEnd"/>
      <w:proofErr w:type="gramEnd"/>
      <w:r>
        <w:rPr>
          <w:rFonts w:eastAsia="Calibri"/>
          <w:sz w:val="28"/>
          <w:szCs w:val="28"/>
        </w:rPr>
        <w:t xml:space="preserve"> на территории поселения с целью их продвижения;</w:t>
      </w:r>
    </w:p>
    <w:p w:rsidR="00C66C94" w:rsidRDefault="00C66C94" w:rsidP="00C66C94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C66C94" w:rsidRDefault="00C66C94" w:rsidP="00C66C94">
      <w:pPr>
        <w:suppressAutoHyphens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размещение информации  для инвесторов на официальном сайте администрации Богучарского  муниципального района и сайте  сельского поселения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C66C94" w:rsidRDefault="00C66C94" w:rsidP="00C66C94">
      <w:pPr>
        <w:suppressAutoHyphens/>
        <w:ind w:firstLine="720"/>
        <w:jc w:val="both"/>
        <w:rPr>
          <w:rFonts w:eastAsia="Calibri"/>
          <w:bCs/>
          <w:iCs/>
          <w:sz w:val="28"/>
          <w:szCs w:val="28"/>
        </w:rPr>
      </w:pPr>
    </w:p>
    <w:p w:rsidR="00C66C94" w:rsidRDefault="00C66C94" w:rsidP="00C66C94">
      <w:pPr>
        <w:spacing w:line="256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2.3.1.2. Дальнейшее развитие и модернизация сельскохозяйственных предприятий:</w:t>
      </w:r>
      <w:r>
        <w:rPr>
          <w:sz w:val="28"/>
          <w:szCs w:val="28"/>
        </w:rPr>
        <w:t xml:space="preserve"> </w:t>
      </w:r>
    </w:p>
    <w:p w:rsidR="00C66C94" w:rsidRDefault="00C66C94" w:rsidP="00C66C94">
      <w:pPr>
        <w:spacing w:line="25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в растениеводстве: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путем 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своени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66C94" w:rsidRDefault="00C66C94" w:rsidP="00C66C94">
      <w:pPr>
        <w:spacing w:line="25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в животноводстве:</w:t>
      </w:r>
      <w:r>
        <w:rPr>
          <w:color w:val="000000"/>
          <w:sz w:val="28"/>
          <w:szCs w:val="28"/>
          <w:shd w:val="clear" w:color="auto" w:fill="FFFFFF"/>
        </w:rPr>
        <w:t xml:space="preserve">  разведением молочного и мясного животноводства.</w:t>
      </w:r>
    </w:p>
    <w:p w:rsidR="00C66C94" w:rsidRDefault="00C66C94" w:rsidP="00C66C94">
      <w:pPr>
        <w:suppressAutoHyphens/>
        <w:ind w:firstLine="720"/>
        <w:jc w:val="both"/>
        <w:rPr>
          <w:rFonts w:eastAsia="Calibri"/>
          <w:b/>
          <w:bCs/>
          <w:iCs/>
          <w:sz w:val="28"/>
          <w:szCs w:val="28"/>
        </w:rPr>
      </w:pPr>
    </w:p>
    <w:p w:rsidR="00C66C94" w:rsidRDefault="00C66C94" w:rsidP="00C66C94">
      <w:pPr>
        <w:suppressAutoHyphens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2.3.1.3.Развитие предприятий по переработке сельскохозяйственной продукции.</w:t>
      </w:r>
    </w:p>
    <w:p w:rsidR="00C66C94" w:rsidRDefault="00C66C94" w:rsidP="00C66C94">
      <w:pPr>
        <w:suppressAutoHyphens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Развитие  Радченского  сельского поселения связано с размещением на территории поселения  предприятий (цехов) по переработке </w:t>
      </w:r>
      <w:proofErr w:type="spellStart"/>
      <w:proofErr w:type="gramStart"/>
      <w:r>
        <w:rPr>
          <w:rFonts w:eastAsia="Calibri"/>
          <w:sz w:val="28"/>
          <w:szCs w:val="28"/>
        </w:rPr>
        <w:t>сельско-хозяйственной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продукции.  </w:t>
      </w:r>
    </w:p>
    <w:p w:rsidR="00C66C94" w:rsidRDefault="00C66C94" w:rsidP="00C66C94">
      <w:pPr>
        <w:suppressAutoHyphens/>
        <w:ind w:firstLine="720"/>
        <w:jc w:val="both"/>
        <w:rPr>
          <w:rFonts w:eastAsia="Calibri"/>
          <w:sz w:val="28"/>
          <w:szCs w:val="28"/>
        </w:rPr>
      </w:pPr>
    </w:p>
    <w:p w:rsidR="00C66C94" w:rsidRDefault="00C66C94" w:rsidP="00C66C94">
      <w:pPr>
        <w:suppressAutoHyphens/>
        <w:ind w:firstLine="567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2.3.1.4.Развитие</w:t>
      </w:r>
      <w:r>
        <w:rPr>
          <w:rFonts w:eastAsia="Calibri"/>
          <w:b/>
          <w:bCs/>
          <w:iCs/>
          <w:sz w:val="28"/>
          <w:szCs w:val="28"/>
        </w:rPr>
        <w:t xml:space="preserve"> крестьянских (фермерских) хозяйств и  личных подсобных хозяйств</w:t>
      </w:r>
      <w:r>
        <w:rPr>
          <w:rFonts w:eastAsia="Calibri"/>
          <w:sz w:val="28"/>
          <w:szCs w:val="28"/>
        </w:rPr>
        <w:t>.</w:t>
      </w:r>
    </w:p>
    <w:p w:rsidR="00C66C94" w:rsidRDefault="00C66C94" w:rsidP="00C66C9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этой связи планируется проведение следующих мероприятий:</w:t>
      </w:r>
    </w:p>
    <w:p w:rsidR="00C66C94" w:rsidRDefault="00C66C94" w:rsidP="00C66C94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выявление и составление реестра брошенных и необрабатываемых земель личных подсобных хозяйств;</w:t>
      </w:r>
    </w:p>
    <w:p w:rsidR="00C66C94" w:rsidRDefault="00C66C94" w:rsidP="00C66C94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проведение информационной кампании среди сельского населения с целью отбора лиц, желающих расширить землепользование;</w:t>
      </w:r>
    </w:p>
    <w:p w:rsidR="00C66C94" w:rsidRDefault="00C66C94" w:rsidP="00C66C94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C66C94" w:rsidRDefault="00C66C94" w:rsidP="00C66C94">
      <w:pPr>
        <w:suppressAutoHyphens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привлечение </w:t>
      </w:r>
      <w:r>
        <w:rPr>
          <w:rFonts w:eastAsia="Calibri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государственных  программ поддержки </w:t>
      </w:r>
      <w:proofErr w:type="spellStart"/>
      <w:r>
        <w:rPr>
          <w:rFonts w:eastAsia="Calibri"/>
          <w:bCs/>
          <w:iCs/>
          <w:sz w:val="28"/>
          <w:szCs w:val="28"/>
        </w:rPr>
        <w:t>сельхозтоваропроизводителей</w:t>
      </w:r>
      <w:proofErr w:type="spellEnd"/>
      <w:r>
        <w:rPr>
          <w:rFonts w:eastAsia="Calibri"/>
          <w:bCs/>
          <w:iCs/>
          <w:sz w:val="28"/>
          <w:szCs w:val="28"/>
        </w:rPr>
        <w:t>;</w:t>
      </w:r>
    </w:p>
    <w:p w:rsidR="00C66C94" w:rsidRDefault="00C66C94" w:rsidP="00C66C94">
      <w:pPr>
        <w:suppressAutoHyphens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развитие молочного и мясного животноводства. </w:t>
      </w:r>
    </w:p>
    <w:p w:rsidR="00C66C94" w:rsidRDefault="00C66C94" w:rsidP="00C66C94">
      <w:pPr>
        <w:widowControl w:val="0"/>
        <w:ind w:firstLine="708"/>
        <w:jc w:val="both"/>
        <w:rPr>
          <w:rFonts w:eastAsia="Calibri"/>
          <w:bCs/>
          <w:iCs/>
          <w:sz w:val="28"/>
          <w:szCs w:val="28"/>
        </w:rPr>
      </w:pPr>
    </w:p>
    <w:p w:rsidR="00C66C94" w:rsidRDefault="00C66C94" w:rsidP="00C66C94">
      <w:pPr>
        <w:suppressAutoHyphens/>
        <w:ind w:firstLine="567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2.3.1.5.Создание благоприятных условий для развития малого и среднего предпринимательства</w:t>
      </w:r>
      <w:r>
        <w:rPr>
          <w:rFonts w:eastAsia="Calibri"/>
          <w:sz w:val="28"/>
          <w:szCs w:val="28"/>
        </w:rPr>
        <w:t>.</w:t>
      </w:r>
    </w:p>
    <w:p w:rsidR="00C66C94" w:rsidRDefault="00C66C94" w:rsidP="00C66C9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целью создания условий для развития малого предпринимательства планируется: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рациональное размещение объектов малого предпринимательства на территории поселения;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ориентация субъектов малого предпринимательства в новые социально-значимые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C66C94" w:rsidRDefault="00C66C94" w:rsidP="00C66C94">
      <w:pPr>
        <w:suppressAutoHyphens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привлечение </w:t>
      </w:r>
      <w:r>
        <w:rPr>
          <w:rFonts w:eastAsia="Calibri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государственных  программ поддержки </w:t>
      </w:r>
      <w:proofErr w:type="spellStart"/>
      <w:r>
        <w:rPr>
          <w:rFonts w:eastAsia="Calibri"/>
          <w:bCs/>
          <w:iCs/>
          <w:sz w:val="28"/>
          <w:szCs w:val="28"/>
        </w:rPr>
        <w:t>сельхозтоваропроизводителей</w:t>
      </w:r>
      <w:proofErr w:type="spellEnd"/>
      <w:r>
        <w:rPr>
          <w:rFonts w:eastAsia="Calibri"/>
          <w:bCs/>
          <w:iCs/>
          <w:sz w:val="28"/>
          <w:szCs w:val="28"/>
        </w:rPr>
        <w:t>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оказание поддержки субъектам малого предпринимательства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</w:p>
    <w:p w:rsidR="00C66C94" w:rsidRDefault="00C66C94" w:rsidP="00C66C94">
      <w:pPr>
        <w:widowControl w:val="0"/>
        <w:ind w:firstLine="708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2.3.1.6. Улучшение качества муниципального управления, повышение его эффективности.</w:t>
      </w:r>
    </w:p>
    <w:p w:rsidR="00C66C94" w:rsidRDefault="00C66C94" w:rsidP="00C66C94">
      <w:pPr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>
        <w:rPr>
          <w:rFonts w:eastAsia="Calibri"/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выполнение работ по разграничению собственности на землю;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-формирование сведений о невостребованных земельных долях (регистрация права собственности на них);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C66C94" w:rsidRDefault="00C66C94" w:rsidP="00C66C9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программ.</w:t>
      </w:r>
    </w:p>
    <w:p w:rsidR="00C66C94" w:rsidRDefault="00C66C94" w:rsidP="00C66C94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</w:p>
    <w:p w:rsidR="00C66C94" w:rsidRDefault="00C66C94" w:rsidP="00C66C94">
      <w:pPr>
        <w:widowControl w:val="0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2.3.2. Развитие человеческого потенциала и качества жизни.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Создание условий для роста доходов населения.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Повышение уровня доходов является одним из основных критериев качества жизни населения, поэтому основные усилия сельской администрации </w:t>
      </w:r>
      <w:r>
        <w:rPr>
          <w:rFonts w:eastAsia="Calibri"/>
          <w:bCs/>
          <w:iCs/>
          <w:sz w:val="28"/>
          <w:szCs w:val="28"/>
        </w:rPr>
        <w:lastRenderedPageBreak/>
        <w:t>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предпринимательства;</w:t>
      </w:r>
    </w:p>
    <w:p w:rsidR="00C66C94" w:rsidRDefault="00C66C94" w:rsidP="00C66C94">
      <w:pPr>
        <w:widowControl w:val="0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C66C94" w:rsidRDefault="00C66C94" w:rsidP="00C66C94">
      <w:pPr>
        <w:widowControl w:val="0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C66C94" w:rsidRDefault="00C66C94" w:rsidP="00C66C94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ab/>
      </w:r>
    </w:p>
    <w:p w:rsidR="00C66C94" w:rsidRDefault="00C66C94" w:rsidP="00C66C94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</w:p>
    <w:p w:rsidR="00C66C94" w:rsidRDefault="00C66C94" w:rsidP="00C66C94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2.3.2.1.Обеспечение улучшения здоровья населения, проведение эффективной демографической и миграционной политики.</w:t>
      </w:r>
    </w:p>
    <w:p w:rsidR="00C66C94" w:rsidRDefault="00C66C94" w:rsidP="00C66C94">
      <w:pPr>
        <w:widowControl w:val="0"/>
        <w:ind w:firstLine="426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В целях улучшения здоровья и стабилизации численности населения планируется: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 проведение регулярной диспансеризации населения с привлечением узких специалистов в сельское поселение;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массовое привлечение населения для участия в  проводимых на территории поселения оздоровительных мероприятиях;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алкоголизмом;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организация демографического мониторинга населения;</w:t>
      </w:r>
    </w:p>
    <w:p w:rsidR="00C66C94" w:rsidRDefault="00C66C94" w:rsidP="00C66C94">
      <w:pPr>
        <w:widowControl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традициях и условиях проживания.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</w:r>
      <w:r>
        <w:rPr>
          <w:rFonts w:eastAsia="Calibri"/>
          <w:bCs/>
          <w:iCs/>
          <w:color w:val="000000" w:themeColor="text1"/>
          <w:sz w:val="28"/>
          <w:szCs w:val="28"/>
        </w:rPr>
        <w:t>Результатом реализации мероприятий в сфере улучшения здоровья и демографической политики станет снижение к 2020 году естественной убыли населения за счёт  снижения смертности и увеличения рождаемости.</w:t>
      </w:r>
      <w:r>
        <w:rPr>
          <w:rFonts w:eastAsia="Calibri"/>
          <w:bCs/>
          <w:iCs/>
          <w:sz w:val="28"/>
          <w:szCs w:val="28"/>
        </w:rPr>
        <w:tab/>
      </w:r>
      <w:r>
        <w:rPr>
          <w:rFonts w:eastAsia="Calibri"/>
          <w:bCs/>
          <w:iCs/>
          <w:sz w:val="28"/>
          <w:szCs w:val="28"/>
        </w:rPr>
        <w:tab/>
      </w:r>
      <w:r>
        <w:rPr>
          <w:rFonts w:eastAsia="Calibri"/>
          <w:bCs/>
          <w:iCs/>
          <w:sz w:val="28"/>
          <w:szCs w:val="28"/>
        </w:rPr>
        <w:tab/>
      </w:r>
      <w:r>
        <w:rPr>
          <w:rFonts w:eastAsia="Calibri"/>
          <w:bCs/>
          <w:iCs/>
          <w:sz w:val="28"/>
          <w:szCs w:val="28"/>
        </w:rPr>
        <w:tab/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2.3.2.2.Обеспечение населения услугами дошкольного образования, культуры, физической культуры, спорта.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мероприятий.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В сфере образование. </w:t>
      </w:r>
      <w:r>
        <w:rPr>
          <w:rFonts w:eastAsia="Calibri"/>
          <w:bCs/>
          <w:iCs/>
          <w:sz w:val="28"/>
          <w:szCs w:val="28"/>
        </w:rPr>
        <w:t xml:space="preserve">Дальнейшее укрепление материально-технической </w:t>
      </w:r>
      <w:r>
        <w:rPr>
          <w:rFonts w:eastAsia="Calibri"/>
          <w:bCs/>
          <w:iCs/>
          <w:sz w:val="28"/>
          <w:szCs w:val="28"/>
        </w:rPr>
        <w:lastRenderedPageBreak/>
        <w:t>базы образовательных учреждений, закрепление кадров в сельской местности, завершение строительства Радченской школы на 280 мест.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В сфере культуры: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bCs/>
          <w:iCs/>
          <w:sz w:val="28"/>
          <w:szCs w:val="28"/>
        </w:rPr>
        <w:t xml:space="preserve">- укрепление материально-технической базы </w:t>
      </w:r>
      <w:r>
        <w:rPr>
          <w:rFonts w:eastAsia="Calibri"/>
          <w:kern w:val="2"/>
          <w:sz w:val="28"/>
          <w:szCs w:val="28"/>
          <w:lang w:eastAsia="ar-SA"/>
        </w:rPr>
        <w:t>сельских домов культуры, увеличение книжного фонда библиотечных филиалов в селах сельского поселения;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- сохранение домов культуры, проведение капитальных и текущих ремонтов зданий;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</w:rPr>
        <w:t>-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C66C94" w:rsidRDefault="00C66C94" w:rsidP="00C66C94">
      <w:pPr>
        <w:widowControl w:val="0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C66C94" w:rsidRDefault="00C66C94" w:rsidP="00C66C94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</w:r>
      <w:r>
        <w:rPr>
          <w:rFonts w:eastAsia="Calibri"/>
          <w:b/>
          <w:bCs/>
          <w:iCs/>
          <w:sz w:val="28"/>
          <w:szCs w:val="28"/>
        </w:rPr>
        <w:t>В сфере физической культуры и спорта: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 xml:space="preserve">- организация участия представителей поселения в районных, межрайонных спортивных мероприятиях; 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 строительство спортивных и детских площадок в населенных пунктах сельского поселения.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 xml:space="preserve">Реализация данных мероприятий позволит сохранить обеспеченность детей местами в дошкольных образовательных учреждениях на уровне 100%, повысить качество предоставляемых услуг в сфере дошкольного образования, увеличить долю населения, участвующего в </w:t>
      </w:r>
      <w:proofErr w:type="spellStart"/>
      <w:r>
        <w:rPr>
          <w:rFonts w:eastAsia="Calibri"/>
          <w:bCs/>
          <w:iCs/>
          <w:sz w:val="28"/>
          <w:szCs w:val="28"/>
        </w:rPr>
        <w:t>культурно-досуговых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мероприятиях, систематически занимающихся  физкультурой и спортом.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</w:p>
    <w:p w:rsidR="00C66C94" w:rsidRDefault="00C66C94" w:rsidP="00C66C94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</w:r>
      <w:r>
        <w:rPr>
          <w:rFonts w:eastAsia="Calibri"/>
          <w:b/>
          <w:bCs/>
          <w:iCs/>
          <w:sz w:val="28"/>
          <w:szCs w:val="28"/>
        </w:rPr>
        <w:t>2.3.2.3.Обеспечение населения жильем, развитие инженерной, жилищно-коммунальной инфраструктуры, благоустройство территории</w:t>
      </w:r>
      <w:r>
        <w:rPr>
          <w:rFonts w:eastAsia="Calibri"/>
          <w:bCs/>
          <w:iCs/>
          <w:sz w:val="28"/>
          <w:szCs w:val="28"/>
        </w:rPr>
        <w:t>.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</w:r>
    </w:p>
    <w:p w:rsidR="00C66C94" w:rsidRDefault="00C66C94" w:rsidP="00C66C94">
      <w:pPr>
        <w:widowControl w:val="0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     </w:t>
      </w:r>
      <w:r>
        <w:rPr>
          <w:rFonts w:eastAsia="Calibri"/>
          <w:b/>
          <w:bCs/>
          <w:iCs/>
          <w:sz w:val="28"/>
          <w:szCs w:val="28"/>
        </w:rPr>
        <w:t>2.3.2.4.</w:t>
      </w:r>
      <w:r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C66C94" w:rsidRDefault="00C66C94" w:rsidP="00C66C94">
      <w:pPr>
        <w:pStyle w:val="24"/>
        <w:tabs>
          <w:tab w:val="num" w:pos="129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ремонт водопроводных сетей;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населения  качественной питьевой водой путем строительства новых водопроводных сетей и заменой существующих ввиду сильной изношенности;</w:t>
      </w:r>
    </w:p>
    <w:p w:rsidR="00C66C94" w:rsidRDefault="00C66C94" w:rsidP="00C66C94">
      <w:pPr>
        <w:pStyle w:val="24"/>
        <w:tabs>
          <w:tab w:val="num" w:pos="129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газификации, установка блочно-модульных котельных;</w:t>
      </w:r>
    </w:p>
    <w:p w:rsidR="00C66C94" w:rsidRDefault="00C66C94" w:rsidP="00C66C94">
      <w:pPr>
        <w:widowControl w:val="0"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содействие внедрению энергосберегающих технологий, обеспечение населения приборами учета воды, электроэнергии;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строительство тротуаров в населенных пунктах Радченского сельского поселения, поддержание в хорошем состоянии  улично-дорожной сети всех населенных пунктов;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ab/>
        <w:t>- проведение работ по ликвидации несанкционированных свалок ТБО;</w:t>
      </w:r>
    </w:p>
    <w:p w:rsidR="00C66C94" w:rsidRDefault="00C66C94" w:rsidP="00C66C94">
      <w:pPr>
        <w:widowControl w:val="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- привлечение средств на благоустройство  парков и скверов, вхождение для реализации мероприятия в государственные программы;</w:t>
      </w:r>
    </w:p>
    <w:p w:rsidR="00C66C94" w:rsidRDefault="00C66C94" w:rsidP="00C66C94">
      <w:pPr>
        <w:widowControl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 xml:space="preserve">Реализация мероприятий в сфере модернизации жилищно-коммунального хозяйства позволит к 2020 году улучшить условия проживания населения. </w:t>
      </w:r>
    </w:p>
    <w:p w:rsidR="00C66C94" w:rsidRDefault="00C66C94" w:rsidP="00C66C94">
      <w:pPr>
        <w:jc w:val="both"/>
        <w:rPr>
          <w:rFonts w:eastAsia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Основные целевые индикаторы, достижение которых должна </w:t>
      </w:r>
      <w:proofErr w:type="gramStart"/>
      <w:r>
        <w:rPr>
          <w:b/>
          <w:i/>
          <w:sz w:val="28"/>
          <w:szCs w:val="28"/>
        </w:rPr>
        <w:t>обеспечить стратегия социально-экономического развития Радченского сельского поселения представлены</w:t>
      </w:r>
      <w:proofErr w:type="gramEnd"/>
      <w:r>
        <w:rPr>
          <w:b/>
          <w:i/>
          <w:sz w:val="28"/>
          <w:szCs w:val="28"/>
        </w:rPr>
        <w:t xml:space="preserve"> в приложении 1.</w:t>
      </w:r>
    </w:p>
    <w:p w:rsidR="00C66C94" w:rsidRDefault="00C66C94" w:rsidP="00C66C94">
      <w:pPr>
        <w:pStyle w:val="1"/>
        <w:spacing w:line="276" w:lineRule="auto"/>
        <w:ind w:firstLine="567"/>
        <w:rPr>
          <w:b/>
          <w:szCs w:val="28"/>
        </w:rPr>
      </w:pPr>
    </w:p>
    <w:p w:rsidR="00C66C94" w:rsidRDefault="00C66C94" w:rsidP="00C66C94">
      <w:pPr>
        <w:pStyle w:val="1"/>
        <w:spacing w:line="276" w:lineRule="auto"/>
        <w:jc w:val="center"/>
        <w:rPr>
          <w:szCs w:val="28"/>
        </w:rPr>
      </w:pPr>
      <w:r>
        <w:rPr>
          <w:szCs w:val="28"/>
        </w:rPr>
        <w:t xml:space="preserve">РАЗДЕЛ 3. МЕХАНИЗМЫ РЕАЛИЗАЦИИ СТРАТЕГИИ СОЦИАЛЬНО-ЭКОНОМИЧЕСКОГО РАЗВИТИЯ </w:t>
      </w:r>
    </w:p>
    <w:p w:rsidR="00C66C94" w:rsidRDefault="00C66C94" w:rsidP="00C66C94">
      <w:pPr>
        <w:pStyle w:val="1"/>
        <w:spacing w:line="276" w:lineRule="auto"/>
        <w:jc w:val="center"/>
        <w:rPr>
          <w:szCs w:val="28"/>
        </w:rPr>
      </w:pPr>
      <w:r>
        <w:rPr>
          <w:szCs w:val="28"/>
        </w:rPr>
        <w:t xml:space="preserve">РАДЧЕНСКОГО СЕЛЬСКОГО ПОСЕЛЕНИЯ. </w:t>
      </w:r>
    </w:p>
    <w:p w:rsidR="00C66C94" w:rsidRDefault="00C66C94" w:rsidP="00C66C94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94" w:rsidRDefault="00C66C94" w:rsidP="00C66C94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Стратегия социально – экономического развития  Радченского сельского поселения  Богучарского муниципального района Воронежской области до 2020 года реализуется на правовой базе, основанной на Федеральном законе от 06.10.2003 №131-ФЗ «Об общих принципах организации местного самоуправления в Российской Федерации», Федеральном законе от 28.06.2014 №172-ФЗ «</w:t>
      </w:r>
      <w:r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Федерации», Закон Воронежской области от30.06.2010 №65-ОЗ «О стратегии социально-экономического развития Воронежской области на период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2020 года» (в редакции от 02.03.2015), Стратегии социально-экономического развития Богучарского муниципального района Воронежской области на период до 2020 года (решение Совета народных депутатов Богучарского муниципального района от 06.07.2011 №291),  </w:t>
      </w:r>
      <w:r>
        <w:rPr>
          <w:rFonts w:ascii="Times New Roman" w:hAnsi="Times New Roman" w:cs="Times New Roman"/>
          <w:sz w:val="28"/>
          <w:szCs w:val="28"/>
        </w:rPr>
        <w:t>Устава Радченского сельского поселения  Богучарского муниципального района.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 и мероприятия стратегии определены в соответствии с приоритетами стратегии социально-экономического развития Российской Федерации, Воронежской области, Богучарского муниципального района, их состав отражает стратегию, приоритеты и основные направления развития Радченского сельского поселения.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нормативно-правовая база не позволяет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 решать вопросы социально-экономического развития поселения. Ее разработка является одним из условий обеспечения реализации основных положений о реформировании территориальных, организационных, финансово-экономических основ местного самоуправления, предусмотренных Федеральном законом «Об общих принципах организации местного самоуправления в Российской Федерации».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нормативно-правовых  преобразований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Реформирование местного самоуправления: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территориальной организации поселения (актуализация генерального  плана Радченского сельского поселения);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формирование, утверждение, исполнение  бюджета Радченского сельского поселения на очередной финансовый год.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создание условий для государственной и муниципальной поддержки инвестиционной деятельности;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муниципальной собственностью, земельными и иными ресурсами;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комфортных условий проживания и отдыха населения. 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 для развития социальной, инженерной, транспортной  инфраструктур  поселения: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жилищно-коммунального комплекса;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активизации индивидуального жилищного строительства, развития ипотечного жилищного кредитования;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для поселения оптимального набора объектов социальной и инженерной инфраструктур.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стратегии соответствует экономической ситуации, прогнозируемой на ближайшие годы.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выбор исполнителей программных мероприятий будет осуществлен на конкурсной основе. </w:t>
      </w:r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proofErr w:type="gramStart"/>
      <w:r>
        <w:rPr>
          <w:lang w:eastAsia="en-US"/>
        </w:rPr>
        <w:t xml:space="preserve">В соответствии с Законами Воронежской области от 30.06.2010 №62-ОЗ «О залоге имущества, находящегося в собственности Воронежской области» и </w:t>
      </w:r>
      <w:r>
        <w:rPr>
          <w:sz w:val="24"/>
          <w:szCs w:val="24"/>
        </w:rPr>
        <w:t xml:space="preserve"> </w:t>
      </w:r>
      <w:r>
        <w:rPr>
          <w:lang w:eastAsia="en-US"/>
        </w:rPr>
        <w:t xml:space="preserve">от 07.07.2006 г. № 67-ОЗ «О государственной (областной) поддержке инвестиционной деятельности на территории Воронежской области», постановлением администрации области </w:t>
      </w:r>
      <w:r>
        <w:t xml:space="preserve">от 08.11.2010 №950 «Об утверждении положения о порядке предоставления  в залог областного имущества» </w:t>
      </w:r>
      <w:r>
        <w:rPr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  <w:proofErr w:type="gramEnd"/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- гарантии за счет объектов областного залогового фонда для обеспечения исполнения обязательств по кредитам, привлеченным для реализации инвестиционных проектов;</w:t>
      </w:r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- бюджетные субсидии на оплату части процентов за пользование банковскими кредитами;</w:t>
      </w:r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lastRenderedPageBreak/>
        <w:t xml:space="preserve">- налоговые льготы в части средств, зачисляемых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областной</w:t>
      </w:r>
      <w:proofErr w:type="gramEnd"/>
      <w:r>
        <w:rPr>
          <w:lang w:eastAsia="en-US"/>
        </w:rPr>
        <w:t xml:space="preserve"> и местный бюджеты;</w:t>
      </w:r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- инвестиционные налоговые кредиты на срок реализации проектов.</w:t>
      </w:r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Одними из основных условий предоставления гарантий за счет объектов областного залогового фонда являются наличие собственных денежных сре</w:t>
      </w:r>
      <w:proofErr w:type="gramStart"/>
      <w:r>
        <w:rPr>
          <w:lang w:eastAsia="en-US"/>
        </w:rPr>
        <w:t>дств в р</w:t>
      </w:r>
      <w:proofErr w:type="gramEnd"/>
      <w:r>
        <w:rPr>
          <w:lang w:eastAsia="en-US"/>
        </w:rPr>
        <w:t>азмере,  не менее 20% от стоимости инвестиционного проекта и наличие  кредиторов, готовых предоставить средства на кредитование проекта. Учитываются также финансовое состояние заемщика, срок окупаемости проекта и его бюджетная и социальная эффективность. При получении гарантий заявителем предоставляется встречное обеспечение исполнения обязательств на условиях, предусмотренных инвестиционным соглашением между администрацией Воронежской области и заявителем.</w:t>
      </w:r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При таком механизме поддержки инвестиционных проектов риск невозвратности заемных средств несут кредитные учреждения.</w:t>
      </w:r>
    </w:p>
    <w:p w:rsidR="00C66C94" w:rsidRDefault="00C66C94" w:rsidP="00C66C94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Для оказания государственной (областной) и муниципальной поддержки программой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экономики, устойчивое финансовое положение предприятия, высокий уровень налоговых поступлений в бюджеты всех уровней, социальная направленность и срок окупаемости проекта.</w:t>
      </w:r>
    </w:p>
    <w:p w:rsidR="00C66C94" w:rsidRDefault="00C66C94" w:rsidP="00C66C9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Особое внимание будет уделяться реализации высокоэффективных инвестиционных проектов со сроком окупаемости до трех лет,  ориентированных на скорейшее решение основных задач программы и обеспечивающих уже  на начальном этапе их реализации поступление дополнительных средств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местный</w:t>
      </w:r>
      <w:proofErr w:type="gramEnd"/>
      <w:r>
        <w:rPr>
          <w:sz w:val="28"/>
          <w:szCs w:val="28"/>
        </w:rPr>
        <w:t xml:space="preserve"> и областной бюджеты, создание новых рабочих мест. </w:t>
      </w:r>
    </w:p>
    <w:p w:rsidR="00C66C94" w:rsidRDefault="00C66C94" w:rsidP="00C66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также осуществление ряда первоочередных мероприятий социального характера, призванных смягчить наиболее острые проблемы в сфере здравоохранения, образования, водоснабжения и водоотведения.</w:t>
      </w:r>
    </w:p>
    <w:p w:rsidR="00C66C94" w:rsidRDefault="00C66C94" w:rsidP="00C66C94">
      <w:pPr>
        <w:rPr>
          <w:rFonts w:asciiTheme="minorHAnsi" w:hAnsiTheme="minorHAnsi" w:cstheme="minorBidi"/>
          <w:sz w:val="22"/>
          <w:szCs w:val="22"/>
        </w:rPr>
      </w:pPr>
    </w:p>
    <w:p w:rsidR="00C66C94" w:rsidRDefault="00C66C94" w:rsidP="00C66C94"/>
    <w:p w:rsidR="00C66C94" w:rsidRDefault="00C66C94" w:rsidP="00C66C94"/>
    <w:p w:rsidR="00C66C94" w:rsidRDefault="00C66C94" w:rsidP="00C66C94"/>
    <w:p w:rsidR="00C66C94" w:rsidRDefault="00C66C94" w:rsidP="00C66C94"/>
    <w:p w:rsidR="00C66C94" w:rsidRDefault="00C66C94" w:rsidP="00C66C94"/>
    <w:p w:rsidR="00C66C94" w:rsidRDefault="00C66C94" w:rsidP="00C66C94"/>
    <w:p w:rsidR="00C66C94" w:rsidRDefault="00C66C94" w:rsidP="00C66C94">
      <w:pPr>
        <w:pStyle w:val="1"/>
        <w:spacing w:line="276" w:lineRule="auto"/>
        <w:jc w:val="center"/>
        <w:rPr>
          <w:szCs w:val="28"/>
        </w:rPr>
      </w:pPr>
      <w:r>
        <w:rPr>
          <w:szCs w:val="28"/>
        </w:rPr>
        <w:t>ЗАКЛЮЧЕНИЕ.</w:t>
      </w:r>
    </w:p>
    <w:p w:rsidR="00C66C94" w:rsidRDefault="00C66C94" w:rsidP="00C66C94">
      <w:pPr>
        <w:pStyle w:val="1"/>
        <w:spacing w:line="276" w:lineRule="auto"/>
        <w:jc w:val="center"/>
        <w:rPr>
          <w:szCs w:val="28"/>
        </w:rPr>
      </w:pPr>
    </w:p>
    <w:p w:rsidR="00C66C94" w:rsidRDefault="00C66C94" w:rsidP="00C66C9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 разработки Стратегии социально-экономического развития Радченского сельского поселения показал, что муниципальное образование  обладает значительным и разнообразным потенциалом для своего устойчивого развития. Разработка основных стратегических направлений позволяет </w:t>
      </w:r>
      <w:r>
        <w:rPr>
          <w:color w:val="000000"/>
          <w:sz w:val="28"/>
          <w:szCs w:val="28"/>
        </w:rPr>
        <w:lastRenderedPageBreak/>
        <w:t>привлечь к этому процессу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</w:p>
    <w:p w:rsidR="00C66C94" w:rsidRDefault="00C66C94" w:rsidP="00C66C9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Поставленные цели и задачи будут реализовываться через конкретные муниципальные 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C66C94" w:rsidRDefault="00C66C94" w:rsidP="00C66C94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C66C94" w:rsidRDefault="00C66C94" w:rsidP="00C66C94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C66C94" w:rsidRDefault="00C66C94" w:rsidP="00C66C94">
      <w:pPr>
        <w:rPr>
          <w:rFonts w:eastAsia="Calibri"/>
          <w:b/>
          <w:bCs/>
          <w:kern w:val="32"/>
          <w:sz w:val="28"/>
          <w:szCs w:val="28"/>
        </w:rPr>
        <w:sectPr w:rsidR="00C66C94">
          <w:pgSz w:w="11906" w:h="16838"/>
          <w:pgMar w:top="1134" w:right="850" w:bottom="1134" w:left="1560" w:header="708" w:footer="708" w:gutter="0"/>
          <w:cols w:space="720"/>
        </w:sectPr>
      </w:pPr>
    </w:p>
    <w:p w:rsidR="00C66C94" w:rsidRDefault="00C66C94" w:rsidP="00C66C94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1.</w:t>
      </w:r>
    </w:p>
    <w:p w:rsidR="00C66C94" w:rsidRDefault="00C66C94" w:rsidP="00C66C94">
      <w:pPr>
        <w:jc w:val="center"/>
        <w:rPr>
          <w:b/>
        </w:rPr>
      </w:pPr>
      <w:r>
        <w:rPr>
          <w:b/>
        </w:rPr>
        <w:t xml:space="preserve">Значение прогнозных показателей (индикаторов) реализации </w:t>
      </w:r>
    </w:p>
    <w:p w:rsidR="00C66C94" w:rsidRDefault="00C66C94" w:rsidP="00C66C94">
      <w:pPr>
        <w:jc w:val="center"/>
        <w:rPr>
          <w:b/>
        </w:rPr>
      </w:pPr>
      <w:r>
        <w:rPr>
          <w:b/>
        </w:rPr>
        <w:t>Стратегии социально-экономического развития</w:t>
      </w:r>
    </w:p>
    <w:p w:rsidR="00C66C94" w:rsidRDefault="00C66C94" w:rsidP="00C66C94">
      <w:pPr>
        <w:jc w:val="center"/>
        <w:rPr>
          <w:b/>
        </w:rPr>
      </w:pPr>
      <w:r>
        <w:rPr>
          <w:b/>
        </w:rPr>
        <w:t xml:space="preserve"> Радченского  сельского поселения на период до 2020 года</w:t>
      </w:r>
    </w:p>
    <w:p w:rsidR="00C66C94" w:rsidRDefault="00C66C94" w:rsidP="00C66C94">
      <w:pPr>
        <w:jc w:val="center"/>
        <w:rPr>
          <w:b/>
        </w:rPr>
      </w:pPr>
    </w:p>
    <w:tbl>
      <w:tblPr>
        <w:tblStyle w:val="af5"/>
        <w:tblW w:w="0" w:type="auto"/>
        <w:tblInd w:w="0" w:type="dxa"/>
        <w:tblLook w:val="04A0"/>
      </w:tblPr>
      <w:tblGrid>
        <w:gridCol w:w="5637"/>
        <w:gridCol w:w="1275"/>
        <w:gridCol w:w="1182"/>
        <w:gridCol w:w="1230"/>
      </w:tblGrid>
      <w:tr w:rsidR="00C66C94" w:rsidTr="00C66C94">
        <w:trPr>
          <w:trHeight w:val="32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годы</w:t>
            </w:r>
          </w:p>
        </w:tc>
      </w:tr>
      <w:tr w:rsidR="00C66C94" w:rsidTr="00C66C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4" w:rsidRDefault="00C66C9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2020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rPr>
                <w:color w:val="000000" w:themeColor="text1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2430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2401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2382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color w:val="000000" w:themeColor="text1"/>
                <w:lang w:eastAsia="en-US"/>
              </w:rPr>
            </w:pPr>
            <w:r>
              <w:t>Ожидаемая продолжительность жизни,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71,0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Коэффициент рождаемости на 1000 чел. среднегодового населения, промилле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8,2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11,0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9,1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Занято в экономике,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961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979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t>Объем отгруженных товаров собственного производства, выполненных работ и услуг собственными силами в промышленном производстве, млн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15,0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t>Реальные располагаемые доходы населения, % к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102,0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105,0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proofErr w:type="gramStart"/>
            <w:r>
              <w:rPr>
                <w:color w:val="000000" w:themeColor="text1"/>
              </w:rPr>
              <w:t>Объем инвестиций в основной капитал  в расчете на 1 жителя), рублей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41358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214493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42189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Количество субъектов малого и среднего предпринимательства на 1000 человек,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7,8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10,2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rPr>
                <w:bCs/>
                <w:color w:val="000000" w:themeColor="text1"/>
              </w:rPr>
              <w:t>Среднемесячная номинальная начисленная заработная плата работников,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14225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14658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17459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rPr>
                <w:color w:val="000000" w:themeColor="text1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95,0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rPr>
                <w:color w:val="000000" w:themeColor="text1"/>
              </w:rPr>
              <w:t xml:space="preserve">Доля населения, систематически занимающегося физической культурой и </w:t>
            </w:r>
            <w:proofErr w:type="spellStart"/>
            <w:r>
              <w:rPr>
                <w:color w:val="000000" w:themeColor="text1"/>
              </w:rPr>
              <w:t>спортом,%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30,0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rPr>
                <w:color w:val="000000" w:themeColor="text1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68,9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75,0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t xml:space="preserve">Собственные доходы местного бюджета на душу  </w:t>
            </w:r>
            <w:proofErr w:type="spellStart"/>
            <w:r>
              <w:t>населения</w:t>
            </w:r>
            <w:proofErr w:type="gramStart"/>
            <w:r>
              <w:t>,р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2181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2540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3010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lang w:eastAsia="en-US"/>
              </w:rPr>
            </w:pPr>
            <w:r>
              <w:rPr>
                <w:bCs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52</w:t>
            </w:r>
          </w:p>
        </w:tc>
      </w:tr>
      <w:tr w:rsidR="00C66C94" w:rsidTr="00C66C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rPr>
                <w:bCs/>
                <w:lang w:eastAsia="en-US"/>
              </w:rPr>
            </w:pPr>
            <w:r>
              <w:t>Доля отремонтированных автомобильных дорог общего пользования местного, значения поселения (улично-дорожная сеть),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4" w:rsidRDefault="00C66C94">
            <w:pPr>
              <w:jc w:val="center"/>
              <w:rPr>
                <w:lang w:eastAsia="en-US"/>
              </w:rPr>
            </w:pPr>
            <w:r>
              <w:t>15,0</w:t>
            </w:r>
          </w:p>
        </w:tc>
      </w:tr>
    </w:tbl>
    <w:p w:rsidR="00C66C94" w:rsidRDefault="00C66C94" w:rsidP="00C66C94">
      <w:pPr>
        <w:widowControl w:val="0"/>
        <w:ind w:right="-143" w:firstLine="567"/>
        <w:rPr>
          <w:b/>
          <w:sz w:val="28"/>
          <w:szCs w:val="28"/>
        </w:rPr>
      </w:pPr>
    </w:p>
    <w:p w:rsidR="00C66C94" w:rsidRDefault="00C66C94"/>
    <w:sectPr w:rsidR="00C66C94" w:rsidSect="00AD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28124B"/>
    <w:multiLevelType w:val="hybridMultilevel"/>
    <w:tmpl w:val="1264C54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70E9B"/>
    <w:multiLevelType w:val="hybridMultilevel"/>
    <w:tmpl w:val="DB4A51F2"/>
    <w:lvl w:ilvl="0" w:tplc="12A0D37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262626" w:themeColor="text1" w:themeTint="D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363A09"/>
    <w:multiLevelType w:val="hybridMultilevel"/>
    <w:tmpl w:val="624EE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BD1541"/>
    <w:multiLevelType w:val="hybridMultilevel"/>
    <w:tmpl w:val="22EAC56E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E35CA9"/>
    <w:multiLevelType w:val="hybridMultilevel"/>
    <w:tmpl w:val="F1F25A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0E"/>
    <w:rsid w:val="00001625"/>
    <w:rsid w:val="003C4517"/>
    <w:rsid w:val="00403B0E"/>
    <w:rsid w:val="007B08E3"/>
    <w:rsid w:val="00887ED9"/>
    <w:rsid w:val="00945E3F"/>
    <w:rsid w:val="009C56D1"/>
    <w:rsid w:val="00AD7C6E"/>
    <w:rsid w:val="00B47648"/>
    <w:rsid w:val="00BF219E"/>
    <w:rsid w:val="00C66C94"/>
    <w:rsid w:val="00C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B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C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66C94"/>
    <w:pPr>
      <w:keepNext/>
      <w:spacing w:before="240" w:after="60"/>
      <w:ind w:firstLine="39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C9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403B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66C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6C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semiHidden/>
    <w:unhideWhenUsed/>
    <w:rsid w:val="00C66C94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C66C9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6C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66C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6C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6C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C66C9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C66C9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C66C94"/>
  </w:style>
  <w:style w:type="character" w:customStyle="1" w:styleId="21">
    <w:name w:val="Основной текст с отступом Знак2"/>
    <w:aliases w:val="Основной текст с отступом Знак1 Знак"/>
    <w:basedOn w:val="a0"/>
    <w:link w:val="ae"/>
    <w:semiHidden/>
    <w:locked/>
    <w:rsid w:val="00C6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с отступом Знак1"/>
    <w:basedOn w:val="a"/>
    <w:link w:val="21"/>
    <w:semiHidden/>
    <w:unhideWhenUsed/>
    <w:rsid w:val="00C66C94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с отступом Знак1 Знак1"/>
    <w:basedOn w:val="a0"/>
    <w:link w:val="ae"/>
    <w:uiPriority w:val="99"/>
    <w:semiHidden/>
    <w:rsid w:val="00C6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66C9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66C94"/>
  </w:style>
  <w:style w:type="paragraph" w:styleId="31">
    <w:name w:val="Body Text 3"/>
    <w:basedOn w:val="a"/>
    <w:link w:val="32"/>
    <w:uiPriority w:val="99"/>
    <w:semiHidden/>
    <w:unhideWhenUsed/>
    <w:rsid w:val="00C66C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66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66C9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66C94"/>
  </w:style>
  <w:style w:type="paragraph" w:styleId="33">
    <w:name w:val="Body Text Indent 3"/>
    <w:basedOn w:val="a"/>
    <w:link w:val="34"/>
    <w:uiPriority w:val="99"/>
    <w:semiHidden/>
    <w:unhideWhenUsed/>
    <w:rsid w:val="00C66C94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66C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C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C9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66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66C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66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bb">
    <w:name w:val="Об¶fbчнbй"/>
    <w:uiPriority w:val="99"/>
    <w:rsid w:val="00C66C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5">
    <w:name w:val="Знак Знак5 Знак Знак Знак Знак"/>
    <w:basedOn w:val="a"/>
    <w:next w:val="a"/>
    <w:uiPriority w:val="99"/>
    <w:rsid w:val="00C66C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66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66C9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uiPriority w:val="99"/>
    <w:rsid w:val="00C66C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C66C94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C66C94"/>
    <w:pPr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C66C94"/>
    <w:rPr>
      <w:vertAlign w:val="superscript"/>
    </w:rPr>
  </w:style>
  <w:style w:type="character" w:customStyle="1" w:styleId="apple-converted-space">
    <w:name w:val="apple-converted-space"/>
    <w:basedOn w:val="a0"/>
    <w:rsid w:val="00C66C94"/>
  </w:style>
  <w:style w:type="character" w:customStyle="1" w:styleId="af4">
    <w:name w:val="Знак Знак"/>
    <w:basedOn w:val="a0"/>
    <w:rsid w:val="00C66C94"/>
    <w:rPr>
      <w:sz w:val="18"/>
      <w:szCs w:val="24"/>
      <w:lang w:val="ru-RU" w:eastAsia="ru-RU" w:bidi="ar-SA"/>
    </w:rPr>
  </w:style>
  <w:style w:type="table" w:styleId="af5">
    <w:name w:val="Table Grid"/>
    <w:basedOn w:val="a1"/>
    <w:rsid w:val="00C6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C66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Численность населения (человек)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mpd="sng"/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4.7619047619047554E-2"/>
                </c:manualLayout>
              </c:layout>
              <c:showVal val="1"/>
            </c:dLbl>
            <c:dLbl>
              <c:idx val="3"/>
              <c:layout>
                <c:manualLayout>
                  <c:x val="-4.6296296296296658E-3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587301587301594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2529</c:v>
                </c:pt>
                <c:pt idx="1">
                  <c:v>2531</c:v>
                </c:pt>
                <c:pt idx="2">
                  <c:v>2519</c:v>
                </c:pt>
                <c:pt idx="3">
                  <c:v>2516</c:v>
                </c:pt>
                <c:pt idx="4">
                  <c:v>2430</c:v>
                </c:pt>
              </c:numCache>
            </c:numRef>
          </c:val>
        </c:ser>
        <c:marker val="1"/>
        <c:axId val="136628480"/>
        <c:axId val="136630272"/>
      </c:lineChart>
      <c:catAx>
        <c:axId val="1366284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6630272"/>
        <c:crosses val="autoZero"/>
        <c:auto val="1"/>
        <c:lblAlgn val="ctr"/>
        <c:lblOffset val="100"/>
      </c:catAx>
      <c:valAx>
        <c:axId val="136630272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Arial Black" pitchFamily="34" charset="0"/>
              </a:defRPr>
            </a:pPr>
            <a:endParaRPr lang="ru-RU"/>
          </a:p>
        </c:txPr>
        <c:crossAx val="136628480"/>
        <c:crosses val="autoZero"/>
        <c:crossBetween val="between"/>
        <c:majorUnit val="50"/>
      </c:valAx>
      <c:spPr>
        <a:gradFill>
          <a:gsLst>
            <a:gs pos="0">
              <a:srgbClr val="F79646">
                <a:lumMod val="40000"/>
                <a:lumOff val="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spPr>
    <a:gradFill>
      <a:gsLst>
        <a:gs pos="0">
          <a:schemeClr val="accent6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717934412788E-2"/>
          <c:y val="2.694269176617824E-2"/>
          <c:w val="0.90746336395450256"/>
          <c:h val="0.852331288777582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44444444445247E-3"/>
                  <c:y val="1.1904761904761963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6">
                        <a:lumMod val="50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29</c:v>
                </c:pt>
                <c:pt idx="2">
                  <c:v>27</c:v>
                </c:pt>
                <c:pt idx="3">
                  <c:v>24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</c:v>
                </c:pt>
                <c:pt idx="1">
                  <c:v>38</c:v>
                </c:pt>
                <c:pt idx="2">
                  <c:v>25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3.3212032070870498E-3"/>
                  <c:y val="0.17281708991674091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064200912084057E-3"/>
                  <c:y val="0.12480332342563186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88888888888911E-2"/>
                  <c:y val="7.5396825396826406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9.9303046056441208E-3"/>
                  <c:y val="0.12653769272218471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7.9509384998372803E-3"/>
                  <c:y val="8.1403069649406426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-12</c:v>
                </c:pt>
                <c:pt idx="1">
                  <c:v>-9</c:v>
                </c:pt>
                <c:pt idx="2">
                  <c:v>2</c:v>
                </c:pt>
                <c:pt idx="3">
                  <c:v>-8</c:v>
                </c:pt>
                <c:pt idx="4">
                  <c:v>-4</c:v>
                </c:pt>
              </c:numCache>
            </c:numRef>
          </c:val>
        </c:ser>
        <c:axId val="146837504"/>
        <c:axId val="146839040"/>
      </c:barChart>
      <c:catAx>
        <c:axId val="146837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146839040"/>
        <c:crosses val="autoZero"/>
        <c:auto val="1"/>
        <c:lblAlgn val="ctr"/>
        <c:lblOffset val="100"/>
      </c:catAx>
      <c:valAx>
        <c:axId val="1468390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837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616878204234149"/>
          <c:y val="0.85348767032863404"/>
          <c:w val="0.78766240157480361"/>
          <c:h val="0.11072671121157361"/>
        </c:manualLayout>
      </c:layout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  <a:latin typeface="Arial Black" pitchFamily="34" charset="0"/>
              </a:rPr>
              <a:t>Возрастная структура Радченского сельского населения по состоянию</a:t>
            </a:r>
            <a:r>
              <a:rPr lang="ru-RU" sz="1100" baseline="0">
                <a:solidFill>
                  <a:srgbClr val="002060"/>
                </a:solidFill>
                <a:latin typeface="Arial Black" pitchFamily="34" charset="0"/>
              </a:rPr>
              <a:t> на 01.01.2015г.</a:t>
            </a:r>
            <a:endParaRPr lang="ru-RU" sz="1100">
              <a:solidFill>
                <a:srgbClr val="002060"/>
              </a:solidFill>
              <a:latin typeface="Arial Black" pitchFamily="34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088526789040964E-2"/>
          <c:y val="0.29638796795137673"/>
          <c:w val="0.4930489938757725"/>
          <c:h val="0.556303072410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EE64DA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0.16419417604345188"/>
                  <c:y val="2.4740986324077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34,4%                     (835 чел.) </a:t>
                    </a:r>
                    <a:endParaRPr lang="en-US"/>
                  </a:p>
                </c:rich>
              </c:tx>
              <c:showLegendKey val="1"/>
              <c:showVal val="1"/>
              <c:showPercent val="1"/>
            </c:dLbl>
            <c:dLbl>
              <c:idx val="1"/>
              <c:layout>
                <c:manualLayout>
                  <c:x val="-0.13986388136814129"/>
                  <c:y val="-0.271388313302945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17,2%                    (417 чел.)</a:t>
                    </a:r>
                    <a:endParaRPr lang="en-US"/>
                  </a:p>
                </c:rich>
              </c:tx>
              <c:showLegendKey val="1"/>
              <c:showVal val="1"/>
              <c:showPercent val="1"/>
            </c:dLbl>
            <c:dLbl>
              <c:idx val="2"/>
              <c:layout>
                <c:manualLayout>
                  <c:x val="7.9374301398445132E-2"/>
                  <c:y val="-1.78287746926372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48,4%                  (1178 чел.)</a:t>
                    </a:r>
                    <a:endParaRPr lang="en-US"/>
                  </a:p>
                </c:rich>
              </c:tx>
              <c:showLegendKey val="1"/>
              <c:showVal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1"/>
            <c:showVal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34.4</c:v>
                </c:pt>
                <c:pt idx="1">
                  <c:v>17.2</c:v>
                </c:pt>
                <c:pt idx="2">
                  <c:v>48.4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62500000001265"/>
          <c:y val="0.37751218597676023"/>
          <c:w val="0.35048611111111388"/>
          <c:h val="0.40378515185601799"/>
        </c:manualLayout>
      </c:layout>
      <c:txPr>
        <a:bodyPr/>
        <a:lstStyle/>
        <a:p>
          <a:pPr>
            <a:defRPr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floor>
      <c:spPr>
        <a:gradFill>
          <a:gsLst>
            <a:gs pos="0">
              <a:srgbClr val="F79646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7.4511331244884904E-2"/>
          <c:y val="4.3982123856139886E-2"/>
          <c:w val="0.92173337707786529"/>
          <c:h val="0.5013077959849575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7.5382803297997694E-2"/>
                  <c:y val="4.7619047619047623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rgbClr val="002060"/>
                        </a:solidFill>
                      </a:rPr>
                      <a:t>53</a:t>
                    </a:r>
                    <a:r>
                      <a:rPr lang="ru-RU" sz="900">
                        <a:solidFill>
                          <a:srgbClr val="002060"/>
                        </a:solidFill>
                      </a:rPr>
                      <a:t>%</a:t>
                    </a:r>
                    <a:endParaRPr lang="en-US" sz="900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4.9469964664310973E-2"/>
                  <c:y val="-2.8571428571428602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rgbClr val="002060"/>
                        </a:solidFill>
                      </a:rPr>
                      <a:t>22,4</a:t>
                    </a:r>
                    <a:r>
                      <a:rPr lang="ru-RU" sz="900">
                        <a:solidFill>
                          <a:srgbClr val="002060"/>
                        </a:solidFill>
                      </a:rPr>
                      <a:t>%</a:t>
                    </a:r>
                    <a:endParaRPr lang="en-US" sz="900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4.240282685512399E-2"/>
                  <c:y val="-3.333333333333334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rgbClr val="002060"/>
                        </a:solidFill>
                      </a:rPr>
                      <a:t>24,6</a:t>
                    </a:r>
                    <a:r>
                      <a:rPr lang="ru-RU" sz="900">
                        <a:solidFill>
                          <a:srgbClr val="002060"/>
                        </a:solidFill>
                      </a:rPr>
                      <a:t>%</a:t>
                    </a:r>
                    <a:endParaRPr lang="en-US" sz="900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сельскохозяйственные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22.4</c:v>
                </c:pt>
                <c:pt idx="2">
                  <c:v>24.6</c:v>
                </c:pt>
              </c:numCache>
            </c:numRef>
          </c:val>
        </c:ser>
        <c:shape val="cone"/>
        <c:axId val="147278464"/>
        <c:axId val="147292544"/>
        <c:axId val="146822464"/>
      </c:bar3DChart>
      <c:catAx>
        <c:axId val="1472784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ru-RU"/>
          </a:p>
        </c:txPr>
        <c:crossAx val="147292544"/>
        <c:crosses val="autoZero"/>
        <c:auto val="1"/>
        <c:lblAlgn val="ctr"/>
        <c:lblOffset val="100"/>
      </c:catAx>
      <c:valAx>
        <c:axId val="147292544"/>
        <c:scaling>
          <c:orientation val="minMax"/>
        </c:scaling>
        <c:axPos val="l"/>
        <c:majorGridlines/>
        <c:numFmt formatCode="General" sourceLinked="1"/>
        <c:tickLblPos val="nextTo"/>
        <c:crossAx val="147278464"/>
        <c:crosses val="autoZero"/>
        <c:crossBetween val="between"/>
      </c:valAx>
      <c:serAx>
        <c:axId val="146822464"/>
        <c:scaling>
          <c:orientation val="minMax"/>
        </c:scaling>
        <c:delete val="1"/>
        <c:axPos val="b"/>
        <c:tickLblPos val="none"/>
        <c:crossAx val="147292544"/>
        <c:crosses val="autoZero"/>
      </c:serAx>
      <c:spPr>
        <a:gradFill>
          <a:gsLst>
            <a:gs pos="0">
              <a:srgbClr val="4F81BD">
                <a:lumMod val="20000"/>
                <a:lumOff val="80000"/>
                <a:alpha val="19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0.72743</cdr:x>
      <cdr:y>0.02381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0975" y="76200"/>
          <a:ext cx="1104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10869</Words>
  <Characters>61957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mHanukova</cp:lastModifiedBy>
  <cp:revision>6</cp:revision>
  <cp:lastPrinted>2015-09-18T06:55:00Z</cp:lastPrinted>
  <dcterms:created xsi:type="dcterms:W3CDTF">2015-09-09T05:30:00Z</dcterms:created>
  <dcterms:modified xsi:type="dcterms:W3CDTF">2016-02-05T12:33:00Z</dcterms:modified>
</cp:coreProperties>
</file>