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EA" w:rsidRPr="001B36EA" w:rsidRDefault="001B36EA" w:rsidP="001B36EA">
      <w:pPr>
        <w:spacing w:after="0" w:line="240" w:lineRule="auto"/>
        <w:jc w:val="center"/>
        <w:rPr>
          <w:rFonts w:ascii="Arial" w:eastAsia="Calibri" w:hAnsi="Arial" w:cs="Arial"/>
          <w:sz w:val="24"/>
          <w:szCs w:val="24"/>
        </w:rPr>
      </w:pPr>
      <w:r w:rsidRPr="001B36EA">
        <w:rPr>
          <w:rFonts w:ascii="Arial" w:eastAsia="Calibri" w:hAnsi="Arial" w:cs="Arial"/>
          <w:sz w:val="24"/>
          <w:szCs w:val="24"/>
        </w:rPr>
        <w:t>АДМИНИСТРАЦИЯ</w:t>
      </w:r>
    </w:p>
    <w:p w:rsidR="001B36EA" w:rsidRPr="001B36EA" w:rsidRDefault="001B36EA" w:rsidP="001B36EA">
      <w:pPr>
        <w:spacing w:after="0" w:line="240" w:lineRule="auto"/>
        <w:jc w:val="center"/>
        <w:rPr>
          <w:rFonts w:ascii="Arial" w:eastAsia="Calibri" w:hAnsi="Arial" w:cs="Arial"/>
          <w:sz w:val="24"/>
          <w:szCs w:val="24"/>
        </w:rPr>
      </w:pPr>
      <w:r w:rsidRPr="001B36EA">
        <w:rPr>
          <w:rFonts w:ascii="Arial" w:eastAsia="Calibri" w:hAnsi="Arial" w:cs="Arial"/>
          <w:sz w:val="24"/>
          <w:szCs w:val="24"/>
        </w:rPr>
        <w:t>ЛУГОВСКОГО СЕЛЬСКОГО ПОСЕЛЕНИЯ</w:t>
      </w:r>
    </w:p>
    <w:p w:rsidR="001B36EA" w:rsidRPr="001B36EA" w:rsidRDefault="001B36EA" w:rsidP="001B36EA">
      <w:pPr>
        <w:spacing w:after="0" w:line="240" w:lineRule="auto"/>
        <w:jc w:val="center"/>
        <w:rPr>
          <w:rFonts w:ascii="Arial" w:eastAsia="Calibri" w:hAnsi="Arial" w:cs="Arial"/>
          <w:sz w:val="24"/>
          <w:szCs w:val="24"/>
        </w:rPr>
      </w:pPr>
      <w:r w:rsidRPr="001B36EA">
        <w:rPr>
          <w:rFonts w:ascii="Arial" w:eastAsia="Calibri" w:hAnsi="Arial" w:cs="Arial"/>
          <w:sz w:val="24"/>
          <w:szCs w:val="24"/>
        </w:rPr>
        <w:t>БОГУЧАРСКОГО МУНИЦИПАЛЬНОГОРАЙОНА</w:t>
      </w:r>
    </w:p>
    <w:p w:rsidR="001B36EA" w:rsidRPr="001B36EA" w:rsidRDefault="001B36EA" w:rsidP="001B36EA">
      <w:pPr>
        <w:spacing w:after="0" w:line="240" w:lineRule="auto"/>
        <w:jc w:val="center"/>
        <w:rPr>
          <w:rFonts w:ascii="Arial" w:eastAsia="Calibri" w:hAnsi="Arial" w:cs="Arial"/>
          <w:sz w:val="24"/>
          <w:szCs w:val="24"/>
        </w:rPr>
      </w:pPr>
      <w:r w:rsidRPr="001B36EA">
        <w:rPr>
          <w:rFonts w:ascii="Arial" w:eastAsia="Calibri" w:hAnsi="Arial" w:cs="Arial"/>
          <w:sz w:val="24"/>
          <w:szCs w:val="24"/>
        </w:rPr>
        <w:t>ВОРОНЕЖСКОЙ ОБЛАСТИ</w:t>
      </w:r>
    </w:p>
    <w:p w:rsidR="001B36EA" w:rsidRPr="001B36EA" w:rsidRDefault="001B36EA" w:rsidP="001B36EA">
      <w:pPr>
        <w:tabs>
          <w:tab w:val="left" w:pos="2670"/>
        </w:tabs>
        <w:spacing w:after="0" w:line="240" w:lineRule="auto"/>
        <w:jc w:val="center"/>
        <w:rPr>
          <w:rFonts w:ascii="Arial" w:eastAsia="Calibri" w:hAnsi="Arial" w:cs="Arial"/>
          <w:position w:val="40"/>
          <w:sz w:val="24"/>
          <w:szCs w:val="24"/>
        </w:rPr>
      </w:pPr>
      <w:r w:rsidRPr="001B36EA">
        <w:rPr>
          <w:rFonts w:ascii="Arial" w:eastAsia="Calibri" w:hAnsi="Arial" w:cs="Arial"/>
          <w:position w:val="40"/>
          <w:sz w:val="24"/>
          <w:szCs w:val="24"/>
        </w:rPr>
        <w:t>ПОСТАНОВЛЕНИЕ</w:t>
      </w:r>
    </w:p>
    <w:p w:rsidR="001B36EA" w:rsidRPr="001B36EA" w:rsidRDefault="001B36EA" w:rsidP="001B36EA">
      <w:pPr>
        <w:shd w:val="clear" w:color="auto" w:fill="FFFFFF"/>
        <w:spacing w:after="0" w:line="240" w:lineRule="auto"/>
        <w:jc w:val="both"/>
        <w:rPr>
          <w:rFonts w:ascii="Arial" w:eastAsia="Times New Roman" w:hAnsi="Arial" w:cs="Arial"/>
          <w:spacing w:val="-2"/>
          <w:sz w:val="24"/>
          <w:szCs w:val="24"/>
        </w:rPr>
      </w:pPr>
    </w:p>
    <w:p w:rsidR="001B36EA" w:rsidRPr="001B36EA" w:rsidRDefault="001B36EA" w:rsidP="001B36EA">
      <w:pPr>
        <w:spacing w:after="0" w:line="240" w:lineRule="auto"/>
        <w:jc w:val="both"/>
        <w:rPr>
          <w:rFonts w:ascii="Arial" w:eastAsia="Times New Roman" w:hAnsi="Arial" w:cs="Arial"/>
          <w:sz w:val="24"/>
          <w:szCs w:val="24"/>
        </w:rPr>
      </w:pPr>
      <w:r w:rsidRPr="001B36EA">
        <w:rPr>
          <w:rFonts w:ascii="Arial" w:eastAsia="Times New Roman" w:hAnsi="Arial" w:cs="Arial"/>
          <w:sz w:val="24"/>
          <w:szCs w:val="24"/>
        </w:rPr>
        <w:t>от «19» января 2015 г. № 5</w:t>
      </w:r>
    </w:p>
    <w:p w:rsidR="001B36EA" w:rsidRPr="001B36EA" w:rsidRDefault="001B36EA" w:rsidP="001B36EA">
      <w:pPr>
        <w:tabs>
          <w:tab w:val="left" w:pos="10080"/>
        </w:tabs>
        <w:suppressAutoHyphens/>
        <w:spacing w:after="0" w:line="240" w:lineRule="auto"/>
        <w:jc w:val="both"/>
        <w:rPr>
          <w:rFonts w:ascii="Arial" w:eastAsia="Times New Roman" w:hAnsi="Arial" w:cs="Arial"/>
          <w:sz w:val="24"/>
          <w:szCs w:val="24"/>
        </w:rPr>
      </w:pPr>
      <w:r w:rsidRPr="001B36EA">
        <w:rPr>
          <w:rFonts w:ascii="Arial" w:eastAsia="Times New Roman" w:hAnsi="Arial" w:cs="Arial"/>
          <w:sz w:val="24"/>
          <w:szCs w:val="24"/>
        </w:rPr>
        <w:t>с. Луговое</w:t>
      </w:r>
    </w:p>
    <w:p w:rsidR="001B36EA" w:rsidRPr="001B36EA" w:rsidRDefault="001B36EA" w:rsidP="001B36EA">
      <w:pPr>
        <w:tabs>
          <w:tab w:val="left" w:pos="10080"/>
        </w:tabs>
        <w:suppressAutoHyphens/>
        <w:spacing w:after="0" w:line="240" w:lineRule="auto"/>
        <w:jc w:val="both"/>
        <w:rPr>
          <w:rFonts w:ascii="Arial" w:eastAsia="Times New Roman" w:hAnsi="Arial" w:cs="Arial"/>
          <w:sz w:val="24"/>
          <w:szCs w:val="24"/>
          <w:lang w:eastAsia="ar-SA"/>
        </w:rPr>
      </w:pPr>
    </w:p>
    <w:p w:rsidR="001B36EA" w:rsidRPr="001B36EA" w:rsidRDefault="001B36EA" w:rsidP="001B36EA">
      <w:pPr>
        <w:tabs>
          <w:tab w:val="left" w:pos="10080"/>
        </w:tabs>
        <w:suppressAutoHyphens/>
        <w:spacing w:after="0" w:line="240" w:lineRule="auto"/>
        <w:jc w:val="center"/>
        <w:rPr>
          <w:rFonts w:ascii="Arial" w:eastAsia="Times New Roman" w:hAnsi="Arial" w:cs="Arial"/>
          <w:b/>
          <w:sz w:val="32"/>
          <w:szCs w:val="32"/>
        </w:rPr>
      </w:pPr>
      <w:bookmarkStart w:id="0" w:name="_GoBack"/>
      <w:r w:rsidRPr="001B36EA">
        <w:rPr>
          <w:rFonts w:ascii="Arial" w:eastAsia="Times New Roman" w:hAnsi="Arial" w:cs="Arial"/>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1B36EA">
        <w:rPr>
          <w:rFonts w:ascii="Arial" w:eastAsia="Times New Roman" w:hAnsi="Arial" w:cs="Arial"/>
          <w:b/>
          <w:sz w:val="32"/>
          <w:szCs w:val="32"/>
        </w:rPr>
        <w:t xml:space="preserve"> или нежилого помещения в жилое помещение»</w:t>
      </w:r>
    </w:p>
    <w:bookmarkEnd w:id="0"/>
    <w:p w:rsidR="001B36EA" w:rsidRPr="001B36EA" w:rsidRDefault="001B36EA" w:rsidP="001B36EA">
      <w:pPr>
        <w:tabs>
          <w:tab w:val="left" w:pos="10080"/>
        </w:tabs>
        <w:suppressAutoHyphens/>
        <w:spacing w:after="0" w:line="240" w:lineRule="auto"/>
        <w:jc w:val="center"/>
        <w:rPr>
          <w:rFonts w:ascii="Arial" w:eastAsia="Times New Roman" w:hAnsi="Arial" w:cs="Arial"/>
          <w:sz w:val="24"/>
          <w:szCs w:val="24"/>
        </w:rPr>
      </w:pPr>
    </w:p>
    <w:p w:rsidR="001B36EA" w:rsidRPr="001B36EA" w:rsidRDefault="001B36EA" w:rsidP="001B36EA">
      <w:pPr>
        <w:tabs>
          <w:tab w:val="left" w:pos="10080"/>
        </w:tabs>
        <w:suppressAutoHyphens/>
        <w:spacing w:after="0" w:line="240" w:lineRule="auto"/>
        <w:jc w:val="center"/>
        <w:rPr>
          <w:rFonts w:ascii="Arial" w:eastAsia="Times New Roman" w:hAnsi="Arial" w:cs="Arial"/>
          <w:sz w:val="24"/>
          <w:szCs w:val="24"/>
        </w:rPr>
      </w:pPr>
      <w:r w:rsidRPr="001B36EA">
        <w:rPr>
          <w:rFonts w:ascii="Arial" w:eastAsia="Times New Roman" w:hAnsi="Arial" w:cs="Arial"/>
          <w:sz w:val="24"/>
          <w:szCs w:val="24"/>
        </w:rPr>
        <w:t>(в редакции постановления от 02.10.2017 № 52)</w:t>
      </w:r>
    </w:p>
    <w:p w:rsidR="001B36EA" w:rsidRPr="001B36EA" w:rsidRDefault="001B36EA" w:rsidP="001B36EA">
      <w:pPr>
        <w:tabs>
          <w:tab w:val="left" w:pos="10080"/>
        </w:tabs>
        <w:suppressAutoHyphens/>
        <w:spacing w:after="0" w:line="240" w:lineRule="auto"/>
        <w:ind w:firstLine="709"/>
        <w:jc w:val="both"/>
        <w:rPr>
          <w:rFonts w:ascii="Arial" w:eastAsia="Times New Roman" w:hAnsi="Arial" w:cs="Arial"/>
          <w:sz w:val="24"/>
          <w:szCs w:val="24"/>
          <w:lang w:eastAsia="ar-SA"/>
        </w:rPr>
      </w:pPr>
    </w:p>
    <w:p w:rsidR="001B36EA" w:rsidRPr="001B36EA" w:rsidRDefault="001B36EA" w:rsidP="001B36EA">
      <w:pPr>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В целях обеспечения информационной открытости деятельности органов местного самоуправления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администрация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w:t>
      </w:r>
    </w:p>
    <w:p w:rsidR="001B36EA" w:rsidRPr="001B36EA" w:rsidRDefault="001B36EA" w:rsidP="001B36EA">
      <w:pPr>
        <w:spacing w:after="0" w:line="240" w:lineRule="auto"/>
        <w:jc w:val="center"/>
        <w:rPr>
          <w:rFonts w:ascii="Times New Roman" w:eastAsia="Times New Roman" w:hAnsi="Times New Roman" w:cs="Times New Roman"/>
          <w:sz w:val="28"/>
        </w:rPr>
      </w:pPr>
      <w:r w:rsidRPr="001B36EA">
        <w:rPr>
          <w:rFonts w:ascii="Arial" w:eastAsia="Times New Roman" w:hAnsi="Arial" w:cs="Arial"/>
          <w:sz w:val="24"/>
          <w:szCs w:val="24"/>
        </w:rPr>
        <w:t>ПОСТАНОВЛЯЕТ:</w:t>
      </w:r>
    </w:p>
    <w:p w:rsidR="001B36EA" w:rsidRPr="001B36EA" w:rsidRDefault="001B36EA" w:rsidP="001B36EA">
      <w:pPr>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1. Утвердить Административный регламент по предоставлению муниципальной услуги «</w:t>
      </w:r>
      <w:r w:rsidRPr="001B36EA">
        <w:rPr>
          <w:rFonts w:ascii="Arial" w:eastAsia="Times New Roman" w:hAnsi="Arial" w:cs="Arial"/>
          <w:bCs/>
          <w:sz w:val="24"/>
          <w:szCs w:val="24"/>
        </w:rPr>
        <w:t xml:space="preserve">Принятие документов, а также выдача решений о переводе или об отказе в переводе жилого помещения в нежилое </w:t>
      </w:r>
      <w:r w:rsidRPr="001B36EA">
        <w:rPr>
          <w:rFonts w:ascii="Arial" w:eastAsia="Times New Roman" w:hAnsi="Arial" w:cs="Arial"/>
          <w:sz w:val="24"/>
          <w:szCs w:val="24"/>
        </w:rPr>
        <w:t>по принятию документов, а также выдаче решений о помещение или нежилого помещения в жилое помещение» согласно приложению.</w:t>
      </w:r>
    </w:p>
    <w:p w:rsidR="001B36EA" w:rsidRPr="001B36EA" w:rsidRDefault="001B36EA" w:rsidP="001B36EA">
      <w:pPr>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2. Контроль за исполнением настоящего постановления оставляю за собой.</w:t>
      </w:r>
    </w:p>
    <w:p w:rsidR="001B36EA" w:rsidRPr="001B36EA" w:rsidRDefault="001B36EA" w:rsidP="001B36EA">
      <w:pPr>
        <w:spacing w:after="0" w:line="240" w:lineRule="auto"/>
        <w:ind w:firstLine="709"/>
        <w:jc w:val="both"/>
        <w:rPr>
          <w:rFonts w:ascii="Times New Roman" w:eastAsia="Times New Roman" w:hAnsi="Times New Roman" w:cs="Times New Roman"/>
          <w:sz w:val="28"/>
        </w:rPr>
      </w:pPr>
    </w:p>
    <w:tbl>
      <w:tblPr>
        <w:tblW w:w="0" w:type="auto"/>
        <w:tblLook w:val="04A0" w:firstRow="1" w:lastRow="0" w:firstColumn="1" w:lastColumn="0" w:noHBand="0" w:noVBand="1"/>
      </w:tblPr>
      <w:tblGrid>
        <w:gridCol w:w="3145"/>
        <w:gridCol w:w="3057"/>
        <w:gridCol w:w="3153"/>
      </w:tblGrid>
      <w:tr w:rsidR="001B36EA" w:rsidRPr="001B36EA" w:rsidTr="001B36EA">
        <w:tc>
          <w:tcPr>
            <w:tcW w:w="3284" w:type="dxa"/>
            <w:hideMark/>
          </w:tcPr>
          <w:p w:rsidR="001B36EA" w:rsidRPr="001B36EA" w:rsidRDefault="001B36EA" w:rsidP="001B36EA">
            <w:pPr>
              <w:spacing w:after="0" w:line="240" w:lineRule="auto"/>
              <w:jc w:val="both"/>
              <w:rPr>
                <w:rFonts w:ascii="Arial" w:eastAsia="Times New Roman" w:hAnsi="Arial" w:cs="Arial"/>
                <w:sz w:val="24"/>
                <w:szCs w:val="24"/>
              </w:rPr>
            </w:pPr>
            <w:r w:rsidRPr="001B36EA">
              <w:rPr>
                <w:rFonts w:ascii="Arial" w:eastAsia="Times New Roman" w:hAnsi="Arial" w:cs="Arial"/>
                <w:sz w:val="24"/>
                <w:szCs w:val="24"/>
              </w:rPr>
              <w:t xml:space="preserve">Глава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w:t>
            </w:r>
          </w:p>
        </w:tc>
        <w:tc>
          <w:tcPr>
            <w:tcW w:w="3285" w:type="dxa"/>
          </w:tcPr>
          <w:p w:rsidR="001B36EA" w:rsidRPr="001B36EA" w:rsidRDefault="001B36EA" w:rsidP="001B36EA">
            <w:pPr>
              <w:spacing w:after="0" w:line="240" w:lineRule="auto"/>
              <w:ind w:firstLine="709"/>
              <w:jc w:val="both"/>
              <w:rPr>
                <w:rFonts w:ascii="Arial" w:eastAsia="Times New Roman" w:hAnsi="Arial" w:cs="Arial"/>
                <w:sz w:val="24"/>
                <w:szCs w:val="24"/>
              </w:rPr>
            </w:pPr>
          </w:p>
        </w:tc>
        <w:tc>
          <w:tcPr>
            <w:tcW w:w="3285" w:type="dxa"/>
            <w:hideMark/>
          </w:tcPr>
          <w:p w:rsidR="001B36EA" w:rsidRPr="001B36EA" w:rsidRDefault="001B36EA" w:rsidP="001B36EA">
            <w:pPr>
              <w:spacing w:after="0" w:line="240" w:lineRule="auto"/>
              <w:jc w:val="both"/>
              <w:rPr>
                <w:rFonts w:ascii="Arial" w:eastAsia="Times New Roman" w:hAnsi="Arial" w:cs="Arial"/>
                <w:sz w:val="24"/>
                <w:szCs w:val="24"/>
              </w:rPr>
            </w:pPr>
            <w:r w:rsidRPr="001B36EA">
              <w:rPr>
                <w:rFonts w:ascii="Arial" w:eastAsia="Times New Roman" w:hAnsi="Arial" w:cs="Arial"/>
                <w:sz w:val="24"/>
                <w:szCs w:val="24"/>
              </w:rPr>
              <w:t>А.И. Ромащенко</w:t>
            </w:r>
          </w:p>
        </w:tc>
      </w:tr>
    </w:tbl>
    <w:p w:rsidR="001B36EA" w:rsidRPr="001B36EA" w:rsidRDefault="001B36EA" w:rsidP="001B36EA">
      <w:pPr>
        <w:spacing w:after="0" w:line="240" w:lineRule="auto"/>
        <w:ind w:left="4536"/>
        <w:rPr>
          <w:rFonts w:ascii="Arial" w:eastAsia="Times New Roman" w:hAnsi="Arial" w:cs="Arial"/>
          <w:sz w:val="24"/>
          <w:szCs w:val="24"/>
        </w:rPr>
      </w:pPr>
      <w:r w:rsidRPr="001B36EA">
        <w:rPr>
          <w:rFonts w:ascii="Arial" w:eastAsia="Times New Roman" w:hAnsi="Arial" w:cs="Arial"/>
          <w:sz w:val="24"/>
          <w:szCs w:val="24"/>
        </w:rPr>
        <w:br w:type="page"/>
      </w:r>
      <w:r w:rsidRPr="001B36EA">
        <w:rPr>
          <w:rFonts w:ascii="Arial" w:eastAsia="Times New Roman" w:hAnsi="Arial" w:cs="Arial"/>
          <w:sz w:val="24"/>
          <w:szCs w:val="24"/>
        </w:rPr>
        <w:lastRenderedPageBreak/>
        <w:t>Приложение</w:t>
      </w:r>
    </w:p>
    <w:p w:rsidR="001B36EA" w:rsidRPr="001B36EA" w:rsidRDefault="001B36EA" w:rsidP="001B36EA">
      <w:pPr>
        <w:widowControl w:val="0"/>
        <w:autoSpaceDE w:val="0"/>
        <w:autoSpaceDN w:val="0"/>
        <w:adjustRightInd w:val="0"/>
        <w:spacing w:after="0" w:line="240" w:lineRule="auto"/>
        <w:ind w:left="4536"/>
        <w:rPr>
          <w:rFonts w:ascii="Arial" w:eastAsia="Times New Roman" w:hAnsi="Arial" w:cs="Arial"/>
          <w:bCs/>
          <w:sz w:val="24"/>
          <w:szCs w:val="24"/>
          <w:lang w:eastAsia="ru-RU"/>
        </w:rPr>
      </w:pPr>
      <w:r w:rsidRPr="001B36EA">
        <w:rPr>
          <w:rFonts w:ascii="Arial" w:eastAsia="Times New Roman" w:hAnsi="Arial" w:cs="Arial"/>
          <w:bCs/>
          <w:sz w:val="24"/>
          <w:szCs w:val="24"/>
          <w:lang w:eastAsia="ru-RU"/>
        </w:rPr>
        <w:t xml:space="preserve">к постановлению администрации </w:t>
      </w:r>
    </w:p>
    <w:p w:rsidR="001B36EA" w:rsidRPr="001B36EA" w:rsidRDefault="001B36EA" w:rsidP="001B36EA">
      <w:pPr>
        <w:widowControl w:val="0"/>
        <w:autoSpaceDE w:val="0"/>
        <w:autoSpaceDN w:val="0"/>
        <w:adjustRightInd w:val="0"/>
        <w:spacing w:after="0" w:line="240" w:lineRule="auto"/>
        <w:ind w:left="4536"/>
        <w:rPr>
          <w:rFonts w:ascii="Arial" w:eastAsia="Times New Roman" w:hAnsi="Arial" w:cs="Arial"/>
          <w:bCs/>
          <w:sz w:val="24"/>
          <w:szCs w:val="24"/>
          <w:lang w:eastAsia="ru-RU"/>
        </w:rPr>
      </w:pPr>
      <w:proofErr w:type="spellStart"/>
      <w:r w:rsidRPr="001B36EA">
        <w:rPr>
          <w:rFonts w:ascii="Arial" w:eastAsia="Times New Roman" w:hAnsi="Arial" w:cs="Arial"/>
          <w:bCs/>
          <w:sz w:val="24"/>
          <w:szCs w:val="24"/>
          <w:lang w:eastAsia="ru-RU"/>
        </w:rPr>
        <w:t>Луговского</w:t>
      </w:r>
      <w:proofErr w:type="spellEnd"/>
      <w:r w:rsidRPr="001B36EA">
        <w:rPr>
          <w:rFonts w:ascii="Arial" w:eastAsia="Times New Roman" w:hAnsi="Arial" w:cs="Arial"/>
          <w:bCs/>
          <w:sz w:val="24"/>
          <w:szCs w:val="24"/>
          <w:lang w:eastAsia="ru-RU"/>
        </w:rPr>
        <w:t xml:space="preserve"> сельского поселения</w:t>
      </w:r>
    </w:p>
    <w:p w:rsidR="001B36EA" w:rsidRPr="001B36EA" w:rsidRDefault="001B36EA" w:rsidP="001B36EA">
      <w:pPr>
        <w:widowControl w:val="0"/>
        <w:autoSpaceDE w:val="0"/>
        <w:autoSpaceDN w:val="0"/>
        <w:adjustRightInd w:val="0"/>
        <w:spacing w:after="0" w:line="240" w:lineRule="auto"/>
        <w:ind w:left="4536"/>
        <w:rPr>
          <w:rFonts w:ascii="Arial" w:eastAsia="Times New Roman" w:hAnsi="Arial" w:cs="Arial"/>
          <w:bCs/>
          <w:sz w:val="24"/>
          <w:szCs w:val="24"/>
          <w:lang w:eastAsia="ru-RU"/>
        </w:rPr>
      </w:pPr>
      <w:r w:rsidRPr="001B36EA">
        <w:rPr>
          <w:rFonts w:ascii="Arial" w:eastAsia="Times New Roman" w:hAnsi="Arial" w:cs="Arial"/>
          <w:bCs/>
          <w:sz w:val="24"/>
          <w:szCs w:val="24"/>
          <w:lang w:eastAsia="ru-RU"/>
        </w:rPr>
        <w:t xml:space="preserve">от 19.01.2015 № 5 </w:t>
      </w:r>
    </w:p>
    <w:p w:rsidR="001B36EA" w:rsidRPr="001B36EA" w:rsidRDefault="001B36EA" w:rsidP="001B36EA">
      <w:pPr>
        <w:widowControl w:val="0"/>
        <w:autoSpaceDE w:val="0"/>
        <w:autoSpaceDN w:val="0"/>
        <w:adjustRightInd w:val="0"/>
        <w:spacing w:after="0" w:line="240" w:lineRule="auto"/>
        <w:ind w:left="4536"/>
        <w:rPr>
          <w:rFonts w:ascii="Arial" w:eastAsia="Times New Roman" w:hAnsi="Arial" w:cs="Arial"/>
          <w:bCs/>
          <w:sz w:val="24"/>
          <w:szCs w:val="24"/>
          <w:lang w:eastAsia="ru-RU"/>
        </w:rPr>
      </w:pPr>
      <w:r w:rsidRPr="001B36EA">
        <w:rPr>
          <w:rFonts w:ascii="Arial" w:eastAsia="Times New Roman" w:hAnsi="Arial" w:cs="Arial"/>
          <w:bCs/>
          <w:sz w:val="24"/>
          <w:szCs w:val="24"/>
          <w:lang w:eastAsia="ru-RU"/>
        </w:rPr>
        <w:t xml:space="preserve">(приложение в редакции </w:t>
      </w:r>
    </w:p>
    <w:p w:rsidR="001B36EA" w:rsidRPr="001B36EA" w:rsidRDefault="001B36EA" w:rsidP="001B36EA">
      <w:pPr>
        <w:widowControl w:val="0"/>
        <w:autoSpaceDE w:val="0"/>
        <w:autoSpaceDN w:val="0"/>
        <w:adjustRightInd w:val="0"/>
        <w:spacing w:after="0" w:line="240" w:lineRule="auto"/>
        <w:ind w:left="4536"/>
        <w:rPr>
          <w:rFonts w:ascii="Arial" w:eastAsia="Times New Roman" w:hAnsi="Arial" w:cs="Arial"/>
          <w:bCs/>
          <w:sz w:val="24"/>
          <w:szCs w:val="24"/>
          <w:lang w:eastAsia="ru-RU"/>
        </w:rPr>
      </w:pPr>
      <w:r w:rsidRPr="001B36EA">
        <w:rPr>
          <w:rFonts w:ascii="Arial" w:eastAsia="Times New Roman" w:hAnsi="Arial" w:cs="Arial"/>
          <w:bCs/>
          <w:sz w:val="24"/>
          <w:szCs w:val="24"/>
          <w:lang w:eastAsia="ru-RU"/>
        </w:rPr>
        <w:t>от 02.10.2017 № 52)</w:t>
      </w:r>
    </w:p>
    <w:p w:rsidR="001B36EA" w:rsidRPr="001B36EA" w:rsidRDefault="001B36EA" w:rsidP="001B36EA">
      <w:pPr>
        <w:spacing w:after="0" w:line="240" w:lineRule="auto"/>
        <w:jc w:val="both"/>
        <w:rPr>
          <w:rFonts w:ascii="Arial" w:eastAsia="Times New Roman" w:hAnsi="Arial" w:cs="Arial"/>
          <w:sz w:val="24"/>
          <w:szCs w:val="24"/>
        </w:rPr>
      </w:pPr>
    </w:p>
    <w:p w:rsidR="001B36EA" w:rsidRPr="001B36EA" w:rsidRDefault="001B36EA" w:rsidP="001B36EA">
      <w:pPr>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rPr>
        <w:t>Административный регламент</w:t>
      </w:r>
    </w:p>
    <w:p w:rsidR="001B36EA" w:rsidRPr="001B36EA" w:rsidRDefault="001B36EA" w:rsidP="001B36EA">
      <w:pPr>
        <w:adjustRightInd w:val="0"/>
        <w:spacing w:after="0" w:line="240" w:lineRule="auto"/>
        <w:jc w:val="center"/>
        <w:rPr>
          <w:rFonts w:ascii="Arial" w:eastAsia="Times New Roman" w:hAnsi="Arial" w:cs="Arial"/>
          <w:sz w:val="24"/>
          <w:szCs w:val="24"/>
        </w:rPr>
      </w:pPr>
      <w:r w:rsidRPr="001B36EA">
        <w:rPr>
          <w:rFonts w:ascii="Arial" w:eastAsia="Times New Roman" w:hAnsi="Arial" w:cs="Arial"/>
          <w:sz w:val="24"/>
          <w:szCs w:val="24"/>
        </w:rPr>
        <w:t>по предоставлению муниципальной услуги</w:t>
      </w:r>
    </w:p>
    <w:p w:rsidR="001B36EA" w:rsidRPr="001B36EA" w:rsidRDefault="001B36EA" w:rsidP="001B36EA">
      <w:pPr>
        <w:adjustRightInd w:val="0"/>
        <w:spacing w:after="0" w:line="240" w:lineRule="auto"/>
        <w:jc w:val="center"/>
        <w:rPr>
          <w:rFonts w:ascii="Arial" w:eastAsia="Times New Roman" w:hAnsi="Arial" w:cs="Arial"/>
          <w:sz w:val="24"/>
          <w:szCs w:val="24"/>
        </w:rPr>
      </w:pPr>
      <w:r w:rsidRPr="001B36EA">
        <w:rPr>
          <w:rFonts w:ascii="Arial" w:eastAsia="Times New Roman"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B36EA" w:rsidRPr="001B36EA" w:rsidRDefault="001B36EA" w:rsidP="001B36EA">
      <w:pPr>
        <w:adjustRightInd w:val="0"/>
        <w:spacing w:after="0" w:line="240" w:lineRule="auto"/>
        <w:jc w:val="center"/>
        <w:rPr>
          <w:rFonts w:ascii="Arial" w:eastAsia="Times New Roman" w:hAnsi="Arial" w:cs="Arial"/>
          <w:sz w:val="24"/>
          <w:szCs w:val="24"/>
        </w:rPr>
      </w:pP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1. Общие положения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1.1. Предмет регулирования административного регламента</w:t>
      </w:r>
    </w:p>
    <w:p w:rsidR="001B36EA" w:rsidRPr="001B36EA" w:rsidRDefault="001B36EA" w:rsidP="001B36EA">
      <w:pPr>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Административный регламент администрации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w:t>
      </w:r>
      <w:proofErr w:type="spellStart"/>
      <w:r w:rsidRPr="001B36EA">
        <w:rPr>
          <w:rFonts w:ascii="Arial" w:eastAsia="Times New Roman" w:hAnsi="Arial" w:cs="Arial"/>
          <w:sz w:val="24"/>
          <w:szCs w:val="24"/>
        </w:rPr>
        <w:t>Богучарского</w:t>
      </w:r>
      <w:proofErr w:type="spellEnd"/>
      <w:r w:rsidRPr="001B36EA">
        <w:rPr>
          <w:rFonts w:ascii="Arial" w:eastAsia="Times New Roman" w:hAnsi="Arial" w:cs="Arial"/>
          <w:sz w:val="24"/>
          <w:szCs w:val="24"/>
        </w:rPr>
        <w:t xml:space="preserve">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1.2. Описание заявителей</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Заявителем является собственник жилого помещения, расположенного на территории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w:t>
      </w:r>
      <w:proofErr w:type="spellStart"/>
      <w:r w:rsidRPr="001B36EA">
        <w:rPr>
          <w:rFonts w:ascii="Arial" w:eastAsia="Times New Roman" w:hAnsi="Arial" w:cs="Arial"/>
          <w:sz w:val="24"/>
          <w:szCs w:val="24"/>
        </w:rPr>
        <w:t>Богучарского</w:t>
      </w:r>
      <w:proofErr w:type="spellEnd"/>
      <w:r w:rsidRPr="001B36EA">
        <w:rPr>
          <w:rFonts w:ascii="Arial" w:eastAsia="Times New Roman" w:hAnsi="Arial" w:cs="Arial"/>
          <w:sz w:val="24"/>
          <w:szCs w:val="24"/>
        </w:rPr>
        <w:t xml:space="preserve"> муниципального района Воронежской области, или уполномоченное им лицом (далее - заявитель, заявители).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1.3. Требования к порядку информирования о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1.3.1. Орган, предоставляющий муниципальную услугу: администрация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(далее – Администрация).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на официальном сайте Администрации в сети Интернет (</w:t>
      </w:r>
      <w:proofErr w:type="spellStart"/>
      <w:r w:rsidRPr="001B36EA">
        <w:rPr>
          <w:rFonts w:ascii="Arial" w:hAnsi="Arial" w:cs="Arial"/>
          <w:sz w:val="24"/>
          <w:szCs w:val="24"/>
        </w:rPr>
        <w:t>www</w:t>
      </w:r>
      <w:proofErr w:type="spellEnd"/>
      <w:r w:rsidRPr="001B36EA">
        <w:rPr>
          <w:rFonts w:ascii="Arial" w:hAnsi="Arial" w:cs="Arial"/>
          <w:sz w:val="24"/>
          <w:szCs w:val="24"/>
        </w:rPr>
        <w:t>.</w:t>
      </w:r>
      <w:r w:rsidRPr="001B36EA">
        <w:rPr>
          <w:rFonts w:ascii="Arial" w:hAnsi="Arial" w:cs="Arial"/>
          <w:sz w:val="24"/>
          <w:szCs w:val="24"/>
          <w:lang w:val="en-US"/>
        </w:rPr>
        <w:t>http</w:t>
      </w:r>
      <w:r w:rsidRPr="001B36EA">
        <w:rPr>
          <w:rFonts w:ascii="Arial" w:hAnsi="Arial" w:cs="Arial"/>
          <w:sz w:val="24"/>
          <w:szCs w:val="24"/>
        </w:rPr>
        <w:t xml:space="preserve">:// </w:t>
      </w:r>
      <w:proofErr w:type="spellStart"/>
      <w:r w:rsidRPr="001B36EA">
        <w:rPr>
          <w:rFonts w:ascii="Arial" w:hAnsi="Arial" w:cs="Arial"/>
          <w:sz w:val="24"/>
          <w:szCs w:val="24"/>
          <w:lang w:val="en-US"/>
        </w:rPr>
        <w:t>lugovoe</w:t>
      </w:r>
      <w:proofErr w:type="spellEnd"/>
      <w:r w:rsidRPr="001B36EA">
        <w:rPr>
          <w:rFonts w:ascii="Arial" w:hAnsi="Arial" w:cs="Arial"/>
          <w:sz w:val="24"/>
          <w:szCs w:val="24"/>
        </w:rPr>
        <w:t>.</w:t>
      </w:r>
      <w:proofErr w:type="spellStart"/>
      <w:r w:rsidRPr="001B36EA">
        <w:rPr>
          <w:rFonts w:ascii="Arial" w:hAnsi="Arial" w:cs="Arial"/>
          <w:sz w:val="24"/>
          <w:szCs w:val="24"/>
          <w:lang w:val="en-US"/>
        </w:rPr>
        <w:t>ru</w:t>
      </w:r>
      <w:proofErr w:type="spellEnd"/>
      <w:r w:rsidRPr="001B36EA">
        <w:rPr>
          <w:rFonts w:ascii="Arial" w:hAnsi="Arial" w:cs="Arial"/>
          <w:sz w:val="24"/>
          <w:szCs w:val="24"/>
        </w:rPr>
        <w:t>.);</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на информационных стендах в Администрации.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w:t>
      </w:r>
      <w:r w:rsidRPr="001B36EA">
        <w:rPr>
          <w:rFonts w:ascii="Arial" w:hAnsi="Arial" w:cs="Arial"/>
          <w:sz w:val="24"/>
          <w:szCs w:val="24"/>
        </w:rPr>
        <w:lastRenderedPageBreak/>
        <w:t>(pgu.govvrn.ru) (далее - Портал государственных и муниципальных услуг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текст настоящего Административного регламента;</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тексты, выдержки из нормативных правовых актов, регулирующих предоставление муниципальной услуги;</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формы, образцы заявлений, иных документов.</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о порядке предоставления муниципальной услуги;</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о ходе предоставления муниципальной услуги;</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об отказе в предоставлении муниципальной услуги.</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Время телефонного разговора не должно превышать 15 минут.</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2. Стандарт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lastRenderedPageBreak/>
        <w:t>2.1. Наименование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2.2. Наименование органа, предоставляющего муниципальную услугу</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2.2.1. Наименование органа, представляющего муниципальную услугу.</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Орган, предоставляющий муниципальную услугу: администрация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(далее – Администрация).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2.2.2. В предоставлении муниципальной услуги также участвуют иные государственные органы, организации: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органы технического учета и технической инвентаризации объектов капитального строительства.</w:t>
      </w:r>
    </w:p>
    <w:p w:rsidR="001B36EA" w:rsidRPr="001B36EA" w:rsidRDefault="001B36EA" w:rsidP="001B36EA">
      <w:pPr>
        <w:shd w:val="clear" w:color="auto" w:fill="FFFFFF"/>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1B36EA" w:rsidRPr="001B36EA" w:rsidRDefault="001B36EA" w:rsidP="001B36EA">
      <w:pPr>
        <w:tabs>
          <w:tab w:val="left"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w:t>
      </w:r>
      <w:proofErr w:type="spellStart"/>
      <w:r w:rsidRPr="001B36EA">
        <w:rPr>
          <w:rFonts w:ascii="Arial" w:eastAsia="Times New Roman" w:hAnsi="Arial" w:cs="Arial"/>
          <w:sz w:val="24"/>
          <w:szCs w:val="24"/>
        </w:rPr>
        <w:t>Богучарского</w:t>
      </w:r>
      <w:proofErr w:type="spellEnd"/>
      <w:r w:rsidRPr="001B36EA">
        <w:rPr>
          <w:rFonts w:ascii="Arial" w:eastAsia="Times New Roman" w:hAnsi="Arial" w:cs="Arial"/>
          <w:sz w:val="24"/>
          <w:szCs w:val="24"/>
        </w:rPr>
        <w:t xml:space="preserve"> муниципального района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Форма заявления приведена в приложении N 2 к настоящему Административному регламенту.</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Заявление на бумажном носителе представляется: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посредством почтового отправления;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при личном обращении заявителя либо его законного представителя.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lastRenderedPageBreak/>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2.2.5. Заявление и документы, необходимые для получения муниципальной услуги, представляемые в электронном виде: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заявление - простой электронной подписью (далее - ЭП);</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копии документов, не требующих предоставления оригиналов или нотариального заверения, - простой ЭП;</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B36EA" w:rsidRPr="001B36EA" w:rsidRDefault="001B36EA" w:rsidP="001B36EA">
      <w:pPr>
        <w:shd w:val="clear" w:color="auto" w:fill="FFFFFF"/>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иным способом, позволяющим передать в электронном виде заявление и иные документы.</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1B36EA">
        <w:rPr>
          <w:rFonts w:ascii="Arial" w:hAnsi="Arial" w:cs="Arial"/>
          <w:sz w:val="24"/>
          <w:szCs w:val="24"/>
        </w:rPr>
        <w:t>и</w:t>
      </w:r>
      <w:proofErr w:type="gramEnd"/>
      <w:r w:rsidRPr="001B36EA">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w:t>
      </w:r>
      <w:r w:rsidRPr="001B36EA">
        <w:rPr>
          <w:rFonts w:ascii="Arial" w:hAnsi="Arial" w:cs="Arial"/>
          <w:sz w:val="24"/>
          <w:szCs w:val="24"/>
        </w:rPr>
        <w:lastRenderedPageBreak/>
        <w:t>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2.3. Результат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2.4. Срок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2.5. Правовые основания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2.5.1. Предоставление муниципальной услуги осуществляется в соответствии с:</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Уставом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Постановлением Администрации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«Об утверждении перечней государственных и муниципальных услуг, оказываемых администрацией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и другими правовыми актами.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bookmarkStart w:id="1" w:name="P138"/>
      <w:bookmarkEnd w:id="1"/>
      <w:r w:rsidRPr="001B36EA">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bookmarkStart w:id="2" w:name="P142"/>
      <w:bookmarkEnd w:id="2"/>
      <w:r w:rsidRPr="001B36EA">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К заявлению прилагаются следующие документы:</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1. </w:t>
      </w:r>
      <w:r w:rsidRPr="001B36EA">
        <w:rPr>
          <w:rFonts w:ascii="Arial" w:eastAsia="Calibri"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1B36EA">
        <w:rPr>
          <w:rFonts w:ascii="Arial" w:eastAsia="Times New Roman" w:hAnsi="Arial" w:cs="Arial"/>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B36EA" w:rsidRPr="001B36EA" w:rsidRDefault="001B36EA" w:rsidP="001B36EA">
      <w:pPr>
        <w:adjustRightInd w:val="0"/>
        <w:spacing w:after="0" w:line="240" w:lineRule="auto"/>
        <w:ind w:firstLine="709"/>
        <w:jc w:val="both"/>
        <w:rPr>
          <w:rFonts w:ascii="Arial" w:eastAsia="Calibri" w:hAnsi="Arial" w:cs="Arial"/>
          <w:sz w:val="24"/>
          <w:szCs w:val="24"/>
        </w:rPr>
      </w:pPr>
      <w:r w:rsidRPr="001B36EA">
        <w:rPr>
          <w:rFonts w:ascii="Arial" w:eastAsia="Calibri"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B36EA" w:rsidRPr="001B36EA" w:rsidRDefault="001B36EA" w:rsidP="001B36EA">
      <w:pPr>
        <w:adjustRightInd w:val="0"/>
        <w:spacing w:after="0" w:line="240" w:lineRule="auto"/>
        <w:ind w:firstLine="709"/>
        <w:jc w:val="both"/>
        <w:rPr>
          <w:rFonts w:ascii="Arial" w:eastAsia="Calibri" w:hAnsi="Arial" w:cs="Arial"/>
          <w:sz w:val="24"/>
          <w:szCs w:val="24"/>
        </w:rPr>
      </w:pPr>
      <w:r w:rsidRPr="001B36EA">
        <w:rPr>
          <w:rFonts w:ascii="Arial" w:eastAsia="Calibri" w:hAnsi="Arial" w:cs="Arial"/>
          <w:sz w:val="24"/>
          <w:szCs w:val="24"/>
        </w:rPr>
        <w:t>3. поэтажный план дома, в котором находится переводимое помещение;</w:t>
      </w:r>
    </w:p>
    <w:p w:rsidR="001B36EA" w:rsidRPr="001B36EA" w:rsidRDefault="001B36EA" w:rsidP="001B36EA">
      <w:pPr>
        <w:adjustRightInd w:val="0"/>
        <w:spacing w:after="0" w:line="240" w:lineRule="auto"/>
        <w:ind w:firstLine="709"/>
        <w:jc w:val="both"/>
        <w:rPr>
          <w:rFonts w:ascii="Arial" w:eastAsia="Times New Roman" w:hAnsi="Arial" w:cs="Arial"/>
          <w:sz w:val="24"/>
          <w:szCs w:val="24"/>
          <w:lang w:eastAsia="ru-RU"/>
        </w:rPr>
      </w:pPr>
      <w:r w:rsidRPr="001B36EA">
        <w:rPr>
          <w:rFonts w:ascii="Arial" w:eastAsia="Calibri" w:hAnsi="Arial" w:cs="Arial"/>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B36EA">
        <w:rPr>
          <w:rFonts w:ascii="Arial" w:eastAsia="Times New Roman" w:hAnsi="Arial" w:cs="Arial"/>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bookmarkStart w:id="3" w:name="P168"/>
      <w:bookmarkEnd w:id="3"/>
      <w:r w:rsidRPr="001B36EA">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lastRenderedPageBreak/>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поэтажный план дома, в котором находится переводимое помещение.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Для предоставления муниципальной услуги </w:t>
      </w:r>
      <w:proofErr w:type="spellStart"/>
      <w:r w:rsidRPr="001B36EA">
        <w:rPr>
          <w:rFonts w:ascii="Arial" w:hAnsi="Arial" w:cs="Arial"/>
          <w:sz w:val="24"/>
          <w:szCs w:val="24"/>
        </w:rPr>
        <w:t>Администрацияв</w:t>
      </w:r>
      <w:proofErr w:type="spellEnd"/>
      <w:r w:rsidRPr="001B36EA">
        <w:rPr>
          <w:rFonts w:ascii="Arial" w:hAnsi="Arial" w:cs="Arial"/>
          <w:sz w:val="24"/>
          <w:szCs w:val="24"/>
        </w:rPr>
        <w:t xml:space="preserve">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При предоставлении муниципальной услуги запрещается требовать от заявителя: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bookmarkStart w:id="4" w:name="P187"/>
      <w:bookmarkEnd w:id="4"/>
      <w:r w:rsidRPr="001B36EA">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bookmarkStart w:id="5" w:name="P195"/>
      <w:bookmarkEnd w:id="5"/>
      <w:r w:rsidRPr="001B36EA">
        <w:rPr>
          <w:rFonts w:ascii="Arial" w:hAnsi="Arial" w:cs="Arial"/>
          <w:sz w:val="24"/>
          <w:szCs w:val="24"/>
        </w:rPr>
        <w:t xml:space="preserve">2.8. Основанием для отказа в предоставлении муниципальной услуги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2.8.1. непредставление указанных в п. 2.6.1 настоящего Административного регламента документов;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2.8.2. представления документов в ненадлежащий орган;</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2.8.3. несоблюдение условий перевода жилых помещений в нежилые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lastRenderedPageBreak/>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в) право собственности на переводимое помещение обременено правами каких-либо лиц;</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г) </w:t>
      </w:r>
      <w:r w:rsidRPr="001B36EA">
        <w:rPr>
          <w:rFonts w:ascii="Arial" w:eastAsia="Calibri" w:hAnsi="Arial" w:cs="Arial"/>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1B36EA">
        <w:rPr>
          <w:rFonts w:ascii="Arial" w:eastAsia="Times New Roman" w:hAnsi="Arial" w:cs="Arial"/>
          <w:sz w:val="24"/>
          <w:szCs w:val="24"/>
        </w:rPr>
        <w:t>;</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2.8.4. несоблюдение условий перевода нежилых помещений в жилые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2.8.5. несоответствия проекта переустройства и (или) перепланировки жилого помещения требованиям законодательства.</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2.11. Срок регистрации запроса заявителя о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2.12. </w:t>
      </w:r>
      <w:r w:rsidRPr="001B36EA">
        <w:rPr>
          <w:rFonts w:ascii="Arial" w:eastAsia="Calibri"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w:t>
      </w:r>
      <w:r w:rsidRPr="001B36EA">
        <w:rPr>
          <w:rFonts w:ascii="Arial" w:eastAsia="Times New Roman" w:hAnsi="Arial" w:cs="Arial"/>
          <w:spacing w:val="4"/>
          <w:sz w:val="24"/>
          <w:szCs w:val="24"/>
          <w:lang w:eastAsia="ru-RU"/>
        </w:rPr>
        <w:lastRenderedPageBreak/>
        <w:t>противопожарной системой.</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Доступ заявителей к парковочным местам является бесплатным.</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информационными стендами, на которых размещается визуальная и текстовая информация;</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стульями и столами для оформления документов.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К информационным стендам должна быть обеспечена возможность свободного доступа граждан.</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2.12.5. Требования к обеспечению условий доступности муниципальных услуг для инвалидов.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2.13. Показатели доступности и качества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2.13.1. Показателями доступности муниципальной услуги являются:</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1B36EA">
        <w:rPr>
          <w:rFonts w:ascii="Arial" w:eastAsia="Verdana" w:hAnsi="Arial" w:cs="Arial"/>
          <w:iCs/>
          <w:color w:val="000000"/>
          <w:spacing w:val="2"/>
          <w:sz w:val="24"/>
          <w:szCs w:val="24"/>
          <w:shd w:val="clear" w:color="auto" w:fill="FFFFFF"/>
          <w:lang w:eastAsia="ru-RU"/>
        </w:rPr>
        <w:t xml:space="preserve">том </w:t>
      </w:r>
      <w:r w:rsidRPr="001B36EA">
        <w:rPr>
          <w:rFonts w:ascii="Arial" w:eastAsia="Times New Roman" w:hAnsi="Arial" w:cs="Arial"/>
          <w:spacing w:val="4"/>
          <w:sz w:val="24"/>
          <w:szCs w:val="24"/>
          <w:lang w:eastAsia="ru-RU"/>
        </w:rPr>
        <w:t>числе для лиц с ограниченными возможностями здоровья (инвалидов);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оборудование мест ожидания в органе, предоставляющем услугу, доступными местами общего пользования;</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соблюдение графика работы органа, предоставляющего услугу;</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xml:space="preserve">- размещение полной, достоверной и актуальной информации о муниципальной услуге на Едином портале, Региональном портале, на </w:t>
      </w:r>
      <w:r w:rsidRPr="001B36EA">
        <w:rPr>
          <w:rFonts w:ascii="Arial" w:eastAsia="Times New Roman" w:hAnsi="Arial" w:cs="Arial"/>
          <w:spacing w:val="4"/>
          <w:sz w:val="24"/>
          <w:szCs w:val="24"/>
          <w:lang w:eastAsia="ru-RU"/>
        </w:rPr>
        <w:lastRenderedPageBreak/>
        <w:t>официальном сайте Администрации, на информационных стендах в местах предоставления муниципальной услуги;</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возможность получения муниципальной услуги в многофункциональном центре;</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2.13.2 Показателями качества муниципальной услуги являются:</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соблюдение сроков предоставления муниципальной услуги;</w:t>
      </w:r>
    </w:p>
    <w:p w:rsidR="001B36EA" w:rsidRPr="001B36EA" w:rsidRDefault="001B36EA" w:rsidP="001B36EA">
      <w:pPr>
        <w:widowControl w:val="0"/>
        <w:spacing w:after="0" w:line="240" w:lineRule="auto"/>
        <w:ind w:firstLine="709"/>
        <w:jc w:val="both"/>
        <w:rPr>
          <w:rFonts w:ascii="Arial" w:eastAsia="Times New Roman" w:hAnsi="Arial" w:cs="Arial"/>
          <w:spacing w:val="4"/>
          <w:sz w:val="24"/>
          <w:szCs w:val="24"/>
          <w:lang w:eastAsia="ru-RU"/>
        </w:rPr>
      </w:pPr>
      <w:r w:rsidRPr="001B36EA">
        <w:rPr>
          <w:rFonts w:ascii="Arial" w:eastAsia="Times New Roman" w:hAnsi="Arial" w:cs="Arial"/>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2.14. Иные требования, в том числе учитывающие особенности предоставления муниципальной услуги в электронной форме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B36EA" w:rsidRPr="001B36EA" w:rsidRDefault="001B36EA" w:rsidP="001B36EA">
      <w:pPr>
        <w:adjustRightInd w:val="0"/>
        <w:spacing w:after="0" w:line="240" w:lineRule="auto"/>
        <w:jc w:val="center"/>
        <w:rPr>
          <w:rFonts w:ascii="Arial" w:eastAsia="Calibri" w:hAnsi="Arial" w:cs="Arial"/>
          <w:sz w:val="24"/>
          <w:szCs w:val="24"/>
        </w:rPr>
      </w:pPr>
      <w:r w:rsidRPr="001B36EA">
        <w:rPr>
          <w:rFonts w:ascii="Arial" w:eastAsia="Times New Roman" w:hAnsi="Arial" w:cs="Arial"/>
          <w:sz w:val="24"/>
          <w:szCs w:val="24"/>
        </w:rPr>
        <w:t xml:space="preserve">3. </w:t>
      </w:r>
      <w:r w:rsidRPr="001B36EA">
        <w:rPr>
          <w:rFonts w:ascii="Arial" w:eastAsia="Calibri" w:hAnsi="Arial" w:cs="Arial"/>
          <w:sz w:val="24"/>
          <w:szCs w:val="24"/>
        </w:rPr>
        <w:t>Состав, последовательность и сроки выполнения</w:t>
      </w:r>
    </w:p>
    <w:p w:rsidR="001B36EA" w:rsidRPr="001B36EA" w:rsidRDefault="001B36EA" w:rsidP="001B36EA">
      <w:pPr>
        <w:adjustRightInd w:val="0"/>
        <w:spacing w:after="0" w:line="240" w:lineRule="auto"/>
        <w:jc w:val="center"/>
        <w:rPr>
          <w:rFonts w:ascii="Arial" w:eastAsia="Calibri" w:hAnsi="Arial" w:cs="Arial"/>
          <w:sz w:val="24"/>
          <w:szCs w:val="24"/>
        </w:rPr>
      </w:pPr>
      <w:r w:rsidRPr="001B36EA">
        <w:rPr>
          <w:rFonts w:ascii="Arial" w:eastAsia="Calibri"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hAnsi="Arial" w:cs="Arial"/>
          <w:sz w:val="24"/>
          <w:szCs w:val="24"/>
        </w:rPr>
        <w:t>3.1. Исчерпывающий перечень административных процедур</w:t>
      </w:r>
    </w:p>
    <w:p w:rsidR="001B36EA" w:rsidRPr="001B36EA" w:rsidRDefault="001B36EA" w:rsidP="001B36EA">
      <w:pPr>
        <w:autoSpaceDE w:val="0"/>
        <w:autoSpaceDN w:val="0"/>
        <w:adjustRightInd w:val="0"/>
        <w:spacing w:after="0" w:line="240" w:lineRule="auto"/>
        <w:ind w:firstLine="709"/>
        <w:jc w:val="both"/>
        <w:rPr>
          <w:rFonts w:ascii="Arial" w:eastAsia="Calibri" w:hAnsi="Arial" w:cs="Arial"/>
          <w:sz w:val="24"/>
          <w:szCs w:val="24"/>
        </w:rPr>
      </w:pPr>
      <w:r w:rsidRPr="001B36EA">
        <w:rPr>
          <w:rFonts w:ascii="Arial" w:hAnsi="Arial" w:cs="Arial"/>
          <w:sz w:val="24"/>
          <w:szCs w:val="24"/>
        </w:rPr>
        <w:t>3.1.1. Предоставление муниципальной услуги включает в себя следующие административные процедуры:</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прием и регистрация заявления и прилагаемых к нему документов;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3.2. Прием и регистрация заявления и прилагаемых к нему документов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w:t>
      </w:r>
      <w:r w:rsidRPr="001B36EA">
        <w:rPr>
          <w:rFonts w:ascii="Arial" w:hAnsi="Arial" w:cs="Arial"/>
          <w:sz w:val="24"/>
          <w:szCs w:val="24"/>
        </w:rPr>
        <w:lastRenderedPageBreak/>
        <w:t>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3.2.6. Максимальный срок исполнения административной процедуры - 1 календарный день.</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государственных органов, органов местного самоуправления и иных органов</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w:t>
      </w:r>
      <w:r w:rsidRPr="001B36EA">
        <w:rPr>
          <w:rFonts w:ascii="Arial" w:hAnsi="Arial" w:cs="Arial"/>
          <w:sz w:val="24"/>
          <w:szCs w:val="24"/>
        </w:rPr>
        <w:lastRenderedPageBreak/>
        <w:t>технический паспорт такого помещения) и поэтажного плана дома, в котором находится переводимое помещение.</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B36EA" w:rsidRPr="001B36EA" w:rsidRDefault="001B36EA" w:rsidP="001B36EA">
      <w:pPr>
        <w:tabs>
          <w:tab w:val="num" w:pos="142"/>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3.3.5. По результатам полученных сведений (документов) специалист осуществляет проверку документов.</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3.3.7. Максимальный срок исполнения административной процедуры - 31 календарный день. </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3.4.3. По результатам принятого решения специалист Администрации: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3.4.3.2. Передает подготовленные проект решения о переводе жилых помещений в нежилые помещения и нежилых помещений в жилые помещения либо </w:t>
      </w:r>
      <w:r w:rsidRPr="001B36EA">
        <w:rPr>
          <w:rFonts w:ascii="Arial" w:hAnsi="Arial" w:cs="Arial"/>
          <w:sz w:val="24"/>
          <w:szCs w:val="24"/>
        </w:rPr>
        <w:lastRenderedPageBreak/>
        <w:t>решение о мотивированном отказе в предоставлении муниципальной услуги на подписание уполномоченному должностному лицу Администрации.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3.4.6. Максимальный срок исполнения административной процедуры - 10 календарных дней.</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3.5.3. Максимальный срок исполнения административной процедуры - 3 рабочих дня.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3.6.3. Получение результата муниципальной услуги в электронной форме предусмотрено.</w:t>
      </w:r>
    </w:p>
    <w:p w:rsidR="001B36EA" w:rsidRPr="001B36EA" w:rsidRDefault="001B36EA" w:rsidP="001B36EA">
      <w:pPr>
        <w:spacing w:after="0" w:line="240" w:lineRule="auto"/>
        <w:contextualSpacing/>
        <w:jc w:val="center"/>
        <w:rPr>
          <w:rFonts w:ascii="Arial" w:eastAsia="Times New Roman" w:hAnsi="Arial" w:cs="Arial"/>
          <w:sz w:val="24"/>
          <w:szCs w:val="24"/>
        </w:rPr>
      </w:pPr>
      <w:r w:rsidRPr="001B36EA">
        <w:rPr>
          <w:rFonts w:ascii="Arial" w:eastAsia="Times New Roman" w:hAnsi="Arial" w:cs="Arial"/>
          <w:sz w:val="24"/>
          <w:szCs w:val="24"/>
        </w:rPr>
        <w:t>4. Формы контроля за исполнением административного регламента</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B36EA" w:rsidRPr="001B36EA" w:rsidRDefault="001B36EA" w:rsidP="001B36EA">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B36EA">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1B36EA" w:rsidRPr="001B36EA" w:rsidRDefault="001B36EA" w:rsidP="001B36EA">
      <w:pPr>
        <w:spacing w:after="0" w:line="240" w:lineRule="auto"/>
        <w:jc w:val="center"/>
        <w:rPr>
          <w:rFonts w:ascii="Arial" w:eastAsia="Times New Roman" w:hAnsi="Arial" w:cs="Arial"/>
          <w:sz w:val="24"/>
          <w:szCs w:val="24"/>
        </w:rPr>
      </w:pPr>
      <w:r w:rsidRPr="001B36EA">
        <w:rPr>
          <w:rFonts w:ascii="Arial" w:eastAsia="Times New Roman" w:hAnsi="Arial" w:cs="Arial"/>
          <w:sz w:val="24"/>
          <w:szCs w:val="24"/>
        </w:rPr>
        <w:t>5. Досудебный (внесудебный) порядок обжалования решений</w:t>
      </w:r>
    </w:p>
    <w:p w:rsidR="001B36EA" w:rsidRPr="001B36EA" w:rsidRDefault="001B36EA" w:rsidP="001B36EA">
      <w:pPr>
        <w:spacing w:after="0" w:line="240" w:lineRule="auto"/>
        <w:jc w:val="center"/>
        <w:rPr>
          <w:rFonts w:ascii="Arial" w:eastAsia="SimSun" w:hAnsi="Arial" w:cs="Arial"/>
          <w:sz w:val="24"/>
          <w:szCs w:val="24"/>
          <w:lang w:eastAsia="zh-CN"/>
        </w:rPr>
      </w:pPr>
      <w:r w:rsidRPr="001B36EA">
        <w:rPr>
          <w:rFonts w:ascii="Arial" w:eastAsia="Times New Roman" w:hAnsi="Arial" w:cs="Arial"/>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36EA" w:rsidRPr="001B36EA" w:rsidRDefault="001B36EA" w:rsidP="001B36E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B36EA" w:rsidRPr="001B36EA" w:rsidRDefault="001B36EA" w:rsidP="001B36EA">
      <w:pPr>
        <w:tabs>
          <w:tab w:val="num" w:pos="0"/>
        </w:tabs>
        <w:autoSpaceDE w:val="0"/>
        <w:autoSpaceDN w:val="0"/>
        <w:adjustRightInd w:val="0"/>
        <w:spacing w:after="0" w:line="240" w:lineRule="auto"/>
        <w:ind w:firstLine="709"/>
        <w:jc w:val="both"/>
        <w:rPr>
          <w:rFonts w:ascii="Arial" w:eastAsia="Calibri" w:hAnsi="Arial" w:cs="Arial"/>
          <w:sz w:val="24"/>
          <w:szCs w:val="24"/>
        </w:rPr>
      </w:pPr>
      <w:r w:rsidRPr="001B36EA">
        <w:rPr>
          <w:rFonts w:ascii="Arial" w:hAnsi="Arial" w:cs="Arial"/>
          <w:sz w:val="24"/>
          <w:szCs w:val="24"/>
        </w:rPr>
        <w:t>5.2. Заявитель может обратиться с жалобой, в том числе в следующих случаях:</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 нарушение срока регистрации заявления заявителя об оказании муниципальной услуги;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 нарушение срока предоставления муниципальной услуги;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области для предоставления муниципальной услуги;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области для предоставления муниципальной услуги, у заявителя;</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Pr="001B36EA">
        <w:rPr>
          <w:rFonts w:ascii="Arial" w:hAnsi="Arial" w:cs="Arial"/>
          <w:sz w:val="24"/>
          <w:szCs w:val="24"/>
        </w:rPr>
        <w:lastRenderedPageBreak/>
        <w:t xml:space="preserve">органов местного самоуправления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области;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области;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5.3. Основанием для начала процедуры досудебного (внесудебного) обжалования является поступившая жалоба.</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5.4. Жалоба должна содержать:</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 </w:t>
      </w: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 Воронежской области.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36EA" w:rsidRPr="001B36EA" w:rsidRDefault="001B36EA" w:rsidP="001B36EA">
      <w:pPr>
        <w:tabs>
          <w:tab w:val="num" w:pos="0"/>
        </w:tabs>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6EA" w:rsidRPr="001B36EA" w:rsidRDefault="001B36EA" w:rsidP="001B36EA">
      <w:pPr>
        <w:tabs>
          <w:tab w:val="num" w:pos="0"/>
        </w:tabs>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36EA" w:rsidRPr="001B36EA" w:rsidRDefault="001B36EA" w:rsidP="001B36EA">
      <w:pPr>
        <w:spacing w:after="0" w:line="240" w:lineRule="auto"/>
        <w:ind w:left="4536"/>
        <w:rPr>
          <w:rFonts w:ascii="Arial" w:eastAsia="Times New Roman" w:hAnsi="Arial" w:cs="Arial"/>
          <w:sz w:val="24"/>
          <w:szCs w:val="24"/>
        </w:rPr>
      </w:pPr>
      <w:r w:rsidRPr="001B36EA">
        <w:rPr>
          <w:rFonts w:ascii="Arial" w:eastAsia="Times New Roman" w:hAnsi="Arial" w:cs="Arial"/>
          <w:sz w:val="24"/>
          <w:szCs w:val="24"/>
        </w:rPr>
        <w:br w:type="page"/>
      </w:r>
      <w:r w:rsidRPr="001B36EA">
        <w:rPr>
          <w:rFonts w:ascii="Arial" w:eastAsia="Times New Roman" w:hAnsi="Arial" w:cs="Arial"/>
          <w:sz w:val="24"/>
          <w:szCs w:val="24"/>
        </w:rPr>
        <w:lastRenderedPageBreak/>
        <w:t>Приложение № 1</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r w:rsidRPr="001B36EA">
        <w:rPr>
          <w:rFonts w:ascii="Arial" w:hAnsi="Arial" w:cs="Arial"/>
          <w:sz w:val="24"/>
          <w:szCs w:val="24"/>
        </w:rPr>
        <w:t>к административному регламенту</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Calibri" w:hAnsi="Arial" w:cs="Arial"/>
          <w:sz w:val="24"/>
          <w:szCs w:val="24"/>
        </w:rPr>
        <w:t xml:space="preserve">1. </w:t>
      </w:r>
      <w:r w:rsidRPr="001B36EA">
        <w:rPr>
          <w:rFonts w:ascii="Arial" w:eastAsia="Times New Roman" w:hAnsi="Arial" w:cs="Arial"/>
          <w:sz w:val="24"/>
          <w:szCs w:val="24"/>
        </w:rPr>
        <w:t xml:space="preserve">Место нахождения администрации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w:t>
      </w:r>
      <w:proofErr w:type="spellStart"/>
      <w:r w:rsidRPr="001B36EA">
        <w:rPr>
          <w:rFonts w:ascii="Arial" w:eastAsia="Times New Roman" w:hAnsi="Arial" w:cs="Arial"/>
          <w:sz w:val="24"/>
          <w:szCs w:val="24"/>
        </w:rPr>
        <w:t>Богучарского</w:t>
      </w:r>
      <w:proofErr w:type="spellEnd"/>
      <w:r w:rsidRPr="001B36EA">
        <w:rPr>
          <w:rFonts w:ascii="Arial" w:eastAsia="Times New Roman" w:hAnsi="Arial" w:cs="Arial"/>
          <w:sz w:val="24"/>
          <w:szCs w:val="24"/>
        </w:rPr>
        <w:t xml:space="preserve"> муниципального района Воронежской области: Воронежская область, </w:t>
      </w:r>
      <w:proofErr w:type="spellStart"/>
      <w:r w:rsidRPr="001B36EA">
        <w:rPr>
          <w:rFonts w:ascii="Arial" w:eastAsia="Times New Roman" w:hAnsi="Arial" w:cs="Arial"/>
          <w:sz w:val="24"/>
          <w:szCs w:val="24"/>
        </w:rPr>
        <w:t>Богучарский</w:t>
      </w:r>
      <w:proofErr w:type="spellEnd"/>
      <w:r w:rsidRPr="001B36EA">
        <w:rPr>
          <w:rFonts w:ascii="Arial" w:eastAsia="Times New Roman" w:hAnsi="Arial" w:cs="Arial"/>
          <w:sz w:val="24"/>
          <w:szCs w:val="24"/>
        </w:rPr>
        <w:t xml:space="preserve"> район село Луговое, ул. Мира, д. 47.</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График работы администрации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w:t>
      </w:r>
      <w:proofErr w:type="spellStart"/>
      <w:r w:rsidRPr="001B36EA">
        <w:rPr>
          <w:rFonts w:ascii="Arial" w:eastAsia="Times New Roman" w:hAnsi="Arial" w:cs="Arial"/>
          <w:sz w:val="24"/>
          <w:szCs w:val="24"/>
        </w:rPr>
        <w:t>Богучарского</w:t>
      </w:r>
      <w:proofErr w:type="spellEnd"/>
      <w:r w:rsidRPr="001B36EA">
        <w:rPr>
          <w:rFonts w:ascii="Arial" w:eastAsia="Times New Roman" w:hAnsi="Arial" w:cs="Arial"/>
          <w:sz w:val="24"/>
          <w:szCs w:val="24"/>
        </w:rPr>
        <w:t xml:space="preserve"> муниципального района Воронежской области:</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понедельник - пятница: с 08-00 до 16-00;</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перерыв: с 12-00 до 13-00;</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выходной: суббота, воскресенье.</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 xml:space="preserve">Официальный сайт администрации </w:t>
      </w:r>
      <w:proofErr w:type="spellStart"/>
      <w:r w:rsidRPr="001B36EA">
        <w:rPr>
          <w:rFonts w:ascii="Arial" w:eastAsia="Times New Roman" w:hAnsi="Arial" w:cs="Arial"/>
          <w:sz w:val="24"/>
          <w:szCs w:val="24"/>
        </w:rPr>
        <w:t>Луговского</w:t>
      </w:r>
      <w:proofErr w:type="spellEnd"/>
      <w:r w:rsidRPr="001B36EA">
        <w:rPr>
          <w:rFonts w:ascii="Arial" w:eastAsia="Times New Roman" w:hAnsi="Arial" w:cs="Arial"/>
          <w:sz w:val="24"/>
          <w:szCs w:val="24"/>
        </w:rPr>
        <w:t xml:space="preserve"> сельского поселения </w:t>
      </w:r>
      <w:proofErr w:type="spellStart"/>
      <w:r w:rsidRPr="001B36EA">
        <w:rPr>
          <w:rFonts w:ascii="Arial" w:eastAsia="Times New Roman" w:hAnsi="Arial" w:cs="Arial"/>
          <w:sz w:val="24"/>
          <w:szCs w:val="24"/>
        </w:rPr>
        <w:t>Богучарского</w:t>
      </w:r>
      <w:proofErr w:type="spellEnd"/>
      <w:r w:rsidRPr="001B36EA">
        <w:rPr>
          <w:rFonts w:ascii="Arial" w:eastAsia="Times New Roman" w:hAnsi="Arial" w:cs="Arial"/>
          <w:sz w:val="24"/>
          <w:szCs w:val="24"/>
        </w:rPr>
        <w:t xml:space="preserve"> муниципального района Воронежской области в сети Интернет: </w:t>
      </w:r>
      <w:proofErr w:type="spellStart"/>
      <w:r w:rsidRPr="001B36EA">
        <w:rPr>
          <w:rFonts w:ascii="Arial" w:eastAsia="Times New Roman" w:hAnsi="Arial" w:cs="Arial"/>
          <w:sz w:val="24"/>
          <w:szCs w:val="24"/>
        </w:rPr>
        <w:t>www</w:t>
      </w:r>
      <w:proofErr w:type="spellEnd"/>
      <w:r w:rsidRPr="001B36EA">
        <w:rPr>
          <w:rFonts w:ascii="Arial" w:eastAsia="Times New Roman" w:hAnsi="Arial" w:cs="Arial"/>
          <w:sz w:val="24"/>
          <w:szCs w:val="24"/>
        </w:rPr>
        <w:t>.</w:t>
      </w:r>
      <w:r w:rsidRPr="001B36EA">
        <w:rPr>
          <w:rFonts w:ascii="Arial" w:eastAsia="Times New Roman" w:hAnsi="Arial" w:cs="Arial"/>
          <w:sz w:val="24"/>
          <w:szCs w:val="24"/>
          <w:lang w:val="en-US"/>
        </w:rPr>
        <w:t>http</w:t>
      </w:r>
      <w:r w:rsidRPr="001B36EA">
        <w:rPr>
          <w:rFonts w:ascii="Arial" w:eastAsia="Times New Roman" w:hAnsi="Arial" w:cs="Arial"/>
          <w:sz w:val="24"/>
          <w:szCs w:val="24"/>
        </w:rPr>
        <w:t xml:space="preserve">:// </w:t>
      </w:r>
      <w:proofErr w:type="spellStart"/>
      <w:r w:rsidRPr="001B36EA">
        <w:rPr>
          <w:rFonts w:ascii="Arial" w:eastAsia="Times New Roman" w:hAnsi="Arial" w:cs="Arial"/>
          <w:sz w:val="24"/>
          <w:szCs w:val="24"/>
          <w:lang w:val="en-US"/>
        </w:rPr>
        <w:t>lugovoe</w:t>
      </w:r>
      <w:proofErr w:type="spellEnd"/>
      <w:r w:rsidRPr="001B36EA">
        <w:rPr>
          <w:rFonts w:ascii="Arial" w:eastAsia="Times New Roman" w:hAnsi="Arial" w:cs="Arial"/>
          <w:sz w:val="24"/>
          <w:szCs w:val="24"/>
        </w:rPr>
        <w:t>.</w:t>
      </w:r>
      <w:proofErr w:type="spellStart"/>
      <w:r w:rsidRPr="001B36EA">
        <w:rPr>
          <w:rFonts w:ascii="Arial" w:eastAsia="Times New Roman" w:hAnsi="Arial" w:cs="Arial"/>
          <w:sz w:val="24"/>
          <w:szCs w:val="24"/>
          <w:lang w:val="en-US"/>
        </w:rPr>
        <w:t>ru</w:t>
      </w:r>
      <w:proofErr w:type="spellEnd"/>
      <w:r w:rsidRPr="001B36EA">
        <w:rPr>
          <w:rFonts w:ascii="Arial" w:eastAsia="Times New Roman" w:hAnsi="Arial" w:cs="Arial"/>
          <w:sz w:val="24"/>
          <w:szCs w:val="24"/>
        </w:rPr>
        <w:t xml:space="preserve">. </w:t>
      </w:r>
    </w:p>
    <w:p w:rsidR="001B36EA" w:rsidRPr="001B36EA" w:rsidRDefault="001B36EA" w:rsidP="001B36EA">
      <w:pPr>
        <w:spacing w:after="0" w:line="240" w:lineRule="auto"/>
        <w:ind w:firstLine="709"/>
        <w:jc w:val="both"/>
        <w:rPr>
          <w:rFonts w:ascii="Arial" w:eastAsia="Calibri" w:hAnsi="Arial" w:cs="Arial"/>
          <w:sz w:val="24"/>
          <w:szCs w:val="24"/>
        </w:rPr>
      </w:pPr>
      <w:r w:rsidRPr="001B36EA">
        <w:rPr>
          <w:rFonts w:ascii="Arial" w:eastAsia="Calibri" w:hAnsi="Arial" w:cs="Arial"/>
          <w:sz w:val="24"/>
          <w:szCs w:val="24"/>
        </w:rPr>
        <w:t xml:space="preserve">Адрес электронной почты администрации </w:t>
      </w:r>
      <w:proofErr w:type="spellStart"/>
      <w:r w:rsidRPr="001B36EA">
        <w:rPr>
          <w:rFonts w:ascii="Arial" w:eastAsia="Calibri" w:hAnsi="Arial" w:cs="Arial"/>
          <w:sz w:val="24"/>
          <w:szCs w:val="24"/>
        </w:rPr>
        <w:t>Луговского</w:t>
      </w:r>
      <w:proofErr w:type="spellEnd"/>
      <w:r w:rsidRPr="001B36EA">
        <w:rPr>
          <w:rFonts w:ascii="Arial" w:eastAsia="Calibri" w:hAnsi="Arial" w:cs="Arial"/>
          <w:sz w:val="24"/>
          <w:szCs w:val="24"/>
        </w:rPr>
        <w:t xml:space="preserve"> сельского поселения </w:t>
      </w:r>
      <w:proofErr w:type="spellStart"/>
      <w:r w:rsidRPr="001B36EA">
        <w:rPr>
          <w:rFonts w:ascii="Arial" w:eastAsia="Calibri" w:hAnsi="Arial" w:cs="Arial"/>
          <w:sz w:val="24"/>
          <w:szCs w:val="24"/>
        </w:rPr>
        <w:t>Богучарского</w:t>
      </w:r>
      <w:proofErr w:type="spellEnd"/>
      <w:r w:rsidRPr="001B36EA">
        <w:rPr>
          <w:rFonts w:ascii="Arial" w:eastAsia="Calibri" w:hAnsi="Arial" w:cs="Arial"/>
          <w:sz w:val="24"/>
          <w:szCs w:val="24"/>
        </w:rPr>
        <w:t xml:space="preserve"> муниципального района Воронежской области:</w:t>
      </w:r>
      <w:r w:rsidRPr="001B36EA">
        <w:rPr>
          <w:rFonts w:ascii="Arial" w:eastAsia="Calibri" w:hAnsi="Arial" w:cs="Arial"/>
          <w:sz w:val="24"/>
          <w:szCs w:val="24"/>
          <w:highlight w:val="white"/>
        </w:rPr>
        <w:t xml:space="preserve"> </w:t>
      </w:r>
      <w:proofErr w:type="spellStart"/>
      <w:r w:rsidRPr="001B36EA">
        <w:rPr>
          <w:rFonts w:ascii="Arial" w:eastAsia="Calibri" w:hAnsi="Arial" w:cs="Arial"/>
          <w:sz w:val="24"/>
          <w:szCs w:val="24"/>
          <w:highlight w:val="white"/>
          <w:lang w:val="en-US"/>
        </w:rPr>
        <w:t>lugov</w:t>
      </w:r>
      <w:proofErr w:type="spellEnd"/>
      <w:r w:rsidRPr="001B36EA">
        <w:rPr>
          <w:rFonts w:ascii="Arial" w:eastAsia="Calibri" w:hAnsi="Arial" w:cs="Arial"/>
          <w:sz w:val="24"/>
          <w:szCs w:val="24"/>
          <w:highlight w:val="white"/>
        </w:rPr>
        <w:t>.</w:t>
      </w:r>
      <w:proofErr w:type="spellStart"/>
      <w:r w:rsidRPr="001B36EA">
        <w:rPr>
          <w:rFonts w:ascii="Arial" w:eastAsia="Calibri" w:hAnsi="Arial" w:cs="Arial"/>
          <w:sz w:val="24"/>
          <w:szCs w:val="24"/>
          <w:highlight w:val="white"/>
          <w:lang w:val="en-US"/>
        </w:rPr>
        <w:t>boguch</w:t>
      </w:r>
      <w:proofErr w:type="spellEnd"/>
      <w:r w:rsidRPr="001B36EA">
        <w:rPr>
          <w:rFonts w:ascii="Arial" w:eastAsia="Calibri" w:hAnsi="Arial" w:cs="Arial"/>
          <w:sz w:val="24"/>
          <w:szCs w:val="24"/>
          <w:highlight w:val="white"/>
        </w:rPr>
        <w:t>@</w:t>
      </w:r>
      <w:proofErr w:type="spellStart"/>
      <w:r w:rsidRPr="001B36EA">
        <w:rPr>
          <w:rFonts w:ascii="Arial" w:eastAsia="Calibri" w:hAnsi="Arial" w:cs="Arial"/>
          <w:sz w:val="24"/>
          <w:szCs w:val="24"/>
          <w:highlight w:val="white"/>
          <w:lang w:val="en-US"/>
        </w:rPr>
        <w:t>govvrn</w:t>
      </w:r>
      <w:proofErr w:type="spellEnd"/>
      <w:r w:rsidRPr="001B36EA">
        <w:rPr>
          <w:rFonts w:ascii="Arial" w:eastAsia="Calibri" w:hAnsi="Arial" w:cs="Arial"/>
          <w:sz w:val="24"/>
          <w:szCs w:val="24"/>
          <w:highlight w:val="white"/>
        </w:rPr>
        <w:t>.</w:t>
      </w:r>
      <w:proofErr w:type="spellStart"/>
      <w:r w:rsidRPr="001B36EA">
        <w:rPr>
          <w:rFonts w:ascii="Arial" w:eastAsia="Calibri" w:hAnsi="Arial" w:cs="Arial"/>
          <w:sz w:val="24"/>
          <w:szCs w:val="24"/>
          <w:highlight w:val="white"/>
          <w:lang w:val="en-US"/>
        </w:rPr>
        <w:t>ru</w:t>
      </w:r>
      <w:proofErr w:type="spellEnd"/>
      <w:r w:rsidRPr="001B36EA">
        <w:rPr>
          <w:rFonts w:ascii="Arial" w:eastAsia="Calibri" w:hAnsi="Arial" w:cs="Arial"/>
          <w:sz w:val="24"/>
          <w:szCs w:val="24"/>
        </w:rPr>
        <w:t>.</w:t>
      </w:r>
    </w:p>
    <w:p w:rsidR="001B36EA" w:rsidRPr="001B36EA" w:rsidRDefault="001B36EA" w:rsidP="001B36EA">
      <w:pPr>
        <w:adjustRightInd w:val="0"/>
        <w:spacing w:after="0" w:line="240" w:lineRule="auto"/>
        <w:ind w:firstLine="709"/>
        <w:jc w:val="both"/>
        <w:rPr>
          <w:rFonts w:ascii="Arial" w:eastAsia="Times New Roman" w:hAnsi="Arial" w:cs="Arial"/>
          <w:sz w:val="24"/>
          <w:szCs w:val="24"/>
        </w:rPr>
      </w:pPr>
      <w:r w:rsidRPr="001B36EA">
        <w:rPr>
          <w:rFonts w:ascii="Arial" w:eastAsia="Times New Roman" w:hAnsi="Arial" w:cs="Arial"/>
          <w:sz w:val="24"/>
          <w:szCs w:val="24"/>
        </w:rPr>
        <w:t>2. Телефоны для справок:8(47366) 4-01-23,4-02-42.</w:t>
      </w:r>
    </w:p>
    <w:p w:rsidR="001B36EA" w:rsidRPr="001B36EA" w:rsidRDefault="001B36EA" w:rsidP="001B36EA">
      <w:pPr>
        <w:spacing w:after="0" w:line="240" w:lineRule="auto"/>
        <w:ind w:left="4536"/>
        <w:rPr>
          <w:rFonts w:ascii="Arial" w:eastAsia="Times New Roman" w:hAnsi="Arial" w:cs="Arial"/>
          <w:sz w:val="24"/>
          <w:szCs w:val="24"/>
        </w:rPr>
      </w:pPr>
      <w:r w:rsidRPr="001B36EA">
        <w:rPr>
          <w:rFonts w:ascii="Arial" w:eastAsia="Times New Roman" w:hAnsi="Arial" w:cs="Arial"/>
          <w:sz w:val="24"/>
          <w:szCs w:val="24"/>
        </w:rPr>
        <w:br w:type="page"/>
      </w:r>
      <w:r w:rsidRPr="001B36EA">
        <w:rPr>
          <w:rFonts w:ascii="Arial" w:eastAsia="Times New Roman" w:hAnsi="Arial" w:cs="Arial"/>
          <w:sz w:val="24"/>
          <w:szCs w:val="24"/>
        </w:rPr>
        <w:lastRenderedPageBreak/>
        <w:t>Приложение № 2</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r w:rsidRPr="001B36EA">
        <w:rPr>
          <w:rFonts w:ascii="Arial" w:hAnsi="Arial" w:cs="Arial"/>
          <w:sz w:val="24"/>
          <w:szCs w:val="24"/>
        </w:rPr>
        <w:t>к административному регламенту</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Форма заявления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В администрацию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(наименование органа местного </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самоуправления муниципального образования)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(Ф.И.О. руководителя)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(Ф.И.О. заявителя,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паспортные данные)</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(по доверенности в интересах)</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(адрес регистрации собственника)</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jc w:val="center"/>
        <w:rPr>
          <w:rFonts w:ascii="Arial" w:hAnsi="Arial" w:cs="Arial"/>
          <w:sz w:val="24"/>
          <w:szCs w:val="24"/>
        </w:rPr>
      </w:pPr>
      <w:bookmarkStart w:id="6" w:name="P671"/>
      <w:bookmarkEnd w:id="6"/>
      <w:r w:rsidRPr="001B36EA">
        <w:rPr>
          <w:rFonts w:ascii="Arial" w:hAnsi="Arial" w:cs="Arial"/>
          <w:sz w:val="24"/>
          <w:szCs w:val="24"/>
        </w:rPr>
        <w:t>Заявление</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о переводе нежилого помещения в жилое помещение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"____" ______________ 20____ г. ________________________</w:t>
      </w: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 xml:space="preserve"> (подпись)</w:t>
      </w:r>
    </w:p>
    <w:p w:rsidR="001B36EA" w:rsidRPr="001B36EA" w:rsidRDefault="001B36EA" w:rsidP="001B36EA">
      <w:pPr>
        <w:spacing w:after="0" w:line="240" w:lineRule="auto"/>
        <w:ind w:left="4536"/>
        <w:rPr>
          <w:rFonts w:ascii="Arial" w:eastAsia="Times New Roman" w:hAnsi="Arial" w:cs="Arial"/>
          <w:sz w:val="24"/>
          <w:szCs w:val="24"/>
        </w:rPr>
      </w:pPr>
      <w:r w:rsidRPr="001B36EA">
        <w:rPr>
          <w:rFonts w:ascii="Arial" w:eastAsia="Times New Roman" w:hAnsi="Arial" w:cs="Arial"/>
          <w:sz w:val="24"/>
          <w:szCs w:val="24"/>
        </w:rPr>
        <w:br w:type="page"/>
      </w:r>
      <w:r w:rsidRPr="001B36EA">
        <w:rPr>
          <w:rFonts w:ascii="Arial" w:eastAsia="Times New Roman" w:hAnsi="Arial" w:cs="Arial"/>
          <w:sz w:val="24"/>
          <w:szCs w:val="24"/>
        </w:rPr>
        <w:lastRenderedPageBreak/>
        <w:t>Приложение № 3</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r w:rsidRPr="001B36EA">
        <w:rPr>
          <w:rFonts w:ascii="Arial" w:hAnsi="Arial" w:cs="Arial"/>
          <w:sz w:val="24"/>
          <w:szCs w:val="24"/>
        </w:rPr>
        <w:t>к административному регламенту</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Форма заявления</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В администрации </w:t>
      </w:r>
      <w:proofErr w:type="spellStart"/>
      <w:r w:rsidRPr="001B36EA">
        <w:rPr>
          <w:rFonts w:ascii="Arial" w:hAnsi="Arial" w:cs="Arial"/>
          <w:sz w:val="24"/>
          <w:szCs w:val="24"/>
        </w:rPr>
        <w:t>Луговского</w:t>
      </w:r>
      <w:proofErr w:type="spellEnd"/>
      <w:r w:rsidRPr="001B36EA">
        <w:rPr>
          <w:rFonts w:ascii="Arial" w:hAnsi="Arial" w:cs="Arial"/>
          <w:sz w:val="24"/>
          <w:szCs w:val="24"/>
        </w:rPr>
        <w:t xml:space="preserve"> сельского поселения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(наименование органа местного</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proofErr w:type="spellStart"/>
      <w:r w:rsidRPr="001B36EA">
        <w:rPr>
          <w:rFonts w:ascii="Arial" w:hAnsi="Arial" w:cs="Arial"/>
          <w:sz w:val="24"/>
          <w:szCs w:val="24"/>
        </w:rPr>
        <w:t>Богучарского</w:t>
      </w:r>
      <w:proofErr w:type="spellEnd"/>
      <w:r w:rsidRPr="001B36EA">
        <w:rPr>
          <w:rFonts w:ascii="Arial" w:hAnsi="Arial" w:cs="Arial"/>
          <w:sz w:val="24"/>
          <w:szCs w:val="24"/>
        </w:rPr>
        <w:t xml:space="preserve"> муниципального района</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самоуправления муниципального образования)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 (Ф.И.О. заявителя,</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 паспортные данные)</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 (по доверенности в интересах)</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_______________________________________</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r w:rsidRPr="001B36EA">
        <w:rPr>
          <w:rFonts w:ascii="Arial" w:hAnsi="Arial" w:cs="Arial"/>
          <w:sz w:val="24"/>
          <w:szCs w:val="24"/>
        </w:rPr>
        <w:t xml:space="preserve"> (адрес регистрации собственника)</w:t>
      </w:r>
    </w:p>
    <w:p w:rsidR="001B36EA" w:rsidRPr="001B36EA" w:rsidRDefault="001B36EA" w:rsidP="001B36EA">
      <w:pPr>
        <w:autoSpaceDE w:val="0"/>
        <w:autoSpaceDN w:val="0"/>
        <w:adjustRightInd w:val="0"/>
        <w:spacing w:after="0" w:line="240" w:lineRule="auto"/>
        <w:jc w:val="right"/>
        <w:rPr>
          <w:rFonts w:ascii="Arial" w:hAnsi="Arial" w:cs="Arial"/>
          <w:sz w:val="24"/>
          <w:szCs w:val="24"/>
        </w:rPr>
      </w:pPr>
      <w:bookmarkStart w:id="7" w:name="P713"/>
      <w:bookmarkEnd w:id="7"/>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Заявление</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о переводе жилого помещения в нежилое помещение</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(офиса, магазина и т.д.)</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"____" ______________ 20____ г. ________________________</w:t>
      </w: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 xml:space="preserve"> (подпись)</w:t>
      </w:r>
    </w:p>
    <w:p w:rsidR="001B36EA" w:rsidRPr="001B36EA" w:rsidRDefault="001B36EA" w:rsidP="001B36EA">
      <w:pPr>
        <w:spacing w:after="0" w:line="240" w:lineRule="auto"/>
        <w:ind w:left="4536"/>
        <w:rPr>
          <w:rFonts w:ascii="Arial" w:eastAsia="Times New Roman" w:hAnsi="Arial" w:cs="Arial"/>
          <w:sz w:val="24"/>
          <w:szCs w:val="24"/>
        </w:rPr>
      </w:pPr>
      <w:r w:rsidRPr="001B36EA">
        <w:rPr>
          <w:rFonts w:ascii="Arial" w:eastAsia="Times New Roman" w:hAnsi="Arial" w:cs="Arial"/>
          <w:sz w:val="24"/>
          <w:szCs w:val="24"/>
        </w:rPr>
        <w:br w:type="page"/>
      </w:r>
      <w:r w:rsidRPr="001B36EA">
        <w:rPr>
          <w:rFonts w:ascii="Arial" w:eastAsia="Times New Roman" w:hAnsi="Arial" w:cs="Arial"/>
          <w:sz w:val="24"/>
          <w:szCs w:val="24"/>
        </w:rPr>
        <w:lastRenderedPageBreak/>
        <w:t>Приложение № 4</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r w:rsidRPr="001B36EA">
        <w:rPr>
          <w:rFonts w:ascii="Arial" w:hAnsi="Arial" w:cs="Arial"/>
          <w:sz w:val="24"/>
          <w:szCs w:val="24"/>
        </w:rPr>
        <w:t>к административному регламенту</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bookmarkStart w:id="8" w:name="P743"/>
      <w:bookmarkEnd w:id="8"/>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Блок-схема</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916940</wp:posOffset>
                </wp:positionV>
                <wp:extent cx="3967480" cy="652145"/>
                <wp:effectExtent l="13970" t="12065" r="9525"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1B36EA" w:rsidRDefault="001B36EA" w:rsidP="001B36EA">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59.6pt;margin-top:72.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1B36EA" w:rsidRDefault="001B36EA" w:rsidP="001B36EA">
                      <w:pPr>
                        <w:spacing w:line="240" w:lineRule="auto"/>
                        <w:rPr>
                          <w:rFonts w:ascii="Times New Roman" w:eastAsia="Calibri" w:hAnsi="Times New Roman" w:cs="Times New Roman"/>
                          <w:sz w:val="24"/>
                          <w:szCs w:val="24"/>
                          <w:lang w:eastAsia="ru-RU"/>
                        </w:rPr>
                      </w:pPr>
                    </w:p>
                  </w:txbxContent>
                </v:textbox>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1974850</wp:posOffset>
                </wp:positionV>
                <wp:extent cx="2567940" cy="365760"/>
                <wp:effectExtent l="9525" t="12700" r="1333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Решение о переводе</w:t>
                                  </w:r>
                                </w:p>
                              </w:tc>
                            </w:tr>
                          </w:tbl>
                          <w:p w:rsidR="001B36EA" w:rsidRDefault="001B36EA" w:rsidP="001B36EA">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41.25pt;margin-top:155.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Решение о переводе</w:t>
                            </w:r>
                          </w:p>
                        </w:tc>
                      </w:tr>
                    </w:tbl>
                    <w:p w:rsidR="001B36EA" w:rsidRDefault="001B36EA" w:rsidP="001B36EA">
                      <w:pPr>
                        <w:spacing w:line="240" w:lineRule="auto"/>
                        <w:rPr>
                          <w:rFonts w:ascii="Times New Roman" w:eastAsia="Calibri" w:hAnsi="Times New Roman" w:cs="Times New Roman"/>
                          <w:sz w:val="24"/>
                          <w:szCs w:val="24"/>
                          <w:lang w:eastAsia="ru-RU"/>
                        </w:rPr>
                      </w:pPr>
                    </w:p>
                  </w:txbxContent>
                </v:textbox>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1967230</wp:posOffset>
                </wp:positionV>
                <wp:extent cx="2567940" cy="325755"/>
                <wp:effectExtent l="12700" t="14605" r="10160"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1B36EA" w:rsidRDefault="001B36EA" w:rsidP="001B36EA">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256.75pt;margin-top:154.9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1B36EA" w:rsidRDefault="001B36EA" w:rsidP="001B36EA">
                      <w:pPr>
                        <w:spacing w:line="240" w:lineRule="auto"/>
                        <w:rPr>
                          <w:rFonts w:ascii="Times New Roman" w:eastAsia="Calibri" w:hAnsi="Times New Roman" w:cs="Times New Roman"/>
                          <w:sz w:val="24"/>
                          <w:szCs w:val="24"/>
                          <w:lang w:eastAsia="ru-RU"/>
                        </w:rPr>
                      </w:pPr>
                    </w:p>
                  </w:txbxContent>
                </v:textbox>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2813050</wp:posOffset>
                </wp:positionV>
                <wp:extent cx="2567940" cy="803275"/>
                <wp:effectExtent l="10160" t="12700" r="1270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1B36EA" w:rsidRDefault="001B36EA" w:rsidP="001B36EA">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41.2pt;margin-top:221.5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WVRw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1B36EA" w:rsidRDefault="001B36EA" w:rsidP="001B36EA">
                      <w:pPr>
                        <w:spacing w:line="240" w:lineRule="auto"/>
                        <w:rPr>
                          <w:rFonts w:ascii="Times New Roman" w:eastAsia="Calibri" w:hAnsi="Times New Roman" w:cs="Times New Roman"/>
                          <w:sz w:val="24"/>
                          <w:szCs w:val="24"/>
                          <w:lang w:eastAsia="ru-RU"/>
                        </w:rPr>
                      </w:pPr>
                    </w:p>
                  </w:txbxContent>
                </v:textbox>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2813050</wp:posOffset>
                </wp:positionV>
                <wp:extent cx="2567940" cy="802640"/>
                <wp:effectExtent l="13335" t="12700" r="952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tcPr>
                                <w:p w:rsidR="001B36EA" w:rsidRDefault="001B36EA">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1B36EA" w:rsidRDefault="001B36EA">
                                  <w:pPr>
                                    <w:pStyle w:val="ConsPlusNonformat"/>
                                    <w:jc w:val="center"/>
                                    <w:rPr>
                                      <w:sz w:val="24"/>
                                      <w:szCs w:val="24"/>
                                    </w:rPr>
                                  </w:pPr>
                                </w:p>
                              </w:tc>
                            </w:tr>
                          </w:tbl>
                          <w:p w:rsidR="001B36EA" w:rsidRDefault="001B36EA" w:rsidP="001B36EA">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256.8pt;margin-top:221.5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YFRQIAAGA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tcPr>
                          <w:p w:rsidR="001B36EA" w:rsidRDefault="001B36EA">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1B36EA" w:rsidRDefault="001B36EA">
                            <w:pPr>
                              <w:pStyle w:val="ConsPlusNonformat"/>
                              <w:jc w:val="center"/>
                              <w:rPr>
                                <w:sz w:val="24"/>
                                <w:szCs w:val="24"/>
                              </w:rPr>
                            </w:pPr>
                          </w:p>
                        </w:tc>
                      </w:tr>
                    </w:tbl>
                    <w:p w:rsidR="001B36EA" w:rsidRDefault="001B36EA" w:rsidP="001B36EA">
                      <w:pPr>
                        <w:spacing w:line="240" w:lineRule="auto"/>
                        <w:rPr>
                          <w:rFonts w:eastAsia="Calibri"/>
                          <w:sz w:val="24"/>
                          <w:szCs w:val="24"/>
                          <w:lang w:eastAsia="ru-RU"/>
                        </w:rPr>
                      </w:pPr>
                    </w:p>
                  </w:txbxContent>
                </v:textbox>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589280</wp:posOffset>
                </wp:positionV>
                <wp:extent cx="0" cy="334645"/>
                <wp:effectExtent l="72390" t="8255" r="8001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A5897A8" id="_x0000_t32" coordsize="21600,21600" o:spt="32" o:oned="t" path="m,l21600,21600e" filled="f">
                <v:path arrowok="t" fillok="f" o:connecttype="none"/>
                <o:lock v:ext="edit" shapetype="t"/>
              </v:shapetype>
              <v:shape id="Прямая со стрелкой 9" o:spid="_x0000_s1026" type="#_x0000_t32" style="position:absolute;margin-left:202.95pt;margin-top:46.4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elYA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1546860</wp:posOffset>
                </wp:positionV>
                <wp:extent cx="1193800" cy="437515"/>
                <wp:effectExtent l="42545" t="13335" r="11430" b="730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4FB353" id="Прямая со стрелкой 8" o:spid="_x0000_s1026" type="#_x0000_t32" style="position:absolute;margin-left:103.1pt;margin-top:121.8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4DbgIAAII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1549400</wp:posOffset>
                </wp:positionV>
                <wp:extent cx="1435100" cy="422910"/>
                <wp:effectExtent l="6985" t="6350" r="34290" b="755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CAA716" id="Прямая со стрелкой 7" o:spid="_x0000_s1026" type="#_x0000_t32" style="position:absolute;margin-left:197.05pt;margin-top:122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2329815</wp:posOffset>
                </wp:positionV>
                <wp:extent cx="0" cy="497840"/>
                <wp:effectExtent l="72390" t="5715" r="8001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7B7CB0" id="Прямая со стрелкой 6" o:spid="_x0000_s1026" type="#_x0000_t32" style="position:absolute;margin-left:62.7pt;margin-top:183.45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2HYgIAAHI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2282190</wp:posOffset>
                </wp:positionV>
                <wp:extent cx="0" cy="546100"/>
                <wp:effectExtent l="79375" t="5715" r="7302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369E07" id="Прямая со стрелкой 5" o:spid="_x0000_s1026" type="#_x0000_t32" style="position:absolute;margin-left:358.75pt;margin-top:179.7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4110355</wp:posOffset>
                </wp:positionV>
                <wp:extent cx="4497070" cy="493395"/>
                <wp:effectExtent l="15240" t="14605" r="12065"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9339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1B36EA" w:rsidRDefault="001B36EA" w:rsidP="001B36EA">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1" type="#_x0000_t202" style="position:absolute;left:0;text-align:left;margin-left:26.7pt;margin-top:323.65pt;width:354.1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1B36EA">
                        <w:trPr>
                          <w:tblCellSpacing w:w="0" w:type="dxa"/>
                        </w:trPr>
                        <w:tc>
                          <w:tcPr>
                            <w:tcW w:w="0" w:type="auto"/>
                            <w:vAlign w:val="center"/>
                            <w:hideMark/>
                          </w:tcPr>
                          <w:p w:rsidR="001B36EA" w:rsidRDefault="001B36EA">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1B36EA" w:rsidRDefault="001B36EA" w:rsidP="001B36EA">
                      <w:pPr>
                        <w:spacing w:line="240" w:lineRule="auto"/>
                        <w:rPr>
                          <w:rFonts w:ascii="Times New Roman" w:eastAsia="Calibri" w:hAnsi="Times New Roman" w:cs="Times New Roman"/>
                          <w:sz w:val="24"/>
                          <w:szCs w:val="24"/>
                          <w:lang w:eastAsia="ru-RU"/>
                        </w:rPr>
                      </w:pPr>
                    </w:p>
                  </w:txbxContent>
                </v:textbox>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3602990</wp:posOffset>
                </wp:positionV>
                <wp:extent cx="0" cy="518795"/>
                <wp:effectExtent l="76835" t="12065" r="7556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F0848B" id="Прямая со стрелкой 3" o:spid="_x0000_s1026" type="#_x0000_t32" style="position:absolute;margin-left:71.3pt;margin-top:283.7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3602990</wp:posOffset>
                </wp:positionV>
                <wp:extent cx="0" cy="518160"/>
                <wp:effectExtent l="77470" t="12065" r="7493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DF6BFE" id="Прямая со стрелкой 2" o:spid="_x0000_s1026" type="#_x0000_t32" style="position:absolute;margin-left:330.85pt;margin-top:283.7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" strokecolor="#4579b8">
                <v:stroke endarrow="open"/>
              </v:shape>
            </w:pict>
          </mc:Fallback>
        </mc:AlternateContent>
      </w:r>
      <w:r w:rsidRPr="001B36EA">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1B36EA" w:rsidRDefault="001B36EA" w:rsidP="001B36EA">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2"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1B36EA">
                        <w:trPr>
                          <w:tblCellSpacing w:w="0" w:type="dxa"/>
                        </w:trPr>
                        <w:tc>
                          <w:tcPr>
                            <w:tcW w:w="0" w:type="auto"/>
                            <w:vAlign w:val="center"/>
                            <w:hideMark/>
                          </w:tcPr>
                          <w:p w:rsidR="001B36EA" w:rsidRDefault="001B36EA">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1B36EA" w:rsidRDefault="001B36EA" w:rsidP="001B36EA">
                      <w:pPr>
                        <w:spacing w:line="240" w:lineRule="auto"/>
                        <w:rPr>
                          <w:rFonts w:ascii="Times New Roman" w:eastAsia="Calibri" w:hAnsi="Times New Roman" w:cs="Times New Roman"/>
                          <w:sz w:val="24"/>
                          <w:szCs w:val="24"/>
                          <w:lang w:eastAsia="ru-RU"/>
                        </w:rPr>
                      </w:pPr>
                    </w:p>
                  </w:txbxContent>
                </v:textbox>
              </v:shape>
            </w:pict>
          </mc:Fallback>
        </mc:AlternateContent>
      </w: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autoSpaceDE w:val="0"/>
        <w:autoSpaceDN w:val="0"/>
        <w:adjustRightInd w:val="0"/>
        <w:spacing w:after="0" w:line="240" w:lineRule="auto"/>
        <w:ind w:firstLine="709"/>
        <w:jc w:val="both"/>
        <w:rPr>
          <w:rFonts w:ascii="Arial" w:eastAsia="Times New Roman" w:hAnsi="Arial" w:cs="Arial"/>
          <w:sz w:val="24"/>
          <w:szCs w:val="24"/>
          <w:lang w:eastAsia="ru-RU"/>
        </w:rPr>
      </w:pPr>
    </w:p>
    <w:p w:rsidR="001B36EA" w:rsidRPr="001B36EA" w:rsidRDefault="001B36EA" w:rsidP="001B36EA">
      <w:pPr>
        <w:spacing w:after="0" w:line="240" w:lineRule="auto"/>
        <w:ind w:left="4536"/>
        <w:rPr>
          <w:rFonts w:ascii="Arial" w:eastAsia="Times New Roman" w:hAnsi="Arial" w:cs="Arial"/>
          <w:sz w:val="24"/>
          <w:szCs w:val="24"/>
        </w:rPr>
      </w:pPr>
      <w:r w:rsidRPr="001B36EA">
        <w:rPr>
          <w:rFonts w:ascii="Arial" w:eastAsia="Times New Roman" w:hAnsi="Arial" w:cs="Arial"/>
          <w:sz w:val="24"/>
          <w:szCs w:val="24"/>
        </w:rPr>
        <w:br w:type="page"/>
      </w:r>
      <w:r w:rsidRPr="001B36EA">
        <w:rPr>
          <w:rFonts w:ascii="Arial" w:eastAsia="Times New Roman" w:hAnsi="Arial" w:cs="Arial"/>
          <w:sz w:val="24"/>
          <w:szCs w:val="24"/>
        </w:rPr>
        <w:lastRenderedPageBreak/>
        <w:t>Приложение № 5</w:t>
      </w:r>
    </w:p>
    <w:p w:rsidR="001B36EA" w:rsidRPr="001B36EA" w:rsidRDefault="001B36EA" w:rsidP="001B36EA">
      <w:pPr>
        <w:autoSpaceDE w:val="0"/>
        <w:autoSpaceDN w:val="0"/>
        <w:adjustRightInd w:val="0"/>
        <w:spacing w:after="0" w:line="240" w:lineRule="auto"/>
        <w:ind w:left="4536"/>
        <w:rPr>
          <w:rFonts w:ascii="Arial" w:hAnsi="Arial" w:cs="Arial"/>
          <w:sz w:val="24"/>
          <w:szCs w:val="24"/>
        </w:rPr>
      </w:pPr>
      <w:r w:rsidRPr="001B36EA">
        <w:rPr>
          <w:rFonts w:ascii="Arial" w:hAnsi="Arial" w:cs="Arial"/>
          <w:sz w:val="24"/>
          <w:szCs w:val="24"/>
        </w:rPr>
        <w:t>к административному регламенту</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p>
    <w:p w:rsidR="001B36EA" w:rsidRPr="001B36EA" w:rsidRDefault="001B36EA" w:rsidP="001B36EA">
      <w:pPr>
        <w:autoSpaceDE w:val="0"/>
        <w:autoSpaceDN w:val="0"/>
        <w:adjustRightInd w:val="0"/>
        <w:spacing w:after="0" w:line="240" w:lineRule="auto"/>
        <w:jc w:val="center"/>
        <w:rPr>
          <w:rFonts w:ascii="Arial" w:hAnsi="Arial" w:cs="Arial"/>
          <w:sz w:val="24"/>
          <w:szCs w:val="24"/>
        </w:rPr>
      </w:pPr>
      <w:bookmarkStart w:id="9" w:name="P788"/>
      <w:bookmarkEnd w:id="9"/>
      <w:r w:rsidRPr="001B36EA">
        <w:rPr>
          <w:rFonts w:ascii="Arial" w:hAnsi="Arial" w:cs="Arial"/>
          <w:sz w:val="24"/>
          <w:szCs w:val="24"/>
        </w:rPr>
        <w:t>Расписка</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в получении документов, представленных для принятия решения</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о переводе (отказе в переводе) жилого (нежилого) помещения</w:t>
      </w:r>
    </w:p>
    <w:p w:rsidR="001B36EA" w:rsidRPr="001B36EA" w:rsidRDefault="001B36EA" w:rsidP="001B36EA">
      <w:pPr>
        <w:autoSpaceDE w:val="0"/>
        <w:autoSpaceDN w:val="0"/>
        <w:adjustRightInd w:val="0"/>
        <w:spacing w:after="0" w:line="240" w:lineRule="auto"/>
        <w:jc w:val="center"/>
        <w:rPr>
          <w:rFonts w:ascii="Arial" w:hAnsi="Arial" w:cs="Arial"/>
          <w:sz w:val="24"/>
          <w:szCs w:val="24"/>
        </w:rPr>
      </w:pPr>
      <w:r w:rsidRPr="001B36EA">
        <w:rPr>
          <w:rFonts w:ascii="Arial" w:hAnsi="Arial" w:cs="Arial"/>
          <w:sz w:val="24"/>
          <w:szCs w:val="24"/>
        </w:rPr>
        <w:t>в нежилое (жилое) помещение</w:t>
      </w:r>
    </w:p>
    <w:p w:rsidR="001B36EA" w:rsidRPr="001B36EA" w:rsidRDefault="001B36EA" w:rsidP="001B36EA">
      <w:pPr>
        <w:autoSpaceDE w:val="0"/>
        <w:autoSpaceDN w:val="0"/>
        <w:adjustRightInd w:val="0"/>
        <w:spacing w:after="0" w:line="240" w:lineRule="auto"/>
        <w:ind w:firstLine="709"/>
        <w:jc w:val="both"/>
        <w:rPr>
          <w:rFonts w:ascii="Arial" w:hAnsi="Arial" w:cs="Arial"/>
          <w:sz w:val="24"/>
          <w:szCs w:val="24"/>
        </w:rPr>
      </w:pP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Настоящим удостоверяется, что заявитель___________________________</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_______________________________________________________________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(фамилия, имя, отчество)</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 xml:space="preserve">представил, а специалист администрации </w:t>
      </w:r>
      <w:proofErr w:type="spellStart"/>
      <w:r w:rsidRPr="001B36EA">
        <w:rPr>
          <w:rFonts w:ascii="Arial" w:eastAsia="Times New Roman" w:hAnsi="Arial" w:cs="Arial"/>
          <w:sz w:val="24"/>
          <w:szCs w:val="24"/>
          <w:lang w:eastAsia="ru-RU"/>
        </w:rPr>
        <w:t>Луговского</w:t>
      </w:r>
      <w:proofErr w:type="spellEnd"/>
      <w:r w:rsidRPr="001B36EA">
        <w:rPr>
          <w:rFonts w:ascii="Arial" w:eastAsia="Times New Roman" w:hAnsi="Arial" w:cs="Arial"/>
          <w:sz w:val="24"/>
          <w:szCs w:val="24"/>
          <w:lang w:eastAsia="ru-RU"/>
        </w:rPr>
        <w:t xml:space="preserve"> сельского поселения </w:t>
      </w:r>
      <w:proofErr w:type="spellStart"/>
      <w:r w:rsidRPr="001B36EA">
        <w:rPr>
          <w:rFonts w:ascii="Arial" w:eastAsia="Times New Roman" w:hAnsi="Arial" w:cs="Arial"/>
          <w:sz w:val="24"/>
          <w:szCs w:val="24"/>
          <w:lang w:eastAsia="ru-RU"/>
        </w:rPr>
        <w:t>Богучарского</w:t>
      </w:r>
      <w:proofErr w:type="spellEnd"/>
      <w:r w:rsidRPr="001B36EA">
        <w:rPr>
          <w:rFonts w:ascii="Arial" w:eastAsia="Times New Roman" w:hAnsi="Arial" w:cs="Arial"/>
          <w:sz w:val="24"/>
          <w:szCs w:val="24"/>
          <w:lang w:eastAsia="ru-RU"/>
        </w:rPr>
        <w:t xml:space="preserve"> муниципального района Воронежской области</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получил "_____" ________________ _________ следующие документы:</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1. __________________________________________________________________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(наименование документа, копия или подлинник, количество экземпляров)</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2. __________________________________________________________________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(наименование документа, копия или подлинник, количество экземпляров)</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3. __________________________________________________________________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(наименование документа, копия или подлинник, количество экземпляров)</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4. _________________________________________________________________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(наименование документа, копия или подлинник, количество экземпляров)</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5. __________________________________________________________________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(наименование документа, копия или подлинник, количество экземпляров)</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Перечень документов и сведений, которые будут получены по межведомственным запросам:</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_______________________________________________________________</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_______________________________________________________________</w:t>
      </w:r>
    </w:p>
    <w:p w:rsidR="001B36EA" w:rsidRPr="001B36EA" w:rsidRDefault="001B36EA" w:rsidP="001B36EA">
      <w:pPr>
        <w:autoSpaceDE w:val="0"/>
        <w:autoSpaceDN w:val="0"/>
        <w:adjustRightInd w:val="0"/>
        <w:spacing w:after="0" w:line="240" w:lineRule="auto"/>
        <w:jc w:val="both"/>
        <w:rPr>
          <w:rFonts w:ascii="Arial" w:eastAsia="Times New Roman" w:hAnsi="Arial" w:cs="Arial"/>
          <w:sz w:val="24"/>
          <w:szCs w:val="24"/>
          <w:lang w:eastAsia="ru-RU"/>
        </w:rPr>
      </w:pPr>
      <w:r w:rsidRPr="001B36EA">
        <w:rPr>
          <w:rFonts w:ascii="Arial" w:eastAsia="Times New Roman" w:hAnsi="Arial" w:cs="Arial"/>
          <w:sz w:val="24"/>
          <w:szCs w:val="24"/>
          <w:lang w:eastAsia="ru-RU"/>
        </w:rPr>
        <w:t>______________________ _______________ ______________________</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(должность специалиста, (подпись) (расшифровка подписи)</w:t>
      </w:r>
    </w:p>
    <w:p w:rsidR="001B36EA" w:rsidRPr="001B36EA" w:rsidRDefault="001B36EA" w:rsidP="001B36EA">
      <w:pPr>
        <w:autoSpaceDE w:val="0"/>
        <w:autoSpaceDN w:val="0"/>
        <w:adjustRightInd w:val="0"/>
        <w:spacing w:after="0" w:line="240" w:lineRule="auto"/>
        <w:jc w:val="center"/>
        <w:rPr>
          <w:rFonts w:ascii="Arial" w:eastAsia="Times New Roman" w:hAnsi="Arial" w:cs="Arial"/>
          <w:sz w:val="24"/>
          <w:szCs w:val="24"/>
          <w:lang w:eastAsia="ru-RU"/>
        </w:rPr>
      </w:pPr>
      <w:r w:rsidRPr="001B36EA">
        <w:rPr>
          <w:rFonts w:ascii="Arial" w:eastAsia="Times New Roman" w:hAnsi="Arial" w:cs="Arial"/>
          <w:sz w:val="24"/>
          <w:szCs w:val="24"/>
          <w:lang w:eastAsia="ru-RU"/>
        </w:rPr>
        <w:t>ответственного за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A0"/>
    <w:rsid w:val="000E3EB7"/>
    <w:rsid w:val="001B36EA"/>
    <w:rsid w:val="002068B2"/>
    <w:rsid w:val="003C70A5"/>
    <w:rsid w:val="004D0E3F"/>
    <w:rsid w:val="00632AC2"/>
    <w:rsid w:val="006405CC"/>
    <w:rsid w:val="00657A5D"/>
    <w:rsid w:val="0066094F"/>
    <w:rsid w:val="008F0AA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E8DE4-E3A7-4E6C-895C-2D0E4882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36EA"/>
    <w:pPr>
      <w:spacing w:after="0" w:line="240" w:lineRule="auto"/>
    </w:pPr>
    <w:rPr>
      <w:rFonts w:ascii="Calibri" w:eastAsia="Calibri" w:hAnsi="Calibri" w:cs="Times New Roman"/>
    </w:rPr>
  </w:style>
  <w:style w:type="paragraph" w:styleId="a4">
    <w:name w:val="List Paragraph"/>
    <w:basedOn w:val="a"/>
    <w:uiPriority w:val="34"/>
    <w:qFormat/>
    <w:rsid w:val="001B36EA"/>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1B36E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1B36EA"/>
    <w:rPr>
      <w:rFonts w:ascii="Arial" w:hAnsi="Arial" w:cs="Arial"/>
    </w:rPr>
  </w:style>
  <w:style w:type="paragraph" w:customStyle="1" w:styleId="ConsPlusNormal0">
    <w:name w:val="ConsPlusNormal"/>
    <w:link w:val="ConsPlusNormal"/>
    <w:rsid w:val="001B36EA"/>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1B36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1B36EA"/>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1B36EA"/>
  </w:style>
  <w:style w:type="character" w:customStyle="1" w:styleId="Verdana">
    <w:name w:val="Основной текст + Verdana"/>
    <w:aliases w:val="10,5 pt,Курсив,Интервал 0 pt"/>
    <w:rsid w:val="001B36EA"/>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8396</Words>
  <Characters>47863</Characters>
  <Application>Microsoft Office Word</Application>
  <DocSecurity>0</DocSecurity>
  <Lines>398</Lines>
  <Paragraphs>112</Paragraphs>
  <ScaleCrop>false</ScaleCrop>
  <Company/>
  <LinksUpToDate>false</LinksUpToDate>
  <CharactersWithSpaces>56147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2018-03-12T12:45:00Z</dcterms:created>
  <dcterms:modified xsi:type="dcterms:W3CDTF">2018-03-12T12:46:00Z</dcterms:modified>
</cp:coreProperties>
</file>