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44" w:rsidRPr="00E2404C" w:rsidRDefault="00BA7A0C" w:rsidP="008100F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</w:t>
      </w:r>
      <w:r w:rsidR="00810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депутаты,</w:t>
      </w:r>
      <w:r w:rsidR="00D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приглашенные</w:t>
      </w:r>
      <w:r w:rsidR="00C429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A7A0C" w:rsidRPr="00E2404C" w:rsidRDefault="00B934DE" w:rsidP="000C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вашему вниманию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отчет о работе администрации Дьяченковского сельского поселения и подвожу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своей работы за ушедший 2022 год.</w:t>
      </w:r>
      <w:r w:rsidR="006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задачами в работе администрации поселения остается исполнение полномочий в соответствии с действующим законодательством, Ус</w:t>
      </w:r>
      <w:r w:rsidR="006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тавом поселения: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бюджета, обеспечение мер пожарной безопасности, создание условий для организации досуга, благоустройство населенных пунктов и </w:t>
      </w:r>
      <w:r w:rsidR="002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вопросы.</w:t>
      </w:r>
      <w:r w:rsidR="006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стремимся к улучшению условий жизни людей, повышению комфортности проживания на территории поселения.</w:t>
      </w:r>
    </w:p>
    <w:p w:rsidR="00B244E7" w:rsidRPr="00E2404C" w:rsidRDefault="00B244E7" w:rsidP="00B244E7">
      <w:pPr>
        <w:shd w:val="clear" w:color="auto" w:fill="FFFFFF"/>
        <w:spacing w:before="343" w:after="17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B507CE" w:rsidRPr="00387271" w:rsidRDefault="00B244E7" w:rsidP="00B507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404C">
        <w:rPr>
          <w:sz w:val="28"/>
          <w:szCs w:val="28"/>
        </w:rPr>
        <w:t xml:space="preserve">     В состав Дьяченковского сельского поселения входит пять населенных пунктов  </w:t>
      </w:r>
      <w:r w:rsidR="00B507CE" w:rsidRPr="00387271">
        <w:rPr>
          <w:sz w:val="28"/>
          <w:szCs w:val="28"/>
        </w:rPr>
        <w:t>с.Дьяченково – административный центр сельского поселения, 22</w:t>
      </w:r>
      <w:r w:rsidR="003459B2">
        <w:rPr>
          <w:sz w:val="28"/>
          <w:szCs w:val="28"/>
        </w:rPr>
        <w:t>37</w:t>
      </w:r>
      <w:r w:rsidR="00B507CE" w:rsidRPr="00387271">
        <w:rPr>
          <w:sz w:val="28"/>
          <w:szCs w:val="28"/>
        </w:rPr>
        <w:t xml:space="preserve"> человек населения, 783 частных домовладений; </w:t>
      </w:r>
    </w:p>
    <w:p w:rsidR="00B507CE" w:rsidRPr="00387271" w:rsidRDefault="00B507CE" w:rsidP="00B507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87271">
        <w:rPr>
          <w:sz w:val="28"/>
          <w:szCs w:val="28"/>
        </w:rPr>
        <w:t>с</w:t>
      </w:r>
      <w:proofErr w:type="gramStart"/>
      <w:r w:rsidRPr="00387271">
        <w:rPr>
          <w:sz w:val="28"/>
          <w:szCs w:val="28"/>
        </w:rPr>
        <w:t>.Т</w:t>
      </w:r>
      <w:proofErr w:type="gramEnd"/>
      <w:r w:rsidRPr="00387271">
        <w:rPr>
          <w:sz w:val="28"/>
          <w:szCs w:val="28"/>
        </w:rPr>
        <w:t>ерешково</w:t>
      </w:r>
      <w:proofErr w:type="spellEnd"/>
      <w:r w:rsidRPr="00387271">
        <w:rPr>
          <w:sz w:val="28"/>
          <w:szCs w:val="28"/>
        </w:rPr>
        <w:t xml:space="preserve"> – 57</w:t>
      </w:r>
      <w:r w:rsidR="003459B2">
        <w:rPr>
          <w:sz w:val="28"/>
          <w:szCs w:val="28"/>
        </w:rPr>
        <w:t>9</w:t>
      </w:r>
      <w:r w:rsidRPr="00387271">
        <w:rPr>
          <w:sz w:val="28"/>
          <w:szCs w:val="28"/>
        </w:rPr>
        <w:t xml:space="preserve"> человек, 210 частных домовладений; </w:t>
      </w:r>
    </w:p>
    <w:p w:rsidR="00B507CE" w:rsidRPr="00387271" w:rsidRDefault="003459B2" w:rsidP="00B507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олтавка – 438</w:t>
      </w:r>
      <w:r w:rsidR="00B507CE" w:rsidRPr="00387271">
        <w:rPr>
          <w:sz w:val="28"/>
          <w:szCs w:val="28"/>
        </w:rPr>
        <w:t xml:space="preserve"> человек населения, 169 частных домовладений;  </w:t>
      </w:r>
    </w:p>
    <w:p w:rsidR="00B507CE" w:rsidRPr="00387271" w:rsidRDefault="00B507CE" w:rsidP="00B507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71">
        <w:rPr>
          <w:sz w:val="28"/>
          <w:szCs w:val="28"/>
        </w:rPr>
        <w:t xml:space="preserve">с.Красногоровка – 380 человек, 149 частных домовладений; </w:t>
      </w:r>
    </w:p>
    <w:p w:rsidR="00B507CE" w:rsidRPr="00387271" w:rsidRDefault="003459B2" w:rsidP="00B507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бросимово</w:t>
      </w:r>
      <w:proofErr w:type="spellEnd"/>
      <w:r>
        <w:rPr>
          <w:sz w:val="28"/>
          <w:szCs w:val="28"/>
        </w:rPr>
        <w:t xml:space="preserve"> – 58</w:t>
      </w:r>
      <w:r w:rsidR="00B507CE" w:rsidRPr="00387271">
        <w:rPr>
          <w:sz w:val="28"/>
          <w:szCs w:val="28"/>
        </w:rPr>
        <w:t xml:space="preserve"> человек, 20 частных домовладения;</w:t>
      </w:r>
    </w:p>
    <w:p w:rsidR="00B507CE" w:rsidRPr="00B507CE" w:rsidRDefault="00B507CE" w:rsidP="00B507C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7CE">
        <w:rPr>
          <w:sz w:val="28"/>
          <w:szCs w:val="28"/>
        </w:rPr>
        <w:t xml:space="preserve">         Общая численность населения  -  3</w:t>
      </w:r>
      <w:r w:rsidR="003459B2">
        <w:rPr>
          <w:sz w:val="28"/>
          <w:szCs w:val="28"/>
        </w:rPr>
        <w:t>692</w:t>
      </w:r>
      <w:r w:rsidRPr="00B507CE">
        <w:rPr>
          <w:sz w:val="28"/>
          <w:szCs w:val="28"/>
        </w:rPr>
        <w:t xml:space="preserve"> человек.</w:t>
      </w:r>
    </w:p>
    <w:p w:rsidR="00B507CE" w:rsidRDefault="00B507CE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44E7" w:rsidRPr="00E2404C">
        <w:rPr>
          <w:rFonts w:ascii="Times New Roman" w:hAnsi="Times New Roman" w:cs="Times New Roman"/>
          <w:sz w:val="28"/>
          <w:szCs w:val="28"/>
        </w:rPr>
        <w:t>бщая площадь поселения около 24 тыс</w:t>
      </w:r>
      <w:proofErr w:type="gramStart"/>
      <w:r w:rsidR="00B244E7" w:rsidRPr="00E240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244E7" w:rsidRPr="00E2404C">
        <w:rPr>
          <w:rFonts w:ascii="Times New Roman" w:hAnsi="Times New Roman" w:cs="Times New Roman"/>
          <w:sz w:val="28"/>
          <w:szCs w:val="28"/>
        </w:rPr>
        <w:t>а, административный центр – с.Дьяченково. Из проживающего на территории населения дети</w:t>
      </w:r>
      <w:r w:rsidR="008F2739">
        <w:rPr>
          <w:rFonts w:ascii="Times New Roman" w:hAnsi="Times New Roman" w:cs="Times New Roman"/>
          <w:sz w:val="28"/>
          <w:szCs w:val="28"/>
        </w:rPr>
        <w:t xml:space="preserve"> в возрасте  от 0 до 13 лет – </w:t>
      </w:r>
      <w:r w:rsidR="003459B2">
        <w:rPr>
          <w:rFonts w:ascii="Times New Roman" w:hAnsi="Times New Roman" w:cs="Times New Roman"/>
          <w:sz w:val="28"/>
          <w:szCs w:val="28"/>
        </w:rPr>
        <w:t>505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 чел., трудоспособного населения – </w:t>
      </w:r>
      <w:r w:rsidR="008F2739">
        <w:rPr>
          <w:rFonts w:ascii="Times New Roman" w:hAnsi="Times New Roman" w:cs="Times New Roman"/>
          <w:sz w:val="28"/>
          <w:szCs w:val="28"/>
        </w:rPr>
        <w:t>2</w:t>
      </w:r>
      <w:r w:rsidR="00850CFD">
        <w:rPr>
          <w:rFonts w:ascii="Times New Roman" w:hAnsi="Times New Roman" w:cs="Times New Roman"/>
          <w:sz w:val="28"/>
          <w:szCs w:val="28"/>
        </w:rPr>
        <w:t>227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 чел., пенсионного возраста – </w:t>
      </w:r>
      <w:r w:rsidR="003459B2">
        <w:rPr>
          <w:rFonts w:ascii="Times New Roman" w:hAnsi="Times New Roman" w:cs="Times New Roman"/>
          <w:sz w:val="28"/>
          <w:szCs w:val="28"/>
        </w:rPr>
        <w:t>8</w:t>
      </w:r>
      <w:r w:rsidR="00850CFD">
        <w:rPr>
          <w:rFonts w:ascii="Times New Roman" w:hAnsi="Times New Roman" w:cs="Times New Roman"/>
          <w:sz w:val="28"/>
          <w:szCs w:val="28"/>
        </w:rPr>
        <w:t>6</w:t>
      </w:r>
      <w:r w:rsidR="003459B2">
        <w:rPr>
          <w:rFonts w:ascii="Times New Roman" w:hAnsi="Times New Roman" w:cs="Times New Roman"/>
          <w:sz w:val="28"/>
          <w:szCs w:val="28"/>
        </w:rPr>
        <w:t>7</w:t>
      </w:r>
      <w:r w:rsidR="00850CFD">
        <w:rPr>
          <w:rFonts w:ascii="Times New Roman" w:hAnsi="Times New Roman" w:cs="Times New Roman"/>
          <w:sz w:val="28"/>
          <w:szCs w:val="28"/>
        </w:rPr>
        <w:t xml:space="preserve"> чел., из них – 51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 работающих.  </w:t>
      </w:r>
      <w:r w:rsidRPr="00B507CE">
        <w:rPr>
          <w:rFonts w:ascii="Times New Roman" w:hAnsi="Times New Roman" w:cs="Times New Roman"/>
          <w:sz w:val="28"/>
          <w:szCs w:val="28"/>
        </w:rPr>
        <w:t>Инвалидов – 307 человек.</w:t>
      </w:r>
      <w:r w:rsidRPr="00E240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E7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     В 2018 году родилось 42 человека, умерло 43 человека</w:t>
      </w:r>
      <w:r w:rsidR="003459B2">
        <w:rPr>
          <w:rFonts w:ascii="Times New Roman" w:hAnsi="Times New Roman" w:cs="Times New Roman"/>
          <w:sz w:val="28"/>
          <w:szCs w:val="28"/>
        </w:rPr>
        <w:t>.</w:t>
      </w:r>
    </w:p>
    <w:p w:rsidR="00B244E7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     В 2019 году родилось 23 человека, умерло 53 человека</w:t>
      </w:r>
      <w:r w:rsidR="003459B2">
        <w:rPr>
          <w:rFonts w:ascii="Times New Roman" w:hAnsi="Times New Roman" w:cs="Times New Roman"/>
          <w:sz w:val="28"/>
          <w:szCs w:val="28"/>
        </w:rPr>
        <w:t>.</w:t>
      </w:r>
    </w:p>
    <w:p w:rsidR="008F2739" w:rsidRDefault="008F2739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2020 году родилось 32 человек, умерло 47 человек</w:t>
      </w:r>
      <w:r w:rsidR="003459B2">
        <w:rPr>
          <w:rFonts w:ascii="Times New Roman" w:hAnsi="Times New Roman" w:cs="Times New Roman"/>
          <w:sz w:val="28"/>
          <w:szCs w:val="28"/>
        </w:rPr>
        <w:t>.</w:t>
      </w:r>
    </w:p>
    <w:p w:rsidR="00B507CE" w:rsidRDefault="00B507CE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07CE">
        <w:rPr>
          <w:rFonts w:ascii="Times New Roman" w:hAnsi="Times New Roman" w:cs="Times New Roman"/>
          <w:sz w:val="28"/>
          <w:szCs w:val="28"/>
        </w:rPr>
        <w:t xml:space="preserve">            В  2021 год родилось 29 человек, умерло 69 человек</w:t>
      </w:r>
      <w:r w:rsidR="003459B2">
        <w:rPr>
          <w:rFonts w:ascii="Times New Roman" w:hAnsi="Times New Roman" w:cs="Times New Roman"/>
          <w:sz w:val="28"/>
          <w:szCs w:val="28"/>
        </w:rPr>
        <w:t>.</w:t>
      </w:r>
    </w:p>
    <w:p w:rsidR="003459B2" w:rsidRPr="00B507CE" w:rsidRDefault="003459B2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2022 году родилось 26 человек, умерло 56 человек.</w:t>
      </w:r>
    </w:p>
    <w:p w:rsidR="00B244E7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Общая площадь жило</w:t>
      </w:r>
      <w:r w:rsidR="00E2404C" w:rsidRPr="00E2404C">
        <w:rPr>
          <w:rFonts w:ascii="Times New Roman" w:hAnsi="Times New Roman" w:cs="Times New Roman"/>
          <w:sz w:val="28"/>
          <w:szCs w:val="28"/>
        </w:rPr>
        <w:t>го фонда сельского поселения 98,</w:t>
      </w:r>
      <w:r w:rsidRPr="00E2404C">
        <w:rPr>
          <w:rFonts w:ascii="Times New Roman" w:hAnsi="Times New Roman" w:cs="Times New Roman"/>
          <w:sz w:val="28"/>
          <w:szCs w:val="28"/>
        </w:rPr>
        <w:t>4 т</w:t>
      </w:r>
      <w:r w:rsidR="004B0DCF">
        <w:rPr>
          <w:rFonts w:ascii="Times New Roman" w:hAnsi="Times New Roman" w:cs="Times New Roman"/>
          <w:sz w:val="28"/>
          <w:szCs w:val="28"/>
        </w:rPr>
        <w:t>ыс.кв.м., число домовладений 133</w:t>
      </w:r>
      <w:r w:rsidRPr="00E2404C">
        <w:rPr>
          <w:rFonts w:ascii="Times New Roman" w:hAnsi="Times New Roman" w:cs="Times New Roman"/>
          <w:sz w:val="28"/>
          <w:szCs w:val="28"/>
        </w:rPr>
        <w:t>1, средняя обеспеченность одного жителя общей площадью – 20,4 кв.м.</w:t>
      </w:r>
    </w:p>
    <w:p w:rsidR="00B244E7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Жилой фонд населенных пунктов Дьяченковского  сельского поселения газифицирован на 96 %, обеспечено водопроводом 89 % жилых домов.</w:t>
      </w:r>
    </w:p>
    <w:p w:rsidR="0054071B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На территории Дьяченковского сельского поселения находится четыре сельских дома культуры и четыре библиотеки (в ка</w:t>
      </w:r>
      <w:r w:rsidR="007F5DC5">
        <w:rPr>
          <w:rFonts w:ascii="Times New Roman" w:hAnsi="Times New Roman" w:cs="Times New Roman"/>
          <w:sz w:val="28"/>
          <w:szCs w:val="28"/>
        </w:rPr>
        <w:t xml:space="preserve">ждом населенном пункте, кроме села </w:t>
      </w:r>
      <w:proofErr w:type="spellStart"/>
      <w:r w:rsidRPr="00E2404C">
        <w:rPr>
          <w:rFonts w:ascii="Times New Roman" w:hAnsi="Times New Roman" w:cs="Times New Roman"/>
          <w:sz w:val="28"/>
          <w:szCs w:val="28"/>
        </w:rPr>
        <w:t>Абросимово</w:t>
      </w:r>
      <w:proofErr w:type="spellEnd"/>
      <w:r w:rsidRPr="00E2404C">
        <w:rPr>
          <w:rFonts w:ascii="Times New Roman" w:hAnsi="Times New Roman" w:cs="Times New Roman"/>
          <w:sz w:val="28"/>
          <w:szCs w:val="28"/>
        </w:rPr>
        <w:t xml:space="preserve">), </w:t>
      </w:r>
      <w:r w:rsidR="00B507CE">
        <w:rPr>
          <w:rFonts w:ascii="Times New Roman" w:hAnsi="Times New Roman" w:cs="Times New Roman"/>
          <w:sz w:val="28"/>
          <w:szCs w:val="28"/>
        </w:rPr>
        <w:t>три</w:t>
      </w:r>
      <w:r w:rsidRPr="00E2404C">
        <w:rPr>
          <w:rFonts w:ascii="Times New Roman" w:hAnsi="Times New Roman" w:cs="Times New Roman"/>
          <w:sz w:val="28"/>
          <w:szCs w:val="28"/>
        </w:rPr>
        <w:t xml:space="preserve"> школы – одна средняя (с.Дьяченково), и </w:t>
      </w:r>
      <w:r w:rsidR="00B507CE">
        <w:rPr>
          <w:rFonts w:ascii="Times New Roman" w:hAnsi="Times New Roman" w:cs="Times New Roman"/>
          <w:sz w:val="28"/>
          <w:szCs w:val="28"/>
        </w:rPr>
        <w:t>две</w:t>
      </w:r>
      <w:r w:rsidRPr="00E2404C">
        <w:rPr>
          <w:rFonts w:ascii="Times New Roman" w:hAnsi="Times New Roman" w:cs="Times New Roman"/>
          <w:sz w:val="28"/>
          <w:szCs w:val="28"/>
        </w:rPr>
        <w:t xml:space="preserve"> основных, расположенных в с</w:t>
      </w:r>
      <w:r w:rsidR="00B507CE">
        <w:rPr>
          <w:rFonts w:ascii="Times New Roman" w:hAnsi="Times New Roman" w:cs="Times New Roman"/>
          <w:sz w:val="28"/>
          <w:szCs w:val="28"/>
        </w:rPr>
        <w:t>елах Терешково и Полтавка</w:t>
      </w:r>
      <w:r w:rsidRPr="00E2404C">
        <w:rPr>
          <w:rFonts w:ascii="Times New Roman" w:hAnsi="Times New Roman" w:cs="Times New Roman"/>
          <w:sz w:val="28"/>
          <w:szCs w:val="28"/>
        </w:rPr>
        <w:t xml:space="preserve">. </w:t>
      </w:r>
      <w:r w:rsidR="00B507CE">
        <w:rPr>
          <w:rFonts w:ascii="Times New Roman" w:hAnsi="Times New Roman" w:cs="Times New Roman"/>
          <w:sz w:val="28"/>
          <w:szCs w:val="28"/>
        </w:rPr>
        <w:t>Д</w:t>
      </w:r>
      <w:r w:rsidR="0054071B">
        <w:rPr>
          <w:rFonts w:ascii="Times New Roman" w:hAnsi="Times New Roman" w:cs="Times New Roman"/>
          <w:sz w:val="28"/>
          <w:szCs w:val="28"/>
        </w:rPr>
        <w:t xml:space="preserve">ети школьного возраста, проживающие в селе </w:t>
      </w:r>
      <w:proofErr w:type="spellStart"/>
      <w:r w:rsidR="0054071B">
        <w:rPr>
          <w:rFonts w:ascii="Times New Roman" w:hAnsi="Times New Roman" w:cs="Times New Roman"/>
          <w:sz w:val="28"/>
          <w:szCs w:val="28"/>
        </w:rPr>
        <w:t>Красногоровка</w:t>
      </w:r>
      <w:proofErr w:type="spellEnd"/>
      <w:r w:rsidR="0054071B">
        <w:rPr>
          <w:rFonts w:ascii="Times New Roman" w:hAnsi="Times New Roman" w:cs="Times New Roman"/>
          <w:sz w:val="28"/>
          <w:szCs w:val="28"/>
        </w:rPr>
        <w:t xml:space="preserve">, обучаются в Дьяченковской школе. Школьников </w:t>
      </w:r>
      <w:r w:rsidR="003459B2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3459B2">
        <w:rPr>
          <w:rFonts w:ascii="Times New Roman" w:hAnsi="Times New Roman" w:cs="Times New Roman"/>
          <w:sz w:val="28"/>
          <w:szCs w:val="28"/>
        </w:rPr>
        <w:t>Красногоровки</w:t>
      </w:r>
      <w:proofErr w:type="spellEnd"/>
      <w:r w:rsidR="003459B2">
        <w:rPr>
          <w:rFonts w:ascii="Times New Roman" w:hAnsi="Times New Roman" w:cs="Times New Roman"/>
          <w:sz w:val="28"/>
          <w:szCs w:val="28"/>
        </w:rPr>
        <w:t xml:space="preserve"> </w:t>
      </w:r>
      <w:r w:rsidR="0054071B">
        <w:rPr>
          <w:rFonts w:ascii="Times New Roman" w:hAnsi="Times New Roman" w:cs="Times New Roman"/>
          <w:sz w:val="28"/>
          <w:szCs w:val="28"/>
        </w:rPr>
        <w:t xml:space="preserve">на занятия в МКОУ «Дьяченковская СОШ» привозит школьный автобус. </w:t>
      </w:r>
      <w:r w:rsidRPr="00E2404C">
        <w:rPr>
          <w:rFonts w:ascii="Times New Roman" w:hAnsi="Times New Roman" w:cs="Times New Roman"/>
          <w:sz w:val="28"/>
          <w:szCs w:val="28"/>
        </w:rPr>
        <w:t xml:space="preserve">Общий контингент учащихся в образовательных школах составил </w:t>
      </w:r>
      <w:r w:rsidR="00002E4C">
        <w:rPr>
          <w:rFonts w:ascii="Times New Roman" w:hAnsi="Times New Roman" w:cs="Times New Roman"/>
          <w:sz w:val="28"/>
          <w:szCs w:val="28"/>
        </w:rPr>
        <w:t>3</w:t>
      </w:r>
      <w:r w:rsidR="003459B2">
        <w:rPr>
          <w:rFonts w:ascii="Times New Roman" w:hAnsi="Times New Roman" w:cs="Times New Roman"/>
          <w:sz w:val="28"/>
          <w:szCs w:val="28"/>
        </w:rPr>
        <w:t>04</w:t>
      </w:r>
      <w:r w:rsidRPr="00E240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459B2">
        <w:rPr>
          <w:rFonts w:ascii="Times New Roman" w:hAnsi="Times New Roman" w:cs="Times New Roman"/>
          <w:sz w:val="28"/>
          <w:szCs w:val="28"/>
        </w:rPr>
        <w:t>а</w:t>
      </w:r>
      <w:r w:rsidRPr="00E24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E61" w:rsidRDefault="0054071B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В </w:t>
      </w:r>
      <w:r w:rsidR="008A2E61">
        <w:rPr>
          <w:rFonts w:ascii="Times New Roman" w:hAnsi="Times New Roman" w:cs="Times New Roman"/>
          <w:sz w:val="28"/>
          <w:szCs w:val="28"/>
        </w:rPr>
        <w:t xml:space="preserve">селах Полтавка, Терешково и </w:t>
      </w:r>
      <w:proofErr w:type="spellStart"/>
      <w:r w:rsidR="008A2E61">
        <w:rPr>
          <w:rFonts w:ascii="Times New Roman" w:hAnsi="Times New Roman" w:cs="Times New Roman"/>
          <w:sz w:val="28"/>
          <w:szCs w:val="28"/>
        </w:rPr>
        <w:t>Красногоровка</w:t>
      </w:r>
      <w:proofErr w:type="spellEnd"/>
      <w:r w:rsidR="008A2E61">
        <w:rPr>
          <w:rFonts w:ascii="Times New Roman" w:hAnsi="Times New Roman" w:cs="Times New Roman"/>
          <w:sz w:val="28"/>
          <w:szCs w:val="28"/>
        </w:rPr>
        <w:t xml:space="preserve"> имее</w:t>
      </w:r>
      <w:r w:rsidR="00B244E7" w:rsidRPr="00E2404C">
        <w:rPr>
          <w:rFonts w:ascii="Times New Roman" w:hAnsi="Times New Roman" w:cs="Times New Roman"/>
          <w:sz w:val="28"/>
          <w:szCs w:val="28"/>
        </w:rPr>
        <w:t>тся фельдшерско-акушерский пункт</w:t>
      </w:r>
      <w:r w:rsidR="008A2E61">
        <w:rPr>
          <w:rFonts w:ascii="Times New Roman" w:hAnsi="Times New Roman" w:cs="Times New Roman"/>
          <w:sz w:val="28"/>
          <w:szCs w:val="28"/>
        </w:rPr>
        <w:t>. В 2022 году на общественных обсуждениях</w:t>
      </w:r>
      <w:r w:rsidR="00677FE2">
        <w:rPr>
          <w:rFonts w:ascii="Times New Roman" w:hAnsi="Times New Roman" w:cs="Times New Roman"/>
          <w:sz w:val="28"/>
          <w:szCs w:val="28"/>
        </w:rPr>
        <w:t xml:space="preserve"> </w:t>
      </w:r>
      <w:r w:rsidR="008A2E61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8A2E61">
        <w:rPr>
          <w:rFonts w:ascii="Times New Roman" w:hAnsi="Times New Roman" w:cs="Times New Roman"/>
          <w:sz w:val="28"/>
          <w:szCs w:val="28"/>
        </w:rPr>
        <w:lastRenderedPageBreak/>
        <w:t>Абросимово</w:t>
      </w:r>
      <w:proofErr w:type="spellEnd"/>
      <w:r w:rsidR="008A2E61">
        <w:rPr>
          <w:rFonts w:ascii="Times New Roman" w:hAnsi="Times New Roman" w:cs="Times New Roman"/>
          <w:sz w:val="28"/>
          <w:szCs w:val="28"/>
        </w:rPr>
        <w:t xml:space="preserve"> было решено прекратить деятельность </w:t>
      </w:r>
      <w:proofErr w:type="spellStart"/>
      <w:r w:rsidR="008A2E61">
        <w:rPr>
          <w:rFonts w:ascii="Times New Roman" w:hAnsi="Times New Roman" w:cs="Times New Roman"/>
          <w:sz w:val="28"/>
          <w:szCs w:val="28"/>
        </w:rPr>
        <w:t>Абросимовского</w:t>
      </w:r>
      <w:proofErr w:type="spellEnd"/>
      <w:r w:rsidR="008A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E61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8A2E61">
        <w:rPr>
          <w:rFonts w:ascii="Times New Roman" w:hAnsi="Times New Roman" w:cs="Times New Roman"/>
          <w:sz w:val="28"/>
          <w:szCs w:val="28"/>
        </w:rPr>
        <w:t>, так как он не функционирует  уже более 10 лет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. </w:t>
      </w:r>
      <w:r w:rsidR="00B507CE">
        <w:rPr>
          <w:rFonts w:ascii="Times New Roman" w:hAnsi="Times New Roman" w:cs="Times New Roman"/>
          <w:sz w:val="28"/>
          <w:szCs w:val="28"/>
        </w:rPr>
        <w:t xml:space="preserve">В селе Дьяченково </w:t>
      </w:r>
      <w:r w:rsidR="008A2E61">
        <w:rPr>
          <w:rFonts w:ascii="Times New Roman" w:hAnsi="Times New Roman" w:cs="Times New Roman"/>
          <w:sz w:val="28"/>
          <w:szCs w:val="28"/>
        </w:rPr>
        <w:t>успешно функционирует Дьяченковская амбулатория</w:t>
      </w:r>
      <w:r w:rsidR="00204D5D">
        <w:rPr>
          <w:rFonts w:ascii="Times New Roman" w:hAnsi="Times New Roman" w:cs="Times New Roman"/>
          <w:sz w:val="28"/>
          <w:szCs w:val="28"/>
        </w:rPr>
        <w:t xml:space="preserve"> и аптечный пункт.</w:t>
      </w:r>
    </w:p>
    <w:p w:rsidR="00537B44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На территории поселения работает дошкольное образовательное учреждение  «Дьячен</w:t>
      </w:r>
      <w:r w:rsidR="00537B44" w:rsidRPr="00E2404C">
        <w:rPr>
          <w:rFonts w:ascii="Times New Roman" w:hAnsi="Times New Roman" w:cs="Times New Roman"/>
          <w:sz w:val="28"/>
          <w:szCs w:val="28"/>
        </w:rPr>
        <w:t>ковский детский сад «Звездочка», во</w:t>
      </w:r>
      <w:r w:rsidR="001A210B">
        <w:rPr>
          <w:rFonts w:ascii="Times New Roman" w:hAnsi="Times New Roman" w:cs="Times New Roman"/>
          <w:sz w:val="28"/>
          <w:szCs w:val="28"/>
        </w:rPr>
        <w:t>спитанниками которого являе</w:t>
      </w:r>
      <w:r w:rsidR="00466312">
        <w:rPr>
          <w:rFonts w:ascii="Times New Roman" w:hAnsi="Times New Roman" w:cs="Times New Roman"/>
          <w:sz w:val="28"/>
          <w:szCs w:val="28"/>
        </w:rPr>
        <w:t>тся 8</w:t>
      </w:r>
      <w:r w:rsidR="008A2E61">
        <w:rPr>
          <w:rFonts w:ascii="Times New Roman" w:hAnsi="Times New Roman" w:cs="Times New Roman"/>
          <w:sz w:val="28"/>
          <w:szCs w:val="28"/>
        </w:rPr>
        <w:t>7</w:t>
      </w:r>
      <w:r w:rsidR="00537B44" w:rsidRPr="00E2404C">
        <w:rPr>
          <w:rFonts w:ascii="Times New Roman" w:hAnsi="Times New Roman" w:cs="Times New Roman"/>
          <w:sz w:val="28"/>
          <w:szCs w:val="28"/>
        </w:rPr>
        <w:t xml:space="preserve"> </w:t>
      </w:r>
      <w:r w:rsidR="00466312">
        <w:rPr>
          <w:rFonts w:ascii="Times New Roman" w:hAnsi="Times New Roman" w:cs="Times New Roman"/>
          <w:sz w:val="28"/>
          <w:szCs w:val="28"/>
        </w:rPr>
        <w:t>деток</w:t>
      </w:r>
      <w:r w:rsidR="00537B44" w:rsidRPr="00E2404C">
        <w:rPr>
          <w:rFonts w:ascii="Times New Roman" w:hAnsi="Times New Roman" w:cs="Times New Roman"/>
          <w:sz w:val="28"/>
          <w:szCs w:val="28"/>
        </w:rPr>
        <w:t>, проживающи</w:t>
      </w:r>
      <w:r w:rsidR="0054071B">
        <w:rPr>
          <w:rFonts w:ascii="Times New Roman" w:hAnsi="Times New Roman" w:cs="Times New Roman"/>
          <w:sz w:val="28"/>
          <w:szCs w:val="28"/>
        </w:rPr>
        <w:t>й</w:t>
      </w:r>
      <w:r w:rsidR="00537B44" w:rsidRPr="00E2404C">
        <w:rPr>
          <w:rFonts w:ascii="Times New Roman" w:hAnsi="Times New Roman" w:cs="Times New Roman"/>
          <w:sz w:val="28"/>
          <w:szCs w:val="28"/>
        </w:rPr>
        <w:t xml:space="preserve"> в селах поселения.</w:t>
      </w:r>
      <w:r w:rsidRPr="00E2404C">
        <w:rPr>
          <w:rFonts w:ascii="Times New Roman" w:hAnsi="Times New Roman" w:cs="Times New Roman"/>
          <w:sz w:val="28"/>
          <w:szCs w:val="28"/>
        </w:rPr>
        <w:t xml:space="preserve"> </w:t>
      </w:r>
      <w:r w:rsidR="007B797B">
        <w:rPr>
          <w:rFonts w:ascii="Times New Roman" w:hAnsi="Times New Roman" w:cs="Times New Roman"/>
          <w:sz w:val="28"/>
          <w:szCs w:val="28"/>
        </w:rPr>
        <w:t>При МКОУ «Полтавская ООШ» образована группа дошкольного образования, которую посещают 1</w:t>
      </w:r>
      <w:r w:rsidR="008A2E61">
        <w:rPr>
          <w:rFonts w:ascii="Times New Roman" w:hAnsi="Times New Roman" w:cs="Times New Roman"/>
          <w:sz w:val="28"/>
          <w:szCs w:val="28"/>
        </w:rPr>
        <w:t>4</w:t>
      </w:r>
      <w:r w:rsidR="007B797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14AC7" w:rsidRPr="00E2404C" w:rsidRDefault="00537B44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Также в каждом селе им</w:t>
      </w:r>
      <w:r w:rsidR="008A2E61">
        <w:rPr>
          <w:rFonts w:ascii="Times New Roman" w:hAnsi="Times New Roman" w:cs="Times New Roman"/>
          <w:sz w:val="28"/>
          <w:szCs w:val="28"/>
        </w:rPr>
        <w:t>еется почтовое отделение, которое оказывае</w:t>
      </w:r>
      <w:r w:rsidRPr="00E2404C">
        <w:rPr>
          <w:rFonts w:ascii="Times New Roman" w:hAnsi="Times New Roman" w:cs="Times New Roman"/>
          <w:sz w:val="28"/>
          <w:szCs w:val="28"/>
        </w:rPr>
        <w:t xml:space="preserve">т </w:t>
      </w:r>
      <w:r w:rsidR="00414AC7" w:rsidRPr="00E2404C">
        <w:rPr>
          <w:rFonts w:ascii="Times New Roman" w:hAnsi="Times New Roman" w:cs="Times New Roman"/>
          <w:sz w:val="28"/>
          <w:szCs w:val="28"/>
        </w:rPr>
        <w:t>услуги населению по оплате</w:t>
      </w:r>
      <w:r w:rsidRPr="00E2404C">
        <w:rPr>
          <w:rFonts w:ascii="Times New Roman" w:hAnsi="Times New Roman" w:cs="Times New Roman"/>
          <w:sz w:val="28"/>
          <w:szCs w:val="28"/>
        </w:rPr>
        <w:t xml:space="preserve"> телефонной связи</w:t>
      </w:r>
      <w:r w:rsidR="00414AC7" w:rsidRPr="00E2404C">
        <w:rPr>
          <w:rFonts w:ascii="Times New Roman" w:hAnsi="Times New Roman" w:cs="Times New Roman"/>
          <w:sz w:val="28"/>
          <w:szCs w:val="28"/>
        </w:rPr>
        <w:t xml:space="preserve"> и коммунальных услуг, </w:t>
      </w:r>
      <w:r w:rsidRPr="00E2404C">
        <w:rPr>
          <w:rFonts w:ascii="Times New Roman" w:hAnsi="Times New Roman" w:cs="Times New Roman"/>
          <w:sz w:val="28"/>
          <w:szCs w:val="28"/>
        </w:rPr>
        <w:t>подписк</w:t>
      </w:r>
      <w:r w:rsidR="00E2404C" w:rsidRPr="00E2404C">
        <w:rPr>
          <w:rFonts w:ascii="Times New Roman" w:hAnsi="Times New Roman" w:cs="Times New Roman"/>
          <w:sz w:val="28"/>
          <w:szCs w:val="28"/>
        </w:rPr>
        <w:t>е</w:t>
      </w:r>
      <w:r w:rsidRPr="00E2404C">
        <w:rPr>
          <w:rFonts w:ascii="Times New Roman" w:hAnsi="Times New Roman" w:cs="Times New Roman"/>
          <w:sz w:val="28"/>
          <w:szCs w:val="28"/>
        </w:rPr>
        <w:t xml:space="preserve"> печатных изданий на </w:t>
      </w:r>
      <w:r w:rsidR="00414AC7" w:rsidRPr="00E2404C">
        <w:rPr>
          <w:rFonts w:ascii="Times New Roman" w:hAnsi="Times New Roman" w:cs="Times New Roman"/>
          <w:sz w:val="28"/>
          <w:szCs w:val="28"/>
        </w:rPr>
        <w:t>дому, страхованию</w:t>
      </w:r>
      <w:r w:rsidR="00002E4C">
        <w:rPr>
          <w:rFonts w:ascii="Times New Roman" w:hAnsi="Times New Roman" w:cs="Times New Roman"/>
          <w:sz w:val="28"/>
          <w:szCs w:val="28"/>
        </w:rPr>
        <w:t>, отправке посылок</w:t>
      </w:r>
      <w:r w:rsidR="00414AC7" w:rsidRPr="00E2404C">
        <w:rPr>
          <w:rFonts w:ascii="Times New Roman" w:hAnsi="Times New Roman" w:cs="Times New Roman"/>
          <w:sz w:val="28"/>
          <w:szCs w:val="28"/>
        </w:rPr>
        <w:t xml:space="preserve"> и </w:t>
      </w:r>
      <w:r w:rsidR="001A210B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414AC7" w:rsidRPr="00E2404C">
        <w:rPr>
          <w:rFonts w:ascii="Times New Roman" w:hAnsi="Times New Roman" w:cs="Times New Roman"/>
          <w:sz w:val="28"/>
          <w:szCs w:val="28"/>
        </w:rPr>
        <w:t>другие.</w:t>
      </w:r>
    </w:p>
    <w:p w:rsidR="00204D5D" w:rsidRDefault="00414AC7" w:rsidP="00DB5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В административном центре поселения, селе Дьяченково, </w:t>
      </w:r>
      <w:r w:rsidR="008A2E61">
        <w:rPr>
          <w:rFonts w:ascii="Times New Roman" w:hAnsi="Times New Roman" w:cs="Times New Roman"/>
          <w:sz w:val="28"/>
          <w:szCs w:val="28"/>
        </w:rPr>
        <w:t xml:space="preserve">1 раз в неделю, по вторникам, </w:t>
      </w:r>
      <w:r w:rsidRPr="00E2404C">
        <w:rPr>
          <w:rFonts w:ascii="Times New Roman" w:hAnsi="Times New Roman" w:cs="Times New Roman"/>
          <w:sz w:val="28"/>
          <w:szCs w:val="28"/>
        </w:rPr>
        <w:t>работает отделение Сбербанка, в котором осуществляются операции по вкладам, прием</w:t>
      </w:r>
      <w:r w:rsidR="00E2404C" w:rsidRPr="00E2404C">
        <w:rPr>
          <w:rFonts w:ascii="Times New Roman" w:hAnsi="Times New Roman" w:cs="Times New Roman"/>
          <w:sz w:val="28"/>
          <w:szCs w:val="28"/>
        </w:rPr>
        <w:t>у</w:t>
      </w:r>
      <w:r w:rsidRPr="00E2404C">
        <w:rPr>
          <w:rFonts w:ascii="Times New Roman" w:hAnsi="Times New Roman" w:cs="Times New Roman"/>
          <w:sz w:val="28"/>
          <w:szCs w:val="28"/>
        </w:rPr>
        <w:t xml:space="preserve"> платежей различных видов (по ссудам, за коммунальные услуги, платежи за обучение), перевод</w:t>
      </w:r>
      <w:r w:rsidR="00E2404C" w:rsidRPr="00E2404C">
        <w:rPr>
          <w:rFonts w:ascii="Times New Roman" w:hAnsi="Times New Roman" w:cs="Times New Roman"/>
          <w:sz w:val="28"/>
          <w:szCs w:val="28"/>
        </w:rPr>
        <w:t>у</w:t>
      </w:r>
      <w:r w:rsidRPr="00E2404C">
        <w:rPr>
          <w:rFonts w:ascii="Times New Roman" w:hAnsi="Times New Roman" w:cs="Times New Roman"/>
          <w:sz w:val="28"/>
          <w:szCs w:val="28"/>
        </w:rPr>
        <w:t xml:space="preserve"> наличных денег</w:t>
      </w:r>
      <w:r w:rsidR="00DB5082">
        <w:rPr>
          <w:rFonts w:ascii="Times New Roman" w:hAnsi="Times New Roman" w:cs="Times New Roman"/>
          <w:sz w:val="28"/>
          <w:szCs w:val="28"/>
        </w:rPr>
        <w:t>.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7A0C" w:rsidRPr="00E2404C" w:rsidRDefault="00304F90" w:rsidP="00DB508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A7A0C"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Обращения граждан</w:t>
      </w: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средство обратной связи</w:t>
      </w:r>
      <w:r w:rsidR="008A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 поселения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позволяющее выявить проблемы жителей, наметить пути их разрешения и способствовать</w:t>
      </w:r>
      <w:r w:rsidR="00E2404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улучшению жизни населения в поселении.</w:t>
      </w:r>
    </w:p>
    <w:p w:rsidR="00442A62" w:rsidRDefault="00BA7A0C" w:rsidP="00D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</w:t>
      </w:r>
      <w:r w:rsidR="0000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A2E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7CFF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42A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42A62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личном приеме главой сельского поселения</w:t>
      </w:r>
      <w:r w:rsidR="0044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более 13</w:t>
      </w:r>
      <w:r w:rsidR="00442A62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жителей по различным вопросам, в том числе по содержанию и ремонту поселковых дорог, </w:t>
      </w:r>
      <w:r w:rsidR="00442A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сбора мусора на территории поселения, межеванию земель, освещению</w:t>
      </w:r>
      <w:r w:rsidR="00442A62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улиц, ремонту сельских домов культуры, </w:t>
      </w:r>
      <w:r w:rsidR="0044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очистке дорог от снега, </w:t>
      </w:r>
      <w:r w:rsidR="00442A62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вопросам жилищно-коммунального хозяйства</w:t>
      </w:r>
      <w:r w:rsidR="00442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беспривязного содержания домашних животных, в том числе собак.</w:t>
      </w:r>
      <w:proofErr w:type="gramEnd"/>
    </w:p>
    <w:p w:rsidR="00BA7A0C" w:rsidRPr="00E2404C" w:rsidRDefault="00442A62" w:rsidP="00D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за истекший период выдано </w:t>
      </w:r>
      <w:r w:rsidR="0037764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</w:t>
      </w:r>
      <w:r w:rsidR="003776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</w:t>
      </w:r>
      <w:r w:rsidR="00377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764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выписок на ж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илые дома и земельные участки, </w:t>
      </w:r>
      <w:r w:rsidR="00EC05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для кредитования. </w:t>
      </w:r>
    </w:p>
    <w:p w:rsidR="00BA7A0C" w:rsidRPr="00E2404C" w:rsidRDefault="00BA7A0C" w:rsidP="00AF5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поселения обращались в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поселения по поводу выдачи справок, оформления документов на получение льгот, адресной помощи, детских пособий, материальной помощи,</w:t>
      </w:r>
      <w:r w:rsidR="0017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домовладений и земельных участков в собственность.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учета личных подсобных хозяйств работниками администрации проводятся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подворные обходы, 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книги похозяйственного учета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данных книг осуществляется на основе имеющихся сведений, предоставляемых на добровольной основе гражданами, ведущими </w:t>
      </w:r>
      <w:r w:rsidR="002F61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подсобное хозяйство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A0C" w:rsidRPr="00E2404C" w:rsidRDefault="00BA7A0C" w:rsidP="00DB5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A7A0C" w:rsidRPr="00E2404C" w:rsidRDefault="00054FA7" w:rsidP="00D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Совет народных депутатов Дьяченковского сельского поселения осуществляет свою работу в составе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776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отчетный период проведено </w:t>
      </w:r>
      <w:r w:rsidR="0037764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народных депутатов Дьяченковского сельского поселения с конкретными повестками,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которых были продиктованы актуальными проблемами 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7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них </w:t>
      </w:r>
      <w:proofErr w:type="gramStart"/>
      <w:r w:rsidR="00377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принято</w:t>
      </w:r>
      <w:proofErr w:type="gramEnd"/>
      <w:r w:rsidR="0037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прошедший год вносились изменения в Устав поселения – он приводился в соответствие с меняющимся законодательством. Вносились изм</w:t>
      </w:r>
      <w:r w:rsidR="002D1E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в бюджет поселения на 202</w:t>
      </w:r>
      <w:r w:rsidR="003776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бюджет на 202</w:t>
      </w:r>
      <w:r w:rsidR="003776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776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776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  <w:r w:rsidR="002F61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насущными проблемами поселения, </w:t>
      </w:r>
      <w:r w:rsidR="002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вносились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решения об установлении земельного налога, в правила благоустройства. Хочу искренне поблагодарить всех депутатов, которые, несмотря на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занятость, находили время для работы на заседаниях</w:t>
      </w:r>
      <w:r w:rsidR="00EE0E1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 сельского поселения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A36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C4E1B" w:rsidRPr="00E2404C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а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>дминистрацией сельского поселе</w:t>
      </w:r>
      <w:r w:rsidR="00EE0E10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 w:rsidR="00BC4E1B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было </w:t>
      </w:r>
      <w:proofErr w:type="gramStart"/>
      <w:r w:rsidR="00BC4E1B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подготовлено и </w:t>
      </w:r>
      <w:r w:rsidR="00EE0E10" w:rsidRPr="00E2404C">
        <w:rPr>
          <w:rFonts w:ascii="Times New Roman" w:hAnsi="Times New Roman" w:cs="Times New Roman"/>
          <w:sz w:val="28"/>
          <w:szCs w:val="28"/>
          <w:lang w:eastAsia="ru-RU"/>
        </w:rPr>
        <w:t>принято</w:t>
      </w:r>
      <w:proofErr w:type="gramEnd"/>
      <w:r w:rsidR="00EE0E10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7642">
        <w:rPr>
          <w:rFonts w:ascii="Times New Roman" w:hAnsi="Times New Roman" w:cs="Times New Roman"/>
          <w:sz w:val="28"/>
          <w:szCs w:val="28"/>
          <w:lang w:eastAsia="ru-RU"/>
        </w:rPr>
        <w:t>74</w:t>
      </w:r>
      <w:r w:rsidR="002D1E6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EE0E10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77642">
        <w:rPr>
          <w:rFonts w:ascii="Times New Roman" w:hAnsi="Times New Roman" w:cs="Times New Roman"/>
          <w:sz w:val="28"/>
          <w:szCs w:val="28"/>
          <w:lang w:eastAsia="ru-RU"/>
        </w:rPr>
        <w:t>66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37764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73A36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Эти базовые документы </w:t>
      </w:r>
      <w:proofErr w:type="gramStart"/>
      <w:r w:rsidR="00D73A36" w:rsidRPr="00E2404C">
        <w:rPr>
          <w:rFonts w:ascii="Times New Roman" w:hAnsi="Times New Roman" w:cs="Times New Roman"/>
          <w:sz w:val="28"/>
          <w:szCs w:val="28"/>
          <w:lang w:eastAsia="ru-RU"/>
        </w:rPr>
        <w:t>определили и будут определять</w:t>
      </w:r>
      <w:proofErr w:type="gramEnd"/>
      <w:r w:rsidR="00D73A36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в дальнейшем совместную программу действий администрации и Совета народных депутатов на ближайшие годы.</w:t>
      </w:r>
    </w:p>
    <w:p w:rsidR="00442A62" w:rsidRDefault="00EE0E10" w:rsidP="00442A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</w:t>
      </w:r>
      <w:r w:rsidR="00D73A36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ии, где размещаются нормативно-правовые 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r w:rsidR="00442A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42A62" w:rsidRPr="00E2404C">
        <w:rPr>
          <w:rFonts w:ascii="Times New Roman" w:hAnsi="Times New Roman" w:cs="Times New Roman"/>
          <w:sz w:val="28"/>
          <w:szCs w:val="28"/>
          <w:lang w:eastAsia="ru-RU"/>
        </w:rPr>
        <w:t>Сайт администрации всегда поддерживается в актуальном состоянии. Для обнародования нормативных правовых актов используются информационные стенды, и необходимая информация размещается в районной газете «Сельская Новь».</w:t>
      </w:r>
    </w:p>
    <w:p w:rsidR="00DB5082" w:rsidRDefault="00442A62" w:rsidP="00DB50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Также администрацией поселения созданы страницы в социальных сетях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Контакте, Одноклассники, Телеграмм для осуществления информирования населения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о благоустройств</w:t>
      </w:r>
      <w:r w:rsidR="002D1E6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наших территорий и о</w:t>
      </w:r>
      <w:r w:rsidR="002D1E6C">
        <w:rPr>
          <w:rFonts w:ascii="Times New Roman" w:hAnsi="Times New Roman" w:cs="Times New Roman"/>
          <w:sz w:val="28"/>
          <w:szCs w:val="28"/>
          <w:lang w:eastAsia="ru-RU"/>
        </w:rPr>
        <w:t>бо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всех мероприятиях, проводимых в поселении. </w:t>
      </w:r>
    </w:p>
    <w:p w:rsidR="00BA7A0C" w:rsidRDefault="00BA7A0C" w:rsidP="00DB508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D73A36" w:rsidRPr="00E2404C" w:rsidRDefault="00BA7A0C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</w:t>
      </w:r>
      <w:r w:rsidR="00D73A36" w:rsidRPr="00E2404C">
        <w:rPr>
          <w:rFonts w:ascii="Times New Roman" w:hAnsi="Times New Roman" w:cs="Times New Roman"/>
          <w:sz w:val="28"/>
          <w:szCs w:val="28"/>
        </w:rPr>
        <w:t>Дьяченковское сельское п</w:t>
      </w:r>
      <w:r w:rsidRPr="00E2404C">
        <w:rPr>
          <w:rFonts w:ascii="Times New Roman" w:hAnsi="Times New Roman" w:cs="Times New Roman"/>
          <w:sz w:val="28"/>
          <w:szCs w:val="28"/>
        </w:rPr>
        <w:t xml:space="preserve">оселение имеет </w:t>
      </w:r>
      <w:smartTag w:uri="urn:schemas-microsoft-com:office:smarttags" w:element="metricconverter">
        <w:smartTagPr>
          <w:attr w:name="ProductID" w:val="22838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22838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 xml:space="preserve"> земли. </w:t>
      </w:r>
      <w:proofErr w:type="gramStart"/>
      <w:r w:rsidRPr="00E2404C">
        <w:rPr>
          <w:rFonts w:ascii="Times New Roman" w:hAnsi="Times New Roman" w:cs="Times New Roman"/>
          <w:sz w:val="28"/>
          <w:szCs w:val="28"/>
        </w:rPr>
        <w:t xml:space="preserve">Из них: пашни – </w:t>
      </w:r>
      <w:smartTag w:uri="urn:schemas-microsoft-com:office:smarttags" w:element="metricconverter">
        <w:smartTagPr>
          <w:attr w:name="ProductID" w:val="13314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13314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 xml:space="preserve">, многолетних насаждений – </w:t>
      </w:r>
      <w:smartTag w:uri="urn:schemas-microsoft-com:office:smarttags" w:element="metricconverter">
        <w:smartTagPr>
          <w:attr w:name="ProductID" w:val="121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121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 xml:space="preserve">, сенокосов – </w:t>
      </w:r>
      <w:smartTag w:uri="urn:schemas-microsoft-com:office:smarttags" w:element="metricconverter">
        <w:smartTagPr>
          <w:attr w:name="ProductID" w:val="939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939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 xml:space="preserve">, пастбищ – </w:t>
      </w:r>
      <w:smartTag w:uri="urn:schemas-microsoft-com:office:smarttags" w:element="metricconverter">
        <w:smartTagPr>
          <w:attr w:name="ProductID" w:val="5329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5329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04C">
        <w:rPr>
          <w:rFonts w:ascii="Times New Roman" w:hAnsi="Times New Roman" w:cs="Times New Roman"/>
          <w:sz w:val="28"/>
          <w:szCs w:val="28"/>
        </w:rPr>
        <w:t xml:space="preserve"> В ведени</w:t>
      </w:r>
      <w:r w:rsidR="007E76EE" w:rsidRPr="00E2404C">
        <w:rPr>
          <w:rFonts w:ascii="Times New Roman" w:hAnsi="Times New Roman" w:cs="Times New Roman"/>
          <w:sz w:val="28"/>
          <w:szCs w:val="28"/>
        </w:rPr>
        <w:t>и сельского поселения находится</w:t>
      </w:r>
      <w:r w:rsidRPr="00E2404C">
        <w:rPr>
          <w:rFonts w:ascii="Times New Roman" w:hAnsi="Times New Roman" w:cs="Times New Roman"/>
          <w:sz w:val="28"/>
          <w:szCs w:val="28"/>
        </w:rPr>
        <w:t xml:space="preserve">: пашни – </w:t>
      </w:r>
      <w:smartTag w:uri="urn:schemas-microsoft-com:office:smarttags" w:element="metricconverter">
        <w:smartTagPr>
          <w:attr w:name="ProductID" w:val="421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421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>, сенокосов – 419 га</w:t>
      </w:r>
      <w:r w:rsidR="00D73A36" w:rsidRPr="00E2404C">
        <w:rPr>
          <w:rFonts w:ascii="Times New Roman" w:hAnsi="Times New Roman" w:cs="Times New Roman"/>
          <w:sz w:val="28"/>
          <w:szCs w:val="28"/>
        </w:rPr>
        <w:t>,</w:t>
      </w:r>
      <w:r w:rsidRPr="00E2404C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D73A36" w:rsidRPr="00E2404C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Pr="00E2404C">
        <w:rPr>
          <w:rFonts w:ascii="Times New Roman" w:hAnsi="Times New Roman" w:cs="Times New Roman"/>
          <w:sz w:val="28"/>
          <w:szCs w:val="28"/>
        </w:rPr>
        <w:t xml:space="preserve">переданы в район, пастбищ – </w:t>
      </w:r>
      <w:smartTag w:uri="urn:schemas-microsoft-com:office:smarttags" w:element="metricconverter">
        <w:smartTagPr>
          <w:attr w:name="ProductID" w:val="118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118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>. На территории поселения расположены</w:t>
      </w:r>
      <w:r w:rsidR="00D73A36" w:rsidRPr="00E2404C">
        <w:rPr>
          <w:rFonts w:ascii="Times New Roman" w:hAnsi="Times New Roman" w:cs="Times New Roman"/>
          <w:sz w:val="28"/>
          <w:szCs w:val="28"/>
        </w:rPr>
        <w:t xml:space="preserve"> следующие предприятия</w:t>
      </w:r>
      <w:r w:rsidRPr="00E240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BA7A0C" w:rsidRPr="00E2404C">
        <w:rPr>
          <w:rFonts w:ascii="Times New Roman" w:hAnsi="Times New Roman" w:cs="Times New Roman"/>
          <w:sz w:val="28"/>
          <w:szCs w:val="28"/>
        </w:rPr>
        <w:t>ЗАО «Полтавка», ООО «</w:t>
      </w:r>
      <w:proofErr w:type="spellStart"/>
      <w:r w:rsidR="00BA7A0C" w:rsidRPr="00E2404C">
        <w:rPr>
          <w:rFonts w:ascii="Times New Roman" w:hAnsi="Times New Roman" w:cs="Times New Roman"/>
          <w:sz w:val="28"/>
          <w:szCs w:val="28"/>
        </w:rPr>
        <w:t>Богучармельник</w:t>
      </w:r>
      <w:proofErr w:type="spellEnd"/>
      <w:r w:rsidR="00BA7A0C" w:rsidRPr="00E2404C">
        <w:rPr>
          <w:rFonts w:ascii="Times New Roman" w:hAnsi="Times New Roman" w:cs="Times New Roman"/>
          <w:sz w:val="28"/>
          <w:szCs w:val="28"/>
        </w:rPr>
        <w:t xml:space="preserve">», </w:t>
      </w:r>
      <w:r w:rsidR="0054071B">
        <w:rPr>
          <w:rFonts w:ascii="Times New Roman" w:hAnsi="Times New Roman" w:cs="Times New Roman"/>
          <w:sz w:val="28"/>
          <w:szCs w:val="28"/>
        </w:rPr>
        <w:t>ООО «Богучарский колос»,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основная специализация которых – производство зерновых, выращивание и</w:t>
      </w:r>
      <w:r w:rsidRPr="00E2404C">
        <w:rPr>
          <w:rFonts w:ascii="Times New Roman" w:hAnsi="Times New Roman" w:cs="Times New Roman"/>
          <w:sz w:val="28"/>
          <w:szCs w:val="28"/>
        </w:rPr>
        <w:t xml:space="preserve"> откорм крупного рогатого скота;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2D1E6C">
        <w:rPr>
          <w:rFonts w:ascii="Times New Roman" w:hAnsi="Times New Roman" w:cs="Times New Roman"/>
          <w:sz w:val="28"/>
          <w:szCs w:val="28"/>
        </w:rPr>
        <w:t>ОО</w:t>
      </w:r>
      <w:r w:rsidR="00BA7A0C" w:rsidRPr="00E2404C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BA7A0C" w:rsidRPr="00E2404C">
        <w:rPr>
          <w:rFonts w:ascii="Times New Roman" w:hAnsi="Times New Roman" w:cs="Times New Roman"/>
          <w:sz w:val="28"/>
          <w:szCs w:val="28"/>
        </w:rPr>
        <w:t>Агро-Спутник</w:t>
      </w:r>
      <w:proofErr w:type="spellEnd"/>
      <w:r w:rsidR="00BA7A0C" w:rsidRPr="00E2404C">
        <w:rPr>
          <w:rFonts w:ascii="Times New Roman" w:hAnsi="Times New Roman" w:cs="Times New Roman"/>
          <w:sz w:val="28"/>
          <w:szCs w:val="28"/>
        </w:rPr>
        <w:t xml:space="preserve">»  - переработка и реализация </w:t>
      </w:r>
      <w:r w:rsidR="00B244E7" w:rsidRPr="00E2404C">
        <w:rPr>
          <w:rFonts w:ascii="Times New Roman" w:hAnsi="Times New Roman" w:cs="Times New Roman"/>
          <w:sz w:val="28"/>
          <w:szCs w:val="28"/>
        </w:rPr>
        <w:t>масленичных</w:t>
      </w:r>
      <w:r w:rsidRPr="00E2404C">
        <w:rPr>
          <w:rFonts w:ascii="Times New Roman" w:hAnsi="Times New Roman" w:cs="Times New Roman"/>
          <w:sz w:val="28"/>
          <w:szCs w:val="28"/>
        </w:rPr>
        <w:t xml:space="preserve"> культур;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2D1E6C">
        <w:rPr>
          <w:rFonts w:ascii="Times New Roman" w:hAnsi="Times New Roman" w:cs="Times New Roman"/>
          <w:sz w:val="28"/>
          <w:szCs w:val="28"/>
        </w:rPr>
        <w:t>ОО</w:t>
      </w:r>
      <w:r w:rsidR="00BA7A0C" w:rsidRPr="00E2404C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BA7A0C" w:rsidRPr="00E2404C">
        <w:rPr>
          <w:rFonts w:ascii="Times New Roman" w:hAnsi="Times New Roman" w:cs="Times New Roman"/>
          <w:sz w:val="28"/>
          <w:szCs w:val="28"/>
        </w:rPr>
        <w:t>Агроспутник-Транс</w:t>
      </w:r>
      <w:proofErr w:type="spellEnd"/>
      <w:r w:rsidR="00BA7A0C" w:rsidRPr="00E2404C">
        <w:rPr>
          <w:rFonts w:ascii="Times New Roman" w:hAnsi="Times New Roman" w:cs="Times New Roman"/>
          <w:sz w:val="28"/>
          <w:szCs w:val="28"/>
        </w:rPr>
        <w:t>» - автоперевозки</w:t>
      </w:r>
      <w:r w:rsidRPr="00E2404C">
        <w:rPr>
          <w:rFonts w:ascii="Times New Roman" w:hAnsi="Times New Roman" w:cs="Times New Roman"/>
          <w:sz w:val="28"/>
          <w:szCs w:val="28"/>
        </w:rPr>
        <w:t xml:space="preserve"> и грузоперевозки;</w:t>
      </w:r>
      <w:r w:rsidR="00EE0E10" w:rsidRPr="00E240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EE0E10" w:rsidRPr="00E2404C">
        <w:rPr>
          <w:rFonts w:ascii="Times New Roman" w:hAnsi="Times New Roman" w:cs="Times New Roman"/>
          <w:sz w:val="28"/>
          <w:szCs w:val="28"/>
        </w:rPr>
        <w:t>И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BA7A0C" w:rsidRPr="00E2404C">
        <w:rPr>
          <w:rFonts w:ascii="Times New Roman" w:hAnsi="Times New Roman" w:cs="Times New Roman"/>
          <w:sz w:val="28"/>
          <w:szCs w:val="28"/>
        </w:rPr>
        <w:t>Шабельский</w:t>
      </w:r>
      <w:proofErr w:type="spellEnd"/>
      <w:r w:rsidR="00BA7A0C" w:rsidRPr="00E2404C">
        <w:rPr>
          <w:rFonts w:ascii="Times New Roman" w:hAnsi="Times New Roman" w:cs="Times New Roman"/>
          <w:sz w:val="28"/>
          <w:szCs w:val="28"/>
        </w:rPr>
        <w:t xml:space="preserve"> И.И.</w:t>
      </w:r>
      <w:r w:rsidR="00EE0E10" w:rsidRPr="00E2404C">
        <w:rPr>
          <w:rFonts w:ascii="Times New Roman" w:hAnsi="Times New Roman" w:cs="Times New Roman"/>
          <w:sz w:val="28"/>
          <w:szCs w:val="28"/>
        </w:rPr>
        <w:t xml:space="preserve"> и ИП </w:t>
      </w:r>
      <w:proofErr w:type="spellStart"/>
      <w:r w:rsidR="00EE0E10" w:rsidRPr="00E2404C">
        <w:rPr>
          <w:rFonts w:ascii="Times New Roman" w:hAnsi="Times New Roman" w:cs="Times New Roman"/>
          <w:sz w:val="28"/>
          <w:szCs w:val="28"/>
        </w:rPr>
        <w:t>Шабельский</w:t>
      </w:r>
      <w:proofErr w:type="spellEnd"/>
      <w:r w:rsidR="00EE0E10" w:rsidRPr="00E2404C">
        <w:rPr>
          <w:rFonts w:ascii="Times New Roman" w:hAnsi="Times New Roman" w:cs="Times New Roman"/>
          <w:sz w:val="28"/>
          <w:szCs w:val="28"/>
        </w:rPr>
        <w:t xml:space="preserve"> В.И. – осуществляю</w:t>
      </w:r>
      <w:r w:rsidR="00BA7A0C" w:rsidRPr="00E2404C">
        <w:rPr>
          <w:rFonts w:ascii="Times New Roman" w:hAnsi="Times New Roman" w:cs="Times New Roman"/>
          <w:sz w:val="28"/>
          <w:szCs w:val="28"/>
        </w:rPr>
        <w:t>т выпуск хлеба и хлебобулочно</w:t>
      </w:r>
      <w:r w:rsidR="00EE0E10" w:rsidRPr="00E2404C">
        <w:rPr>
          <w:rFonts w:ascii="Times New Roman" w:hAnsi="Times New Roman" w:cs="Times New Roman"/>
          <w:sz w:val="28"/>
          <w:szCs w:val="28"/>
        </w:rPr>
        <w:t>й</w:t>
      </w:r>
      <w:r w:rsidRPr="00E2404C">
        <w:rPr>
          <w:rFonts w:ascii="Times New Roman" w:hAnsi="Times New Roman" w:cs="Times New Roman"/>
          <w:sz w:val="28"/>
          <w:szCs w:val="28"/>
        </w:rPr>
        <w:t xml:space="preserve"> продукции, макаронных изделий;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>- ООО «Донские сады» - плодово-ягодный питомник, который занимается выращиванием саженцев плодово-ягодных культур, а также реализацией собранного урожая;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ООО «Богучарская СССФ ВНИИ Масличных культур», </w:t>
      </w:r>
      <w:r w:rsidR="002D1E6C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="00B244E7" w:rsidRPr="00E2404C">
        <w:rPr>
          <w:rFonts w:ascii="Times New Roman" w:hAnsi="Times New Roman" w:cs="Times New Roman"/>
          <w:sz w:val="28"/>
          <w:szCs w:val="28"/>
        </w:rPr>
        <w:t>занимающаяся обработкой масленичных культур.</w:t>
      </w:r>
    </w:p>
    <w:p w:rsidR="00BA7A0C" w:rsidRPr="00E2404C" w:rsidRDefault="00B244E7" w:rsidP="00EC5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</w:t>
      </w:r>
      <w:r w:rsidR="002D1E6C">
        <w:rPr>
          <w:rFonts w:ascii="Times New Roman" w:hAnsi="Times New Roman" w:cs="Times New Roman"/>
          <w:sz w:val="28"/>
          <w:szCs w:val="28"/>
        </w:rPr>
        <w:t xml:space="preserve">  На территории поселения осуществляют свою деятельность </w:t>
      </w:r>
      <w:r w:rsidR="00DB6C9C">
        <w:rPr>
          <w:rFonts w:ascii="Times New Roman" w:hAnsi="Times New Roman" w:cs="Times New Roman"/>
          <w:sz w:val="28"/>
          <w:szCs w:val="28"/>
        </w:rPr>
        <w:t>8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хозяйств, которые заним</w:t>
      </w:r>
      <w:r w:rsidR="009045AB">
        <w:rPr>
          <w:rFonts w:ascii="Times New Roman" w:hAnsi="Times New Roman" w:cs="Times New Roman"/>
          <w:sz w:val="28"/>
          <w:szCs w:val="28"/>
        </w:rPr>
        <w:t xml:space="preserve">аются растениеводством, из них четыре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КФХ,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</w:t>
      </w:r>
      <w:r w:rsidR="004865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выращиванием и откормом крупного рогатого скота мясных пород, овец, птиц, заготовкой кормов. </w:t>
      </w:r>
      <w:r w:rsidR="00BA7A0C"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6A5BCA" w:rsidRDefault="006A5BCA" w:rsidP="006A5BCA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Бюджет</w:t>
      </w:r>
    </w:p>
    <w:p w:rsidR="006A5BCA" w:rsidRDefault="006A5BCA" w:rsidP="00BC4CAF">
      <w:pPr>
        <w:pStyle w:val="99aa78d3b532a93c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   Бюджет это основной финансовый инструмент,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населения. Одна из главных задач – собираемость налогов и пополнение доходной части бюджета.</w:t>
      </w:r>
    </w:p>
    <w:p w:rsidR="006A5BCA" w:rsidRDefault="006A5BCA" w:rsidP="00BC4CAF">
      <w:pPr>
        <w:pStyle w:val="99aa78d3b532a93c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       Доходы  бюджета в 2022 году  составили 20 млн. 874,4 тыс. рублей,  в том числе собственные доходы составили 4 млн. 069,7  тыс. рублей.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Pr="00BE1E56">
        <w:rPr>
          <w:color w:val="000000"/>
          <w:sz w:val="28"/>
          <w:szCs w:val="28"/>
        </w:rPr>
        <w:t>1.    Налог на доходы физических лиц за 2022год – 470.4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руб., поступило в 2021 году – 420,3 тыс. руб.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разница  50,1 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 xml:space="preserve">руб. Увеличение </w:t>
      </w:r>
      <w:proofErr w:type="gramStart"/>
      <w:r w:rsidRPr="00BE1E56">
        <w:rPr>
          <w:color w:val="000000"/>
          <w:sz w:val="28"/>
          <w:szCs w:val="28"/>
        </w:rPr>
        <w:t>произошло в связи с повышением минимальной оплаты труда и увеличения рабочих мест на предприятиях которые находятся</w:t>
      </w:r>
      <w:proofErr w:type="gramEnd"/>
      <w:r w:rsidRPr="00BE1E56">
        <w:rPr>
          <w:color w:val="000000"/>
          <w:sz w:val="28"/>
          <w:szCs w:val="28"/>
        </w:rPr>
        <w:t xml:space="preserve"> на территории поселения.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 xml:space="preserve">             2.    В 2022 году поступление по налогам на совокупный доход - единый сельскохозяйственный налог в местный бюджет составил 90,8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 в 2021 году 20,3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 По сравнению с 2021 г.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налог увеличился на 70,5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 за счет увеличения прибыли с/</w:t>
      </w:r>
      <w:proofErr w:type="spellStart"/>
      <w:r w:rsidRPr="00BE1E56">
        <w:rPr>
          <w:color w:val="000000"/>
          <w:sz w:val="28"/>
          <w:szCs w:val="28"/>
        </w:rPr>
        <w:t>х</w:t>
      </w:r>
      <w:proofErr w:type="spellEnd"/>
      <w:r w:rsidRPr="00BE1E56">
        <w:rPr>
          <w:color w:val="000000"/>
          <w:sz w:val="28"/>
          <w:szCs w:val="28"/>
        </w:rPr>
        <w:t xml:space="preserve"> производителей расположенных на территории поселения.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 xml:space="preserve">             3.    Налог на имущество физических лиц за 2022 год – 320,1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</w:t>
      </w:r>
      <w:proofErr w:type="gramStart"/>
      <w:r w:rsidRPr="00BE1E56">
        <w:rPr>
          <w:color w:val="000000"/>
          <w:sz w:val="28"/>
          <w:szCs w:val="28"/>
        </w:rPr>
        <w:t xml:space="preserve"> ,</w:t>
      </w:r>
      <w:proofErr w:type="gramEnd"/>
      <w:r w:rsidRPr="00BE1E56">
        <w:rPr>
          <w:color w:val="000000"/>
          <w:sz w:val="28"/>
          <w:szCs w:val="28"/>
        </w:rPr>
        <w:t>поступило в 2021 году – 287,6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разница составила 32,5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 увеличение  налога произошло за счет за счет своевременной уплаты налога.             4.      Налог на землю физических лиц в 2022 г.- 1963,7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  поступило в бюджет 2021 год – 1740,1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разница составила 223,6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 xml:space="preserve">руб. увеличение  за счет за счет своевременной уплаты и погашения  недоимки по земельному налогу. 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 xml:space="preserve">             5.     Налог на землю юридических лиц за 2021 г – 1224,6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  поступило в 2021 году – 1393,3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 разница 168,7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 уменьшение суммы налога произошло за счет несвоевременной уплаты налога.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 xml:space="preserve">            6.      Госпошлина в 2022 г. – 14,8 тыс. руб., поступило в 2021 году  - 12,2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руб., разница составила 2,6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 увеличение произошло за счет количества совершаемых нотариальных действий населением.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 xml:space="preserve">            7.       В 2021 году поступило прочих неналоговых доходов (доходы от сдачи в аренду имуществу, уплата пени за нарушение условий контракта) -   92,4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BE1E56">
        <w:rPr>
          <w:color w:val="000000"/>
          <w:sz w:val="28"/>
          <w:szCs w:val="28"/>
        </w:rPr>
        <w:t>, в 2022 г. -5,0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 поступило по доходу от сдачи в аренду имущества; уплаты пени за нарушение условий контракта в 2022 году не было поступлений.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lastRenderedPageBreak/>
        <w:t xml:space="preserve">              8.       В 2021 году сумма прочих безвозмездных поступлений (доходы от поступивших средств по 3х стороннему соглашению в рамках реализации плана мероприятий по развитию и благоустройству поселения) составляет 625,7 тыс</w:t>
      </w:r>
      <w:proofErr w:type="gramStart"/>
      <w:r w:rsidRPr="00BE1E56">
        <w:rPr>
          <w:color w:val="000000"/>
          <w:sz w:val="28"/>
          <w:szCs w:val="28"/>
        </w:rPr>
        <w:t>.р</w:t>
      </w:r>
      <w:proofErr w:type="gramEnd"/>
      <w:r w:rsidRPr="00BE1E56">
        <w:rPr>
          <w:color w:val="000000"/>
          <w:sz w:val="28"/>
          <w:szCs w:val="28"/>
        </w:rPr>
        <w:t>уб. за 2022 год - 190,6 тыс.руб. из них потрачено на благоустройство поселения (приобретение НАСОСА ЭЦВ 58,8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BE1E56">
        <w:rPr>
          <w:color w:val="000000"/>
          <w:sz w:val="28"/>
          <w:szCs w:val="28"/>
        </w:rPr>
        <w:t>, прочие договоры внештатные сотрудники 131,8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 xml:space="preserve">руб.). 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>Расходы бюджета поселения за 202</w:t>
      </w:r>
      <w:r>
        <w:rPr>
          <w:color w:val="000000"/>
          <w:sz w:val="28"/>
          <w:szCs w:val="28"/>
        </w:rPr>
        <w:t>2</w:t>
      </w:r>
      <w:r w:rsidRPr="00BE1E56">
        <w:rPr>
          <w:color w:val="000000"/>
          <w:sz w:val="28"/>
          <w:szCs w:val="28"/>
        </w:rPr>
        <w:t xml:space="preserve"> год сложились в сумме 21057,2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 xml:space="preserve">    </w:t>
      </w:r>
      <w:proofErr w:type="gramStart"/>
      <w:r w:rsidRPr="00BE1E56">
        <w:rPr>
          <w:color w:val="000000"/>
          <w:sz w:val="28"/>
          <w:szCs w:val="28"/>
        </w:rPr>
        <w:t>По подразделу 0102 функционирование высшего должностного лица суб</w:t>
      </w:r>
      <w:r w:rsidR="007116F9">
        <w:rPr>
          <w:color w:val="000000"/>
          <w:sz w:val="28"/>
          <w:szCs w:val="28"/>
        </w:rPr>
        <w:t>ъ</w:t>
      </w:r>
      <w:r w:rsidRPr="00BE1E56">
        <w:rPr>
          <w:color w:val="000000"/>
          <w:sz w:val="28"/>
          <w:szCs w:val="28"/>
        </w:rPr>
        <w:t>екта РФ и муниципального образования на содержание 1 штатной единиц</w:t>
      </w:r>
      <w:r>
        <w:rPr>
          <w:color w:val="000000"/>
          <w:sz w:val="28"/>
          <w:szCs w:val="28"/>
        </w:rPr>
        <w:t>ы</w:t>
      </w:r>
      <w:r w:rsidRPr="00BE1E56">
        <w:rPr>
          <w:color w:val="000000"/>
          <w:sz w:val="28"/>
          <w:szCs w:val="28"/>
        </w:rPr>
        <w:t xml:space="preserve"> на заработною плату 674,5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рублей, начисления на выплаты по плате труда 200,7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 xml:space="preserve">рублей. </w:t>
      </w:r>
      <w:bookmarkStart w:id="0" w:name="_GoBack"/>
      <w:bookmarkEnd w:id="0"/>
      <w:proofErr w:type="gramEnd"/>
    </w:p>
    <w:p w:rsidR="006A5BCA" w:rsidRPr="00BE1E56" w:rsidRDefault="006A5BCA" w:rsidP="00BC4CAF">
      <w:pPr>
        <w:pStyle w:val="99aa78d3b532a93cmsonospacing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 xml:space="preserve">  По подразделу 0104  фу</w:t>
      </w:r>
      <w:r>
        <w:rPr>
          <w:color w:val="000000"/>
          <w:sz w:val="28"/>
          <w:szCs w:val="28"/>
        </w:rPr>
        <w:t>нкционирование правительства РФ</w:t>
      </w:r>
      <w:r w:rsidRPr="00BE1E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высших исполнительных орг</w:t>
      </w:r>
      <w:r w:rsidR="007116F9">
        <w:rPr>
          <w:color w:val="000000"/>
          <w:sz w:val="28"/>
          <w:szCs w:val="28"/>
        </w:rPr>
        <w:t>анов государственной власти субъ</w:t>
      </w:r>
      <w:r w:rsidRPr="00BE1E56">
        <w:rPr>
          <w:color w:val="000000"/>
          <w:sz w:val="28"/>
          <w:szCs w:val="28"/>
        </w:rPr>
        <w:t>ектов РФ местных администраций 2935,8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Pr="00BE1E56">
        <w:rPr>
          <w:color w:val="000000"/>
          <w:sz w:val="28"/>
          <w:szCs w:val="28"/>
        </w:rPr>
        <w:t xml:space="preserve">. 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>На оплату труда (муниципальные служащие) 366,1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рублей.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E1E56">
        <w:rPr>
          <w:color w:val="000000"/>
          <w:sz w:val="28"/>
          <w:szCs w:val="28"/>
        </w:rPr>
        <w:t>Оплата труда (немуниципальные служащие) 809,7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рублей, начисления на оплату труда (муниципальные служащие) 108,9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рублей, начисления на оплату труда (немуниципальные служащие) 244,7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 xml:space="preserve">рублей. </w:t>
      </w:r>
      <w:proofErr w:type="gramEnd"/>
    </w:p>
    <w:p w:rsidR="006A5BCA" w:rsidRDefault="006A5BCA" w:rsidP="00BC4CAF">
      <w:pPr>
        <w:pStyle w:val="99aa78d3b532a93cmsonospacing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gramStart"/>
      <w:r w:rsidRPr="00BE1E56">
        <w:rPr>
          <w:color w:val="000000"/>
          <w:sz w:val="28"/>
          <w:szCs w:val="28"/>
        </w:rPr>
        <w:t>Услуги связи 126,5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руб.; ком</w:t>
      </w:r>
      <w:r>
        <w:rPr>
          <w:color w:val="000000"/>
          <w:sz w:val="28"/>
          <w:szCs w:val="28"/>
        </w:rPr>
        <w:t>м</w:t>
      </w:r>
      <w:r w:rsidRPr="00BE1E56">
        <w:rPr>
          <w:color w:val="000000"/>
          <w:sz w:val="28"/>
          <w:szCs w:val="28"/>
        </w:rPr>
        <w:t>унальные услуги 424,3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 xml:space="preserve">руб.; вывоз ТБО 6,1 тыс. руб.; заправка </w:t>
      </w:r>
      <w:proofErr w:type="spellStart"/>
      <w:r w:rsidRPr="00BE1E56">
        <w:rPr>
          <w:color w:val="000000"/>
          <w:sz w:val="28"/>
          <w:szCs w:val="28"/>
        </w:rPr>
        <w:t>катридж</w:t>
      </w:r>
      <w:r>
        <w:rPr>
          <w:color w:val="000000"/>
          <w:sz w:val="28"/>
          <w:szCs w:val="28"/>
        </w:rPr>
        <w:t>ей</w:t>
      </w:r>
      <w:proofErr w:type="spellEnd"/>
      <w:r w:rsidRPr="00BE1E56">
        <w:rPr>
          <w:color w:val="000000"/>
          <w:sz w:val="28"/>
          <w:szCs w:val="28"/>
        </w:rPr>
        <w:t xml:space="preserve"> 1,8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руб.; автотранспорт текущий ремонт 12,5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руб.;  прочие работы и у</w:t>
      </w:r>
      <w:r>
        <w:rPr>
          <w:color w:val="000000"/>
          <w:sz w:val="28"/>
          <w:szCs w:val="28"/>
        </w:rPr>
        <w:t>с</w:t>
      </w:r>
      <w:r w:rsidRPr="00BE1E56">
        <w:rPr>
          <w:color w:val="000000"/>
          <w:sz w:val="28"/>
          <w:szCs w:val="28"/>
        </w:rPr>
        <w:t>луги 189,4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руб.: прочие договора внештатные сотрудники 26,1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 xml:space="preserve">руб.; </w:t>
      </w:r>
      <w:proofErr w:type="spellStart"/>
      <w:r w:rsidRPr="00BE1E56">
        <w:rPr>
          <w:color w:val="000000"/>
          <w:sz w:val="28"/>
          <w:szCs w:val="28"/>
        </w:rPr>
        <w:t>деспансеризация</w:t>
      </w:r>
      <w:proofErr w:type="spellEnd"/>
      <w:r w:rsidRPr="00BE1E56">
        <w:rPr>
          <w:color w:val="000000"/>
          <w:sz w:val="28"/>
          <w:szCs w:val="28"/>
        </w:rPr>
        <w:t xml:space="preserve"> 2,6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руб.; повышение квалификации кадров 10,0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руб.; услуги в области информационных технологий 54,9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руб.; услуги по</w:t>
      </w:r>
      <w:proofErr w:type="gramEnd"/>
      <w:r w:rsidRPr="00BE1E56">
        <w:rPr>
          <w:color w:val="000000"/>
          <w:sz w:val="28"/>
          <w:szCs w:val="28"/>
        </w:rPr>
        <w:t xml:space="preserve"> обслуживанию пожарной безопасности 41,3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руб.; услуги СМИ 10,2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руб.;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 xml:space="preserve"> Пособия за первые три дня временной нетрудоспособности 1,7 тыс. рублей;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>Налоги, пошлины и сборы 14,7 тыс. рублей; взносы на членство в организациях 5,6 тыс. рублей.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>ГСМ 179,1 тыс. руб.;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>Увеличения стоимости материальных запасов 324,7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 xml:space="preserve">руб. (запчасти, канцтовары, </w:t>
      </w:r>
      <w:proofErr w:type="spellStart"/>
      <w:r w:rsidRPr="00BE1E56">
        <w:rPr>
          <w:color w:val="000000"/>
          <w:sz w:val="28"/>
          <w:szCs w:val="28"/>
        </w:rPr>
        <w:t>хозтовары</w:t>
      </w:r>
      <w:proofErr w:type="spellEnd"/>
      <w:r w:rsidRPr="00BE1E56">
        <w:rPr>
          <w:color w:val="000000"/>
          <w:sz w:val="28"/>
          <w:szCs w:val="28"/>
        </w:rPr>
        <w:t>);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 xml:space="preserve">     По подразделу 0113 ДРУГИЕ ОБЩЕГОСУДАРСТВЕННЫЕ ВОПРОСЫ в сумме 893,6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рублей (ГСМ, расходные материалы для компьютерной техники, перечисления  по переданным полномочиям другим бюджетам бюджетной системы).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lastRenderedPageBreak/>
        <w:t xml:space="preserve">    По подразделу 0203 НАЦИОНАЛЬНАЯ ОБОРОНА 247,6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BE1E56">
        <w:rPr>
          <w:color w:val="000000"/>
          <w:sz w:val="28"/>
          <w:szCs w:val="28"/>
        </w:rPr>
        <w:t xml:space="preserve"> </w:t>
      </w:r>
      <w:r w:rsidRPr="00BC4CAF">
        <w:rPr>
          <w:color w:val="000000"/>
          <w:sz w:val="28"/>
          <w:szCs w:val="28"/>
        </w:rPr>
        <w:t>фе</w:t>
      </w:r>
      <w:r w:rsidRPr="00BE1E56">
        <w:rPr>
          <w:color w:val="000000"/>
          <w:sz w:val="28"/>
          <w:szCs w:val="28"/>
        </w:rPr>
        <w:t>деральный бюджет.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 xml:space="preserve">    По подразделу 0309 ГРАЖДАНСКАЯ ОБОРОНА 41,0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 расходы на обслуживание системы оповещения "Вестник".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 xml:space="preserve">     По подразделу 0409 ДОРОЖНОЕ ХОЗЯЙСТВО 9749,6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 (капитальный ремонт  автомобильных дорог общего пользования местного значения Дья</w:t>
      </w:r>
      <w:r>
        <w:rPr>
          <w:color w:val="000000"/>
          <w:sz w:val="28"/>
          <w:szCs w:val="28"/>
        </w:rPr>
        <w:t>ченковского сельского поселения</w:t>
      </w:r>
      <w:r w:rsidRPr="00BE1E56">
        <w:rPr>
          <w:color w:val="000000"/>
          <w:sz w:val="28"/>
          <w:szCs w:val="28"/>
        </w:rPr>
        <w:t xml:space="preserve">) из них из областного бюджета 8440,2 тыс. рублей, из районного бюджета 1309,4 тыс. рублей; 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 xml:space="preserve">     По подразделу 0500  ЖИЛИЩНО-КОММУНАЛЬНОЕ ХОЗЯЙСТВО 2398,7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 Ком</w:t>
      </w:r>
      <w:r>
        <w:rPr>
          <w:color w:val="000000"/>
          <w:sz w:val="28"/>
          <w:szCs w:val="28"/>
        </w:rPr>
        <w:t>м</w:t>
      </w:r>
      <w:r w:rsidRPr="00BE1E56">
        <w:rPr>
          <w:color w:val="000000"/>
          <w:sz w:val="28"/>
          <w:szCs w:val="28"/>
        </w:rPr>
        <w:t>унальные услуги 1090,4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BE1E56">
        <w:rPr>
          <w:color w:val="000000"/>
          <w:sz w:val="28"/>
          <w:szCs w:val="28"/>
        </w:rPr>
        <w:t xml:space="preserve"> (174,1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BE1E56">
        <w:rPr>
          <w:color w:val="000000"/>
          <w:sz w:val="28"/>
          <w:szCs w:val="28"/>
        </w:rPr>
        <w:t xml:space="preserve"> субсидия</w:t>
      </w:r>
      <w:r>
        <w:rPr>
          <w:color w:val="000000"/>
          <w:sz w:val="28"/>
          <w:szCs w:val="28"/>
        </w:rPr>
        <w:t>)</w:t>
      </w:r>
      <w:r w:rsidRPr="00BE1E56">
        <w:rPr>
          <w:color w:val="000000"/>
          <w:sz w:val="28"/>
          <w:szCs w:val="28"/>
        </w:rPr>
        <w:t xml:space="preserve">. </w:t>
      </w:r>
      <w:proofErr w:type="gramStart"/>
      <w:r w:rsidRPr="00BE1E56">
        <w:rPr>
          <w:color w:val="000000"/>
          <w:sz w:val="28"/>
          <w:szCs w:val="28"/>
        </w:rPr>
        <w:t>Работы по содержанию имущества 952,1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руб.: благоустройство 127,6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руб.; прочие расходы по содержанию имущества. 168,5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 реставрация памятников 11,5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руб.; расходы по содержанию имущества (внештатные сотрудники) 644,5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руб.; прочие работы, услуги 19,0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(захоронение безродных, ПСД военно-мемориального объекта);</w:t>
      </w:r>
      <w:proofErr w:type="gramEnd"/>
    </w:p>
    <w:p w:rsidR="006A5BCA" w:rsidRPr="00BE1E56" w:rsidRDefault="006A5BCA" w:rsidP="00BC4CAF">
      <w:pPr>
        <w:pStyle w:val="99aa78d3b532a93cmso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 xml:space="preserve"> Увеличения стоимости материальных запасов 337,2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 xml:space="preserve">руб. (материальные, запасы, </w:t>
      </w:r>
      <w:proofErr w:type="spellStart"/>
      <w:r w:rsidRPr="00BE1E56">
        <w:rPr>
          <w:color w:val="000000"/>
          <w:sz w:val="28"/>
          <w:szCs w:val="28"/>
        </w:rPr>
        <w:t>хозтовары</w:t>
      </w:r>
      <w:proofErr w:type="spellEnd"/>
      <w:r w:rsidRPr="00BE1E56">
        <w:rPr>
          <w:color w:val="000000"/>
          <w:sz w:val="28"/>
          <w:szCs w:val="28"/>
        </w:rPr>
        <w:t>);</w:t>
      </w:r>
    </w:p>
    <w:p w:rsidR="006A5BCA" w:rsidRPr="00BE1E56" w:rsidRDefault="006A5BCA" w:rsidP="00BC4CAF">
      <w:pPr>
        <w:pStyle w:val="99aa78d3b532a93cmso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 xml:space="preserve">  По подразделу 0800 КУЛЬТУРА, КИНЕМАТОГРАФИЯ 3332,0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 Ком</w:t>
      </w:r>
      <w:r>
        <w:rPr>
          <w:color w:val="000000"/>
          <w:sz w:val="28"/>
          <w:szCs w:val="28"/>
        </w:rPr>
        <w:t>м</w:t>
      </w:r>
      <w:r w:rsidRPr="00BE1E56">
        <w:rPr>
          <w:color w:val="000000"/>
          <w:sz w:val="28"/>
          <w:szCs w:val="28"/>
        </w:rPr>
        <w:t>унальные услуги 1279,5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руб.; расходы по оплате договоров с кочегарами и сезонными работниками 840,7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руб.; уголь и котельно-печное топливо 434,8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руб.; работы, услуги по содержанию имущества 349,5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руб.; прочие работы, услуги 30,0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 (праздничные мероприятия); иные межбюджетные тран</w:t>
      </w:r>
      <w:r>
        <w:rPr>
          <w:color w:val="000000"/>
          <w:sz w:val="28"/>
          <w:szCs w:val="28"/>
        </w:rPr>
        <w:t>с</w:t>
      </w:r>
      <w:r w:rsidRPr="00BE1E56">
        <w:rPr>
          <w:color w:val="000000"/>
          <w:sz w:val="28"/>
          <w:szCs w:val="28"/>
        </w:rPr>
        <w:t>ферты 1658,5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руб.; увеличения стоимости материальных запасов 14,5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 xml:space="preserve">руб. (канцтовары, </w:t>
      </w:r>
      <w:proofErr w:type="spellStart"/>
      <w:r w:rsidRPr="00BE1E56">
        <w:rPr>
          <w:color w:val="000000"/>
          <w:sz w:val="28"/>
          <w:szCs w:val="28"/>
        </w:rPr>
        <w:t>хозтовары</w:t>
      </w:r>
      <w:proofErr w:type="spellEnd"/>
      <w:r w:rsidRPr="00BE1E56">
        <w:rPr>
          <w:color w:val="000000"/>
          <w:sz w:val="28"/>
          <w:szCs w:val="28"/>
        </w:rPr>
        <w:t>);</w:t>
      </w:r>
    </w:p>
    <w:p w:rsidR="00BC4CAF" w:rsidRDefault="006A5BCA" w:rsidP="00BC4CAF">
      <w:pPr>
        <w:pStyle w:val="99aa78d3b532a93cmso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1E56">
        <w:rPr>
          <w:color w:val="000000"/>
          <w:sz w:val="28"/>
          <w:szCs w:val="28"/>
        </w:rPr>
        <w:t xml:space="preserve">    По подразделу 1001 СОЦИАЛЬНАЯ ПОЛИТИКА 583,6 тыс.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руб. Пенсии,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пособи</w:t>
      </w:r>
      <w:r>
        <w:rPr>
          <w:color w:val="000000"/>
          <w:sz w:val="28"/>
          <w:szCs w:val="28"/>
        </w:rPr>
        <w:t>я, выплачиваемые работодателями</w:t>
      </w:r>
      <w:r w:rsidRPr="00BE1E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E1E56">
        <w:rPr>
          <w:color w:val="000000"/>
          <w:sz w:val="28"/>
          <w:szCs w:val="28"/>
        </w:rPr>
        <w:t>нанимателями бывшим работникам.</w:t>
      </w:r>
    </w:p>
    <w:p w:rsidR="00BC4CAF" w:rsidRDefault="008100F4" w:rsidP="00BC4CAF">
      <w:pPr>
        <w:pStyle w:val="99aa78d3b532a93cmsonospacing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A7A0C" w:rsidRPr="00E2404C">
        <w:rPr>
          <w:b/>
          <w:sz w:val="28"/>
          <w:szCs w:val="28"/>
        </w:rPr>
        <w:t>лагоустройство</w:t>
      </w:r>
    </w:p>
    <w:p w:rsidR="00BA7A0C" w:rsidRPr="00E2404C" w:rsidRDefault="00BA7A0C" w:rsidP="00BC4CAF">
      <w:pPr>
        <w:pStyle w:val="99aa78d3b532a93cmso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04C">
        <w:rPr>
          <w:sz w:val="28"/>
          <w:szCs w:val="28"/>
        </w:rPr>
        <w:t xml:space="preserve">   </w:t>
      </w:r>
      <w:r w:rsidR="002C1E8A" w:rsidRPr="00E2404C">
        <w:rPr>
          <w:sz w:val="28"/>
          <w:szCs w:val="28"/>
        </w:rPr>
        <w:t xml:space="preserve"> </w:t>
      </w:r>
      <w:r w:rsidR="00414AC7" w:rsidRPr="00E2404C">
        <w:rPr>
          <w:sz w:val="28"/>
          <w:szCs w:val="28"/>
        </w:rPr>
        <w:t xml:space="preserve">  Работа по благоустройству в деятельности поселения занимает важное место. </w:t>
      </w:r>
      <w:r w:rsidRPr="00E2404C">
        <w:rPr>
          <w:sz w:val="28"/>
          <w:szCs w:val="28"/>
        </w:rPr>
        <w:t xml:space="preserve">Для </w:t>
      </w:r>
      <w:r w:rsidR="00422B93">
        <w:rPr>
          <w:sz w:val="28"/>
          <w:szCs w:val="28"/>
        </w:rPr>
        <w:t>того</w:t>
      </w:r>
      <w:r w:rsidR="00414AC7" w:rsidRPr="00E2404C">
        <w:rPr>
          <w:sz w:val="28"/>
          <w:szCs w:val="28"/>
        </w:rPr>
        <w:t xml:space="preserve"> чтобы наши села становились лучше и комфортнее </w:t>
      </w:r>
      <w:r w:rsidRPr="00E2404C">
        <w:rPr>
          <w:sz w:val="28"/>
          <w:szCs w:val="28"/>
        </w:rPr>
        <w:t>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</w:t>
      </w:r>
    </w:p>
    <w:p w:rsidR="00BA7A0C" w:rsidRDefault="002C1E8A" w:rsidP="00BC4C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7A0C" w:rsidRPr="00875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 благоустройства израсходовано</w:t>
      </w:r>
      <w:r w:rsidR="003C4C1F" w:rsidRPr="0087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BCA" w:rsidRPr="006A5BCA">
        <w:rPr>
          <w:rFonts w:ascii="Times New Roman" w:eastAsia="Times New Roman" w:hAnsi="Times New Roman" w:cs="Times New Roman"/>
          <w:sz w:val="28"/>
          <w:szCs w:val="28"/>
          <w:lang w:eastAsia="ru-RU"/>
        </w:rPr>
        <w:t>127,6</w:t>
      </w:r>
      <w:r w:rsidR="007B797B" w:rsidRPr="006A5BC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B797B" w:rsidRPr="006A5B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797B" w:rsidRPr="006A5BCA">
        <w:rPr>
          <w:rFonts w:ascii="Times New Roman" w:hAnsi="Times New Roman" w:cs="Times New Roman"/>
          <w:sz w:val="28"/>
          <w:szCs w:val="28"/>
        </w:rPr>
        <w:t>ублей</w:t>
      </w:r>
      <w:r w:rsidR="00BA7A0C" w:rsidRPr="00875EB9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зимний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остро стоит в</w:t>
      </w:r>
      <w:r w:rsidR="00582B29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по очистке дорог от снега, поэтому е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</w:t>
      </w:r>
      <w:r w:rsidR="004C40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поселения заключает договор с </w:t>
      </w:r>
      <w:r w:rsidR="00BA7A0C" w:rsidRPr="00E2404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A7A0C" w:rsidRPr="00E2404C">
        <w:rPr>
          <w:rFonts w:ascii="Times New Roman" w:hAnsi="Times New Roman" w:cs="Times New Roman"/>
          <w:sz w:val="28"/>
          <w:szCs w:val="28"/>
        </w:rPr>
        <w:t>Богучармельник</w:t>
      </w:r>
      <w:proofErr w:type="spellEnd"/>
      <w:r w:rsidR="00BA7A0C" w:rsidRPr="00E2404C">
        <w:rPr>
          <w:rFonts w:ascii="Times New Roman" w:hAnsi="Times New Roman" w:cs="Times New Roman"/>
          <w:sz w:val="28"/>
          <w:szCs w:val="28"/>
        </w:rPr>
        <w:t>»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имеющего специализированную технику</w:t>
      </w:r>
      <w:r w:rsidR="00582B29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работ по очистке дорог от снега.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снега в поселении производится своевременно. Велась уборка населенных пунктов от мусора и в летний период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роводилось обка</w:t>
      </w:r>
      <w:r w:rsidR="00582B29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шивание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памятников и братских могил, территорий при домах культуры, тротуаров по селам поселения, а также территорий, прилегающих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кладбищам. </w:t>
      </w:r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благоустройства за 202</w:t>
      </w:r>
      <w:r w:rsidR="004607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 w:rsidR="0046074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субботников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наведению санитарного порядка на территории поселения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Жители 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заботятся о порядке придомовых территорий и принадлежащих им домовладений.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все еще прониклись пониманием того, что никто за нас наводить порядок не будет, все делать нужно самим. В проводимых субботниках принимали участие в основном работники администрации,  культуры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образования и здравоохранения.</w:t>
      </w:r>
      <w:r w:rsidR="00B4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765" w:rsidRDefault="004D1B9C" w:rsidP="005D2E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 к пл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ощадке для временного размещения твердых бытовых отходов закрыт, несанкционированной свалки в селе Дьяченково нет.</w:t>
      </w:r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дорожной карте по рекультивации несанкционированных свалок на территории Богучарского муниципального района на 2020-2023 </w:t>
      </w:r>
      <w:proofErr w:type="spellStart"/>
      <w:proofErr w:type="gramStart"/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несанкционированная свалка твердых бытовых отходов в селе Дьяченково будет рекультивирована. </w:t>
      </w:r>
    </w:p>
    <w:p w:rsidR="007116F9" w:rsidRDefault="007116F9" w:rsidP="005D2E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2022 году в селе Терешково по инициативе администрации поселения, местных жителей и руководителя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Богучармельник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 отремонтирован военно-мемориальный объект, установленный в честь односельчан, погибших в годы Великой Отечественной войны. Денежные средства в размере около 500 тысяч рублей выделил Веретенников Игорь Григорьевич, руководитель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Богучармельник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2E3E" w:rsidRDefault="005D2E3E" w:rsidP="005D2E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рамках конкурса общественно-полезных проектов ТОС была подана заявка на строительство детской игровой площадки в селе Полтавка. Ожидается подведение итогов.</w:t>
      </w:r>
    </w:p>
    <w:p w:rsidR="00F612D0" w:rsidRPr="00E2404C" w:rsidRDefault="00F612D0" w:rsidP="00F612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В рамках программы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селе Полтавка планируется осуществить благоустройство парка, установить скамейки, входную группу, летнюю сцену, детскую площадку, столики для игр, зоны для выставок и поделок и многое другое. Надеемся, что наш проект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будет поддержан и парк приобретет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новый облик и будет комфортной зоной для отдыха местных жителей и гостей села.</w:t>
      </w:r>
      <w:r w:rsidR="00A90D43">
        <w:rPr>
          <w:rFonts w:ascii="Times New Roman" w:hAnsi="Times New Roman" w:cs="Times New Roman"/>
          <w:sz w:val="28"/>
          <w:szCs w:val="28"/>
          <w:lang w:eastAsia="ru-RU"/>
        </w:rPr>
        <w:t xml:space="preserve"> На вырубку засохших и поваленных деревьев в планируемом парке заключен договор</w:t>
      </w:r>
      <w:r w:rsidR="00A90D43" w:rsidRPr="00A90D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0D43">
        <w:rPr>
          <w:rFonts w:ascii="Times New Roman" w:hAnsi="Times New Roman" w:cs="Times New Roman"/>
          <w:sz w:val="28"/>
          <w:szCs w:val="28"/>
          <w:lang w:eastAsia="ru-RU"/>
        </w:rPr>
        <w:t xml:space="preserve">с ИП </w:t>
      </w:r>
      <w:proofErr w:type="spellStart"/>
      <w:r w:rsidR="00A90D43">
        <w:rPr>
          <w:rFonts w:ascii="Times New Roman" w:hAnsi="Times New Roman" w:cs="Times New Roman"/>
          <w:sz w:val="28"/>
          <w:szCs w:val="28"/>
          <w:lang w:eastAsia="ru-RU"/>
        </w:rPr>
        <w:t>Дибцев</w:t>
      </w:r>
      <w:proofErr w:type="spellEnd"/>
      <w:r w:rsidR="00A90D43">
        <w:rPr>
          <w:rFonts w:ascii="Times New Roman" w:hAnsi="Times New Roman" w:cs="Times New Roman"/>
          <w:sz w:val="28"/>
          <w:szCs w:val="28"/>
          <w:lang w:eastAsia="ru-RU"/>
        </w:rPr>
        <w:t xml:space="preserve"> С.И.</w:t>
      </w:r>
    </w:p>
    <w:p w:rsidR="00BA7A0C" w:rsidRPr="00E2404C" w:rsidRDefault="00BA7A0C" w:rsidP="005D2E3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Вывоз мусора</w:t>
      </w:r>
    </w:p>
    <w:p w:rsidR="004D1B9C" w:rsidRDefault="005D2E3E" w:rsidP="0081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D1B9C" w:rsidRPr="004D1B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декабря 2020 года ГУП ВО «Облкоммунсервис»</w:t>
      </w:r>
      <w:r w:rsidR="004D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1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производится сбор и вывоз твердых бытовых отходов.</w:t>
      </w:r>
    </w:p>
    <w:p w:rsidR="00CF778A" w:rsidRPr="00A35BCF" w:rsidRDefault="004D1B9C" w:rsidP="0081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778A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607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778A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1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конкурса общественно-полезных проектов ТОС было </w:t>
      </w:r>
      <w:r w:rsidR="00460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="001F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заявки на строительство и оборудование</w:t>
      </w:r>
      <w:r w:rsidR="0071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контейнерных площадок</w:t>
      </w:r>
      <w:r w:rsidR="001F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селах Терешково и </w:t>
      </w:r>
      <w:proofErr w:type="spellStart"/>
      <w:r w:rsidR="001F3C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Красногоровка</w:t>
      </w:r>
      <w:proofErr w:type="spellEnd"/>
      <w:r w:rsidR="00A75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Ожидается подведение итогов.</w:t>
      </w:r>
    </w:p>
    <w:p w:rsidR="00BA7A0C" w:rsidRPr="00E2404C" w:rsidRDefault="00BA7A0C" w:rsidP="007B7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муниципальных кладбищ</w:t>
      </w:r>
    </w:p>
    <w:p w:rsidR="00174D30" w:rsidRDefault="00BA7A0C" w:rsidP="00BA7A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    На территории Дьяченковского сельского поселения имеется 6 кладбищ. </w:t>
      </w:r>
      <w:r w:rsidR="00E630C4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о</w:t>
      </w:r>
      <w:r w:rsidR="00A35BCF">
        <w:rPr>
          <w:rFonts w:ascii="Times New Roman" w:hAnsi="Times New Roman" w:cs="Times New Roman"/>
          <w:sz w:val="28"/>
          <w:szCs w:val="28"/>
          <w:lang w:eastAsia="ru-RU"/>
        </w:rPr>
        <w:t>рганизовывались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субботники на территории кладбищ. </w:t>
      </w:r>
      <w:r w:rsidR="0017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Дьяченково инициативными жителями были проведены работы по расчистке территории кладбища от поросли деревьев и кустарников, </w:t>
      </w:r>
      <w:proofErr w:type="gramStart"/>
      <w:r w:rsidR="00174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спилены засохшие деревья и вывезен</w:t>
      </w:r>
      <w:proofErr w:type="gramEnd"/>
      <w:r w:rsidR="0017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 с территории кладбища. В селе Полтавка работы по благоустройству территории кладбища </w:t>
      </w:r>
      <w:r w:rsidR="00174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осуществляются наемным рабочим по благоустройству, работающим по гражданско-правовому договору. </w:t>
      </w:r>
    </w:p>
    <w:p w:rsidR="00A90D43" w:rsidRDefault="00A049E3" w:rsidP="00BA7A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</w:t>
      </w:r>
      <w:r w:rsidR="00A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в селе Терешково в рамках конкурса АНО «Образ будущего» осуществлены работы по благоустройству территории кладбища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очищена территория кладбища от порослей деревьев и кустарников,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демонтирована и установлена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изгородь, вывезен мусор. Сумма гранта, полученная в рамках конкурса на приобретение материалов, составила 1 076 114 рублей. За выполненную работу по расчистке территории и установке ограждения было заплачено по гражданско-правовому договору 448 900 рублей</w:t>
      </w:r>
    </w:p>
    <w:p w:rsidR="007105BE" w:rsidRDefault="00174D30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659A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765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659A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7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конкурса общественно-полезных проектов ТОС была подана заявка на установку ограждения кладбища в селе Дьяченково. </w:t>
      </w:r>
      <w:proofErr w:type="gramStart"/>
      <w:r w:rsidR="0067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 ли проект д</w:t>
      </w:r>
      <w:r w:rsidR="00A277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proofErr w:type="gramEnd"/>
      <w:r w:rsidR="0067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решать конкурсная комиссия.</w:t>
      </w:r>
    </w:p>
    <w:p w:rsidR="00BA7A0C" w:rsidRPr="00E2404C" w:rsidRDefault="00BA7A0C" w:rsidP="00F61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>Противопожарная безопасность</w:t>
      </w:r>
    </w:p>
    <w:p w:rsidR="00E83979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 В течение года администрацией проводилась работа по вопросам соблюдения мер пожарной безопасности. С неблагополучными семьями проводились беседы и раздавались предупреждения о необходимости соблюдения мер пожарной безопасности.</w:t>
      </w:r>
      <w:r w:rsidR="00E42549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поселения размещены памятки о пожарной безопасности, проводятся инструктажи о мерах пожарной безопасности и предотвращении пожаров.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Зачастую возгорания происходят из-за халатности самих жителей. 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 </w:t>
      </w:r>
    </w:p>
    <w:p w:rsidR="00D103F8" w:rsidRPr="00E2404C" w:rsidRDefault="00BA7A0C" w:rsidP="00E42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Дороги</w:t>
      </w:r>
    </w:p>
    <w:p w:rsidR="00A27765" w:rsidRDefault="00054371" w:rsidP="00C17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7A0C" w:rsidRPr="007105BE">
        <w:rPr>
          <w:rFonts w:ascii="Times New Roman" w:hAnsi="Times New Roman" w:cs="Times New Roman"/>
          <w:sz w:val="28"/>
          <w:szCs w:val="28"/>
        </w:rPr>
        <w:t xml:space="preserve">В </w:t>
      </w:r>
      <w:r w:rsidR="003C3E01" w:rsidRPr="007105BE">
        <w:rPr>
          <w:rFonts w:ascii="Times New Roman" w:hAnsi="Times New Roman" w:cs="Times New Roman"/>
          <w:sz w:val="28"/>
          <w:szCs w:val="28"/>
        </w:rPr>
        <w:t>202</w:t>
      </w:r>
      <w:r w:rsidR="00B97DE9">
        <w:rPr>
          <w:rFonts w:ascii="Times New Roman" w:hAnsi="Times New Roman" w:cs="Times New Roman"/>
          <w:sz w:val="28"/>
          <w:szCs w:val="28"/>
        </w:rPr>
        <w:t>2</w:t>
      </w:r>
      <w:r w:rsidRPr="007105B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10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A0C" w:rsidRPr="007105BE">
        <w:rPr>
          <w:rFonts w:ascii="Times New Roman" w:hAnsi="Times New Roman" w:cs="Times New Roman"/>
          <w:sz w:val="28"/>
          <w:szCs w:val="28"/>
        </w:rPr>
        <w:t>за счет средств муниципального дорожного фонда Богучарского муниципального района  и средств областного бюджета был произведен ремонт и укладка асфальтобетонного покры</w:t>
      </w:r>
      <w:r w:rsidR="00A27765">
        <w:rPr>
          <w:rFonts w:ascii="Times New Roman" w:hAnsi="Times New Roman" w:cs="Times New Roman"/>
          <w:sz w:val="28"/>
          <w:szCs w:val="28"/>
        </w:rPr>
        <w:t>тия автомобильных</w:t>
      </w:r>
      <w:r w:rsidR="0051749E" w:rsidRPr="007105BE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27765">
        <w:rPr>
          <w:rFonts w:ascii="Times New Roman" w:hAnsi="Times New Roman" w:cs="Times New Roman"/>
          <w:sz w:val="28"/>
          <w:szCs w:val="28"/>
        </w:rPr>
        <w:t xml:space="preserve"> поселения:</w:t>
      </w:r>
      <w:r w:rsidR="007105BE" w:rsidRPr="00710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765" w:rsidRDefault="00A27765" w:rsidP="00C17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5BE" w:rsidRPr="007105BE">
        <w:rPr>
          <w:rFonts w:ascii="Times New Roman" w:hAnsi="Times New Roman" w:cs="Times New Roman"/>
          <w:sz w:val="28"/>
          <w:szCs w:val="28"/>
        </w:rPr>
        <w:t xml:space="preserve">в селе Дьяченково </w:t>
      </w:r>
      <w:r w:rsidR="00054371" w:rsidRPr="007105BE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054371" w:rsidRPr="007105BE">
        <w:rPr>
          <w:rFonts w:ascii="Times New Roman" w:hAnsi="Times New Roman" w:cs="Times New Roman"/>
          <w:sz w:val="28"/>
          <w:szCs w:val="28"/>
        </w:rPr>
        <w:t>.</w:t>
      </w:r>
      <w:r w:rsidR="0051749E" w:rsidRPr="007105B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1749E" w:rsidRPr="007105BE">
        <w:rPr>
          <w:rFonts w:ascii="Times New Roman" w:hAnsi="Times New Roman" w:cs="Times New Roman"/>
          <w:sz w:val="28"/>
          <w:szCs w:val="28"/>
        </w:rPr>
        <w:t>ира</w:t>
      </w:r>
      <w:r w:rsidR="00B97DE9">
        <w:rPr>
          <w:rFonts w:ascii="Times New Roman" w:hAnsi="Times New Roman" w:cs="Times New Roman"/>
          <w:sz w:val="28"/>
          <w:szCs w:val="28"/>
        </w:rPr>
        <w:t>, ул.Ленинская, ул.Советская и ул.Молодежная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B97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765" w:rsidRDefault="00A27765" w:rsidP="00C17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97DE9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05BE" w:rsidRPr="007105BE" w:rsidRDefault="00A27765" w:rsidP="00C17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DE9">
        <w:rPr>
          <w:rFonts w:ascii="Times New Roman" w:hAnsi="Times New Roman" w:cs="Times New Roman"/>
          <w:sz w:val="28"/>
          <w:szCs w:val="28"/>
        </w:rPr>
        <w:t xml:space="preserve"> в селе Полтавка по улице Центральная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3F8" w:rsidRPr="00E2404C" w:rsidRDefault="00D103F8" w:rsidP="00D1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>Освещение</w:t>
      </w:r>
    </w:p>
    <w:p w:rsidR="00A27765" w:rsidRDefault="00A1389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104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104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BAC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селам Дьяченковского сельского поселения произведена модернизация системы уличного освещения. Все села освещены. </w:t>
      </w:r>
      <w:r w:rsidR="00A27765"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по улице </w:t>
      </w:r>
      <w:proofErr w:type="gramStart"/>
      <w:r w:rsidR="00A27765">
        <w:rPr>
          <w:rFonts w:ascii="Times New Roman" w:hAnsi="Times New Roman" w:cs="Times New Roman"/>
          <w:sz w:val="28"/>
          <w:szCs w:val="28"/>
          <w:lang w:eastAsia="ru-RU"/>
        </w:rPr>
        <w:t>Луговая</w:t>
      </w:r>
      <w:proofErr w:type="gramEnd"/>
      <w:r w:rsidR="00A27765">
        <w:rPr>
          <w:rFonts w:ascii="Times New Roman" w:hAnsi="Times New Roman" w:cs="Times New Roman"/>
          <w:sz w:val="28"/>
          <w:szCs w:val="28"/>
          <w:lang w:eastAsia="ru-RU"/>
        </w:rPr>
        <w:t xml:space="preserve"> в селе Дьяченково было установлен</w:t>
      </w:r>
      <w:r w:rsidR="00351450">
        <w:rPr>
          <w:rFonts w:ascii="Times New Roman" w:hAnsi="Times New Roman" w:cs="Times New Roman"/>
          <w:sz w:val="28"/>
          <w:szCs w:val="28"/>
          <w:lang w:eastAsia="ru-RU"/>
        </w:rPr>
        <w:t xml:space="preserve">о 6 фонарей уличного освещения за счет средств, выделенных депутатом Воронежской областной Думы </w:t>
      </w:r>
      <w:proofErr w:type="spellStart"/>
      <w:r w:rsidR="00351450">
        <w:rPr>
          <w:rFonts w:ascii="Times New Roman" w:hAnsi="Times New Roman" w:cs="Times New Roman"/>
          <w:sz w:val="28"/>
          <w:szCs w:val="28"/>
          <w:lang w:eastAsia="ru-RU"/>
        </w:rPr>
        <w:t>Пешиковым</w:t>
      </w:r>
      <w:proofErr w:type="spellEnd"/>
      <w:r w:rsidR="00351450">
        <w:rPr>
          <w:rFonts w:ascii="Times New Roman" w:hAnsi="Times New Roman" w:cs="Times New Roman"/>
          <w:sz w:val="28"/>
          <w:szCs w:val="28"/>
          <w:lang w:eastAsia="ru-RU"/>
        </w:rPr>
        <w:t xml:space="preserve"> А.А.</w:t>
      </w:r>
    </w:p>
    <w:p w:rsidR="00D103F8" w:rsidRPr="00E2404C" w:rsidRDefault="00A27765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44BAC">
        <w:rPr>
          <w:rFonts w:ascii="Times New Roman" w:hAnsi="Times New Roman" w:cs="Times New Roman"/>
          <w:sz w:val="28"/>
          <w:szCs w:val="28"/>
          <w:lang w:eastAsia="ru-RU"/>
        </w:rPr>
        <w:t>Часть улиц, на которых</w:t>
      </w:r>
      <w:r w:rsidR="00A1389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фонари не были установлены</w:t>
      </w:r>
      <w:r w:rsidR="0051749E" w:rsidRPr="00E2404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1389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BAC">
        <w:rPr>
          <w:rFonts w:ascii="Times New Roman" w:hAnsi="Times New Roman" w:cs="Times New Roman"/>
          <w:sz w:val="28"/>
          <w:szCs w:val="28"/>
          <w:lang w:eastAsia="ru-RU"/>
        </w:rPr>
        <w:t>при наличии денежных сре</w:t>
      </w:r>
      <w:proofErr w:type="gramStart"/>
      <w:r w:rsidR="00944BAC">
        <w:rPr>
          <w:rFonts w:ascii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="00944BAC">
        <w:rPr>
          <w:rFonts w:ascii="Times New Roman" w:hAnsi="Times New Roman" w:cs="Times New Roman"/>
          <w:sz w:val="28"/>
          <w:szCs w:val="28"/>
          <w:lang w:eastAsia="ru-RU"/>
        </w:rPr>
        <w:t>юджете поселения, в текущем году будут также освещены.</w:t>
      </w:r>
    </w:p>
    <w:p w:rsidR="00BA7A0C" w:rsidRPr="00E2404C" w:rsidRDefault="00BA7A0C" w:rsidP="00D1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0F6709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F6709" w:rsidRPr="00E2404C">
        <w:rPr>
          <w:rFonts w:ascii="Times New Roman" w:hAnsi="Times New Roman" w:cs="Times New Roman"/>
          <w:sz w:val="28"/>
          <w:szCs w:val="28"/>
          <w:lang w:eastAsia="ru-RU"/>
        </w:rPr>
        <w:t>Учреждения культуры проводят свою работу с различными группами населения (дети, молодежь, ветераны, молодые семьи): устаивают концерты, фестивали, конкурсные прог</w:t>
      </w:r>
      <w:r w:rsidR="00944BAC">
        <w:rPr>
          <w:rFonts w:ascii="Times New Roman" w:hAnsi="Times New Roman" w:cs="Times New Roman"/>
          <w:sz w:val="28"/>
          <w:szCs w:val="28"/>
          <w:lang w:eastAsia="ru-RU"/>
        </w:rPr>
        <w:t>раммы, веч</w:t>
      </w:r>
      <w:r w:rsidR="00A27765">
        <w:rPr>
          <w:rFonts w:ascii="Times New Roman" w:hAnsi="Times New Roman" w:cs="Times New Roman"/>
          <w:sz w:val="28"/>
          <w:szCs w:val="28"/>
          <w:lang w:eastAsia="ru-RU"/>
        </w:rPr>
        <w:t>ера отдыха, тематические вечера</w:t>
      </w:r>
      <w:r w:rsidR="00944B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088E" w:rsidRDefault="00E9088E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В перспективах на 202</w:t>
      </w:r>
      <w:r w:rsidR="00A2776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год стоит строительство нового дома куль</w:t>
      </w:r>
      <w:r w:rsidR="00944BAC">
        <w:rPr>
          <w:rFonts w:ascii="Times New Roman" w:hAnsi="Times New Roman" w:cs="Times New Roman"/>
          <w:sz w:val="28"/>
          <w:szCs w:val="28"/>
          <w:lang w:eastAsia="ru-RU"/>
        </w:rPr>
        <w:t>туры в селе Дьяченково, проектно-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>сметная документация находится в разработке.</w:t>
      </w:r>
    </w:p>
    <w:p w:rsidR="00A27765" w:rsidRPr="00E2404C" w:rsidRDefault="00A27765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 рамках программы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селе Полтавка планируется осуществить благоустройство парка, установить скамейки, входную группу, летнюю сцену, </w:t>
      </w:r>
      <w:r w:rsidR="00810D88">
        <w:rPr>
          <w:rFonts w:ascii="Times New Roman" w:hAnsi="Times New Roman" w:cs="Times New Roman"/>
          <w:sz w:val="28"/>
          <w:szCs w:val="28"/>
          <w:lang w:eastAsia="ru-RU"/>
        </w:rPr>
        <w:t xml:space="preserve">детскую площадку, столики для игр, зоны для выставок и поделок и многое другое. Надеемся, что наш проект </w:t>
      </w:r>
      <w:proofErr w:type="gramStart"/>
      <w:r w:rsidR="00810D88">
        <w:rPr>
          <w:rFonts w:ascii="Times New Roman" w:hAnsi="Times New Roman" w:cs="Times New Roman"/>
          <w:sz w:val="28"/>
          <w:szCs w:val="28"/>
          <w:lang w:eastAsia="ru-RU"/>
        </w:rPr>
        <w:t>будет поддержан и парк приобретет</w:t>
      </w:r>
      <w:proofErr w:type="gramEnd"/>
      <w:r w:rsidR="00810D88">
        <w:rPr>
          <w:rFonts w:ascii="Times New Roman" w:hAnsi="Times New Roman" w:cs="Times New Roman"/>
          <w:sz w:val="28"/>
          <w:szCs w:val="28"/>
          <w:lang w:eastAsia="ru-RU"/>
        </w:rPr>
        <w:t xml:space="preserve"> новый облик и будет комфортной зоной для отдыха местных жителей и гостей села.</w:t>
      </w:r>
    </w:p>
    <w:p w:rsidR="00BA7A0C" w:rsidRPr="00E2404C" w:rsidRDefault="00BA7A0C" w:rsidP="000F67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>Земельные отношения</w:t>
      </w:r>
    </w:p>
    <w:p w:rsidR="00BA7A0C" w:rsidRPr="00E2404C" w:rsidRDefault="006B349B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   В области земельных и имущественных отношений проводились следующие мероприятия:</w:t>
      </w:r>
    </w:p>
    <w:p w:rsidR="00ED56F2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в сельском поселении площадь всей земли, облагаемой налогом,  составляет 11447 га. Земельный налог для бюджета поселения является важнейшим  источником доходов. Плательщиками данного налога являются физические </w:t>
      </w:r>
      <w:r w:rsidR="00ED56F2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юридические 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лица. Анализ задолженности показал, что в числе задолжников </w:t>
      </w:r>
      <w:r w:rsidR="00ED56F2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есть 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жители</w:t>
      </w:r>
      <w:r w:rsidR="00ED56F2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юридические лица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ED56F2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которые на территории поселения не проживают, и являютс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банкротами. Специалистами поселения принимаются меры по установлению места жительства данных граждан, им высылаются квитанции и письма с разъяснением о необходимости погашения задолженности. </w:t>
      </w:r>
    </w:p>
    <w:p w:rsidR="00BA7A0C" w:rsidRPr="00E2404C" w:rsidRDefault="00ED56F2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BA7A0C" w:rsidRPr="00E2404C">
        <w:rPr>
          <w:rFonts w:ascii="Times New Roman" w:hAnsi="Times New Roman" w:cs="Times New Roman"/>
          <w:sz w:val="28"/>
          <w:szCs w:val="28"/>
        </w:rPr>
        <w:t>Проводится активная работа с жителями и дачниками с целью регистрации ими прав на земельные участки и имущество. Инспектором по налогам и сборам на постоянной основе осуществляется муниципальный земельный контроль на территории сельского поселения, ведется учет и анализ заявлений граждан, разрешение спорных вопросов. Ведется тесная работа с налоговыми органами: предоставляется запрашиваемая ими информация:</w:t>
      </w:r>
    </w:p>
    <w:p w:rsidR="00BA7A0C" w:rsidRPr="00E2404C" w:rsidRDefault="00ED56F2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</w:t>
      </w:r>
      <w:r w:rsidR="00BA7A0C" w:rsidRPr="00E2404C">
        <w:rPr>
          <w:rFonts w:ascii="Times New Roman" w:hAnsi="Times New Roman" w:cs="Times New Roman"/>
          <w:sz w:val="28"/>
          <w:szCs w:val="28"/>
        </w:rPr>
        <w:t>- оказывалось содействие налоговой инспекции в раздаче налоговых уведомлений на оплату земельного, транспортного налогов и налога на имущество физических лиц;</w:t>
      </w:r>
    </w:p>
    <w:p w:rsidR="00BA7A0C" w:rsidRPr="00E2404C" w:rsidRDefault="00ED56F2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</w:t>
      </w:r>
      <w:r w:rsidR="00BA7A0C" w:rsidRPr="00E2404C">
        <w:rPr>
          <w:rFonts w:ascii="Times New Roman" w:hAnsi="Times New Roman" w:cs="Times New Roman"/>
          <w:sz w:val="28"/>
          <w:szCs w:val="28"/>
        </w:rPr>
        <w:t>- проводились неоднократно предупреждения и выдача квитанций на оплату задолженности по налогам нерадивым налогоплательщикам;</w:t>
      </w:r>
    </w:p>
    <w:p w:rsidR="00BA7A0C" w:rsidRPr="00E2404C" w:rsidRDefault="00ED56F2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</w:t>
      </w:r>
      <w:r w:rsidR="00944BAC">
        <w:rPr>
          <w:rFonts w:ascii="Times New Roman" w:hAnsi="Times New Roman" w:cs="Times New Roman"/>
          <w:sz w:val="28"/>
          <w:szCs w:val="28"/>
        </w:rPr>
        <w:t xml:space="preserve"> </w:t>
      </w:r>
      <w:r w:rsidRPr="00E2404C">
        <w:rPr>
          <w:rFonts w:ascii="Times New Roman" w:hAnsi="Times New Roman" w:cs="Times New Roman"/>
          <w:sz w:val="28"/>
          <w:szCs w:val="28"/>
        </w:rPr>
        <w:t xml:space="preserve">   </w:t>
      </w:r>
      <w:r w:rsidR="00BA7A0C" w:rsidRPr="00E2404C">
        <w:rPr>
          <w:rFonts w:ascii="Times New Roman" w:hAnsi="Times New Roman" w:cs="Times New Roman"/>
          <w:sz w:val="28"/>
          <w:szCs w:val="28"/>
        </w:rPr>
        <w:t>- в течени</w:t>
      </w:r>
      <w:r w:rsidRPr="00E2404C">
        <w:rPr>
          <w:rFonts w:ascii="Times New Roman" w:hAnsi="Times New Roman" w:cs="Times New Roman"/>
          <w:sz w:val="28"/>
          <w:szCs w:val="28"/>
        </w:rPr>
        <w:t>е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всего периода рассматривались межевые споры</w:t>
      </w:r>
      <w:r w:rsidRPr="00E2404C">
        <w:rPr>
          <w:rFonts w:ascii="Times New Roman" w:hAnsi="Times New Roman" w:cs="Times New Roman"/>
          <w:sz w:val="28"/>
          <w:szCs w:val="28"/>
        </w:rPr>
        <w:t>.</w:t>
      </w:r>
    </w:p>
    <w:p w:rsidR="00BA7A0C" w:rsidRPr="00E2404C" w:rsidRDefault="00BA7A0C" w:rsidP="000F670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Воинский учет</w:t>
      </w:r>
    </w:p>
    <w:p w:rsidR="00BA7A0C" w:rsidRPr="00E2404C" w:rsidRDefault="00BA7A0C" w:rsidP="00BA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  воинском учете в сельском поселении состоит </w:t>
      </w:r>
      <w:r w:rsidR="00810D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615</w:t>
      </w:r>
      <w:r w:rsidRPr="007B79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человек, </w:t>
      </w:r>
      <w:r w:rsidR="00E34A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из них </w:t>
      </w:r>
      <w:r w:rsidRPr="007B79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офицерского состава – 10 человек, призывников – </w:t>
      </w:r>
      <w:r w:rsidR="00810D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62</w:t>
      </w:r>
      <w:r w:rsidRPr="007B79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человека.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Воинский учет граждан запаса и граждан, подлежащих призыву на военную службу, осущест</w:t>
      </w:r>
      <w:r w:rsidR="00944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влялся на основании плана на 202</w:t>
      </w:r>
      <w:r w:rsidR="00810D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согласованного с военным комиссариатом по Богучарскому району.</w:t>
      </w:r>
    </w:p>
    <w:p w:rsidR="00BA7A0C" w:rsidRPr="00E2404C" w:rsidRDefault="00E9088E" w:rsidP="00E90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4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1224E" w:rsidRDefault="00944BAC" w:rsidP="00F1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на 202</w:t>
      </w:r>
      <w:r w:rsidR="00E34A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следующие аспекты: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24E" w:rsidRDefault="00F1224E" w:rsidP="00F1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дальнейший ремонт и обустро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йство поселковых дорог,</w:t>
      </w:r>
      <w:r w:rsidR="00E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24E" w:rsidRDefault="00F1224E" w:rsidP="00F1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сел посел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1224E" w:rsidRDefault="00F1224E" w:rsidP="00F1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фонарей уличного освещения на тех улицах, где их нет, </w:t>
      </w:r>
    </w:p>
    <w:p w:rsidR="00F1224E" w:rsidRDefault="00F1224E" w:rsidP="00F1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вышки сотовой связи в селе </w:t>
      </w:r>
      <w:proofErr w:type="spellStart"/>
      <w:r w:rsidR="000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Абросимово</w:t>
      </w:r>
      <w:proofErr w:type="spellEnd"/>
      <w:r w:rsidR="009C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1224E" w:rsidRDefault="00F1224E" w:rsidP="00F1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4A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ограждения кладби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 села Дьяченково, </w:t>
      </w:r>
    </w:p>
    <w:p w:rsidR="00F1224E" w:rsidRDefault="00F1224E" w:rsidP="00F1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и обустройство детской спортивной игровой площадки в селе Полтавка, </w:t>
      </w:r>
    </w:p>
    <w:p w:rsidR="00F1224E" w:rsidRDefault="00F1224E" w:rsidP="00F1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обустройство контейнерных площадок в селах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Терешково, </w:t>
      </w:r>
    </w:p>
    <w:p w:rsidR="00F1224E" w:rsidRDefault="00F1224E" w:rsidP="00F1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документации для участия в программе инициативного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благоустройство парка в селе Полтавка,</w:t>
      </w:r>
    </w:p>
    <w:p w:rsidR="007748F9" w:rsidRDefault="007748F9" w:rsidP="007748F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программы  «Содействие развитию муниципальных образований и местного самоуправления Воронежской области» в селе Терешково в 2023 году будет установлена мемориальная плита, увековечивающая память мирных жителей, погибших в годы Великой Отечественной войны, и благоустроена территории вокруг мемориальной плиты и вокруг символического памятника воинам-односельчанам,</w:t>
      </w:r>
    </w:p>
    <w:p w:rsidR="00B85D70" w:rsidRDefault="00F1224E" w:rsidP="00F1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2C4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общественно-значимых инициатив и создание условий для </w:t>
      </w:r>
      <w:proofErr w:type="gramStart"/>
      <w:r w:rsidR="009C52C4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="009C52C4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физического и нравственного развития поселения</w:t>
      </w:r>
      <w:r w:rsidR="009C5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65D" w:rsidRPr="00E2404C" w:rsidRDefault="00944BAC" w:rsidP="00F1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22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Целей, задач и проблем, конечно,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и решить их сразу сложно, так как это зависит от многих причин, в том числе от финансового обеспечения. Но мы считаем, что совместными усилиями с избирателями, депутатами, при поддержке администрации Богучарского муниципального района, Правительства области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</w:t>
      </w:r>
      <w:r w:rsidR="00F1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F1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успешно решаться. </w:t>
      </w:r>
    </w:p>
    <w:p w:rsidR="00F1224E" w:rsidRDefault="00944BAC" w:rsidP="00BC4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администрации </w:t>
      </w:r>
      <w:proofErr w:type="gramStart"/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строилась и будет строиться</w:t>
      </w:r>
      <w:proofErr w:type="gramEnd"/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тесного взаимодействия с Советом народных депутатов, организациями и учреждениями, расположенными на территории поселения. Пусть каждый из нас сделает немного хорошего, внесет свой посильный вклад в развитие поселения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всем нам жить станет легче и комфортнее.</w:t>
      </w:r>
    </w:p>
    <w:p w:rsidR="00DB5082" w:rsidRPr="00E2404C" w:rsidRDefault="00295C49" w:rsidP="00BC4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прислушиваться к советам жителей, помогать в</w:t>
      </w:r>
      <w:r w:rsidR="00ED56F2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насущных проблем.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рассчитывает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 </w:t>
      </w:r>
    </w:p>
    <w:p w:rsidR="00BA7A0C" w:rsidRPr="00E2404C" w:rsidRDefault="00295C49" w:rsidP="00BA7A0C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пожелать Вам всем крепкого здоровья, семейного благополучия, чистого и светлого неба над головой, достойной заработной платы, удачи и счастья </w:t>
      </w:r>
      <w:r w:rsidR="00C17565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 и близким.</w:t>
      </w:r>
    </w:p>
    <w:p w:rsidR="00BA7A0C" w:rsidRPr="00E2404C" w:rsidRDefault="00BA7A0C" w:rsidP="00BC4CAF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Большое спасибо всем за внимание</w:t>
      </w:r>
      <w:r w:rsidR="00D64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449AA" w:rsidRPr="00E2404C" w:rsidRDefault="008449AA"/>
    <w:sectPr w:rsidR="008449AA" w:rsidRPr="00E2404C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A0C"/>
    <w:rsid w:val="00002E4C"/>
    <w:rsid w:val="00027559"/>
    <w:rsid w:val="00054371"/>
    <w:rsid w:val="00054FA7"/>
    <w:rsid w:val="000A185D"/>
    <w:rsid w:val="000B1CE7"/>
    <w:rsid w:val="000C43DD"/>
    <w:rsid w:val="000D2295"/>
    <w:rsid w:val="000E5341"/>
    <w:rsid w:val="000F6709"/>
    <w:rsid w:val="00142718"/>
    <w:rsid w:val="00174D30"/>
    <w:rsid w:val="001774E2"/>
    <w:rsid w:val="001A210B"/>
    <w:rsid w:val="001D323F"/>
    <w:rsid w:val="001F3C0D"/>
    <w:rsid w:val="00204D5D"/>
    <w:rsid w:val="00224EBD"/>
    <w:rsid w:val="00225104"/>
    <w:rsid w:val="00241D3C"/>
    <w:rsid w:val="00242952"/>
    <w:rsid w:val="0028191B"/>
    <w:rsid w:val="00295C49"/>
    <w:rsid w:val="002A68F7"/>
    <w:rsid w:val="002C1E8A"/>
    <w:rsid w:val="002D1E6C"/>
    <w:rsid w:val="002F6112"/>
    <w:rsid w:val="00304F90"/>
    <w:rsid w:val="0030570B"/>
    <w:rsid w:val="003459B2"/>
    <w:rsid w:val="00351450"/>
    <w:rsid w:val="00354392"/>
    <w:rsid w:val="00377642"/>
    <w:rsid w:val="00386603"/>
    <w:rsid w:val="003C1939"/>
    <w:rsid w:val="003C3E01"/>
    <w:rsid w:val="003C4C1F"/>
    <w:rsid w:val="003F001F"/>
    <w:rsid w:val="00400EA6"/>
    <w:rsid w:val="00414AC7"/>
    <w:rsid w:val="00422B93"/>
    <w:rsid w:val="00431D59"/>
    <w:rsid w:val="00442A62"/>
    <w:rsid w:val="00460740"/>
    <w:rsid w:val="00466312"/>
    <w:rsid w:val="0048655B"/>
    <w:rsid w:val="004B0DCF"/>
    <w:rsid w:val="004C4021"/>
    <w:rsid w:val="004D1B9C"/>
    <w:rsid w:val="005045AA"/>
    <w:rsid w:val="0051749E"/>
    <w:rsid w:val="00537B44"/>
    <w:rsid w:val="0054071B"/>
    <w:rsid w:val="0054265D"/>
    <w:rsid w:val="00582886"/>
    <w:rsid w:val="00582B29"/>
    <w:rsid w:val="00596BDD"/>
    <w:rsid w:val="005C5E62"/>
    <w:rsid w:val="005D2E3E"/>
    <w:rsid w:val="005D641C"/>
    <w:rsid w:val="00633AA4"/>
    <w:rsid w:val="00653E8C"/>
    <w:rsid w:val="00664B4B"/>
    <w:rsid w:val="006714B3"/>
    <w:rsid w:val="0067659A"/>
    <w:rsid w:val="00677FE2"/>
    <w:rsid w:val="00687515"/>
    <w:rsid w:val="006A5BCA"/>
    <w:rsid w:val="006B349B"/>
    <w:rsid w:val="006C4B31"/>
    <w:rsid w:val="007105BE"/>
    <w:rsid w:val="00711045"/>
    <w:rsid w:val="007116F9"/>
    <w:rsid w:val="007167E7"/>
    <w:rsid w:val="00754439"/>
    <w:rsid w:val="007605B0"/>
    <w:rsid w:val="007748F9"/>
    <w:rsid w:val="007B797B"/>
    <w:rsid w:val="007E76EE"/>
    <w:rsid w:val="007F5DC5"/>
    <w:rsid w:val="00801E49"/>
    <w:rsid w:val="00803228"/>
    <w:rsid w:val="00805BA9"/>
    <w:rsid w:val="008100F4"/>
    <w:rsid w:val="00810D88"/>
    <w:rsid w:val="00813902"/>
    <w:rsid w:val="008449AA"/>
    <w:rsid w:val="00850CFD"/>
    <w:rsid w:val="00875EB9"/>
    <w:rsid w:val="008A2E61"/>
    <w:rsid w:val="008A7228"/>
    <w:rsid w:val="008F2739"/>
    <w:rsid w:val="009045AB"/>
    <w:rsid w:val="00944BAC"/>
    <w:rsid w:val="00951870"/>
    <w:rsid w:val="00957B60"/>
    <w:rsid w:val="00996FA0"/>
    <w:rsid w:val="009A6D0F"/>
    <w:rsid w:val="009C52C4"/>
    <w:rsid w:val="00A049E3"/>
    <w:rsid w:val="00A1389C"/>
    <w:rsid w:val="00A27765"/>
    <w:rsid w:val="00A35BCF"/>
    <w:rsid w:val="00A53816"/>
    <w:rsid w:val="00A53B64"/>
    <w:rsid w:val="00A75C29"/>
    <w:rsid w:val="00A90D43"/>
    <w:rsid w:val="00A974D4"/>
    <w:rsid w:val="00AB1A1E"/>
    <w:rsid w:val="00AC00C3"/>
    <w:rsid w:val="00AC5A03"/>
    <w:rsid w:val="00AF528B"/>
    <w:rsid w:val="00B01FC7"/>
    <w:rsid w:val="00B244E7"/>
    <w:rsid w:val="00B469D1"/>
    <w:rsid w:val="00B507CE"/>
    <w:rsid w:val="00B85D70"/>
    <w:rsid w:val="00B934DE"/>
    <w:rsid w:val="00B97DE9"/>
    <w:rsid w:val="00BA7A0C"/>
    <w:rsid w:val="00BC008F"/>
    <w:rsid w:val="00BC4CAF"/>
    <w:rsid w:val="00BC4E1B"/>
    <w:rsid w:val="00C17565"/>
    <w:rsid w:val="00C315EE"/>
    <w:rsid w:val="00C33F94"/>
    <w:rsid w:val="00C42933"/>
    <w:rsid w:val="00C84BE6"/>
    <w:rsid w:val="00CF778A"/>
    <w:rsid w:val="00D028B8"/>
    <w:rsid w:val="00D02F57"/>
    <w:rsid w:val="00D103F8"/>
    <w:rsid w:val="00D57843"/>
    <w:rsid w:val="00D64EEE"/>
    <w:rsid w:val="00D73A36"/>
    <w:rsid w:val="00D93E7A"/>
    <w:rsid w:val="00DB5082"/>
    <w:rsid w:val="00DB6C9C"/>
    <w:rsid w:val="00DD0B38"/>
    <w:rsid w:val="00E05166"/>
    <w:rsid w:val="00E064FE"/>
    <w:rsid w:val="00E22B87"/>
    <w:rsid w:val="00E2404C"/>
    <w:rsid w:val="00E34A4D"/>
    <w:rsid w:val="00E42549"/>
    <w:rsid w:val="00E630C4"/>
    <w:rsid w:val="00E83979"/>
    <w:rsid w:val="00E9088E"/>
    <w:rsid w:val="00EC050F"/>
    <w:rsid w:val="00EC519A"/>
    <w:rsid w:val="00ED56F2"/>
    <w:rsid w:val="00EE0E10"/>
    <w:rsid w:val="00F03C75"/>
    <w:rsid w:val="00F1224E"/>
    <w:rsid w:val="00F24319"/>
    <w:rsid w:val="00F36346"/>
    <w:rsid w:val="00F612D0"/>
    <w:rsid w:val="00F62A12"/>
    <w:rsid w:val="00F82220"/>
    <w:rsid w:val="00F82828"/>
    <w:rsid w:val="00FA7CFF"/>
    <w:rsid w:val="00FB3680"/>
    <w:rsid w:val="00FB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A0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6A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6A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Pechikova-ES</cp:lastModifiedBy>
  <cp:revision>25</cp:revision>
  <cp:lastPrinted>2023-02-07T11:27:00Z</cp:lastPrinted>
  <dcterms:created xsi:type="dcterms:W3CDTF">2022-01-31T12:21:00Z</dcterms:created>
  <dcterms:modified xsi:type="dcterms:W3CDTF">2023-02-09T11:06:00Z</dcterms:modified>
</cp:coreProperties>
</file>