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47" w:rsidRPr="003D5B6F" w:rsidRDefault="00F82447" w:rsidP="00F824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главы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964B63" w:rsidRDefault="00F82447" w:rsidP="00F82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  </w:t>
      </w:r>
      <w:r w:rsidR="00964B63">
        <w:rPr>
          <w:rFonts w:ascii="Times New Roman" w:hAnsi="Times New Roman"/>
          <w:sz w:val="28"/>
          <w:szCs w:val="28"/>
        </w:rPr>
        <w:t xml:space="preserve">                   </w:t>
      </w:r>
    </w:p>
    <w:p w:rsidR="00F82447" w:rsidRPr="00964B63" w:rsidRDefault="00964B63" w:rsidP="00F824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4B63">
        <w:rPr>
          <w:rFonts w:ascii="Times New Roman" w:hAnsi="Times New Roman"/>
          <w:b/>
          <w:sz w:val="28"/>
          <w:szCs w:val="28"/>
        </w:rPr>
        <w:t xml:space="preserve">                                 Уважаемые депутаты и приглашенные!    </w:t>
      </w:r>
    </w:p>
    <w:p w:rsidR="00964B63" w:rsidRPr="003D5B6F" w:rsidRDefault="00964B63" w:rsidP="00F824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447" w:rsidRPr="003D5B6F" w:rsidRDefault="00F82447" w:rsidP="00F824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5B6F">
        <w:rPr>
          <w:rFonts w:ascii="Times New Roman" w:hAnsi="Times New Roman"/>
          <w:sz w:val="28"/>
          <w:szCs w:val="28"/>
        </w:rPr>
        <w:t xml:space="preserve">Деятельность администрации поселения строится в соответствии с Федеральным законом от 06.10.2003 года  № 131 – ФЗ «Об общих принципах организации местного самоуправления в Российской Федерации», с Уставом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84353" w:rsidRDefault="00F82447" w:rsidP="00B76C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</w:t>
      </w:r>
      <w:r w:rsidR="00B76C04">
        <w:rPr>
          <w:rFonts w:ascii="Times New Roman" w:hAnsi="Times New Roman"/>
          <w:sz w:val="28"/>
          <w:szCs w:val="28"/>
        </w:rPr>
        <w:t xml:space="preserve">  </w:t>
      </w:r>
    </w:p>
    <w:p w:rsidR="00B76C04" w:rsidRPr="003D5B6F" w:rsidRDefault="00B76C04" w:rsidP="00B76C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72D87">
        <w:rPr>
          <w:rFonts w:ascii="Times New Roman" w:hAnsi="Times New Roman"/>
          <w:b/>
          <w:sz w:val="28"/>
          <w:szCs w:val="28"/>
        </w:rPr>
        <w:t>О социально-экономических показателях поселения  за  20</w:t>
      </w:r>
      <w:r w:rsidR="00884353">
        <w:rPr>
          <w:rFonts w:ascii="Times New Roman" w:hAnsi="Times New Roman"/>
          <w:b/>
          <w:sz w:val="28"/>
          <w:szCs w:val="28"/>
        </w:rPr>
        <w:t>22</w:t>
      </w:r>
      <w:r w:rsidRPr="00F72D87">
        <w:rPr>
          <w:rFonts w:ascii="Times New Roman" w:hAnsi="Times New Roman"/>
          <w:b/>
          <w:sz w:val="28"/>
          <w:szCs w:val="28"/>
        </w:rPr>
        <w:t>г</w:t>
      </w:r>
      <w:r w:rsidRPr="003D5B6F">
        <w:rPr>
          <w:rFonts w:ascii="Times New Roman" w:hAnsi="Times New Roman"/>
          <w:sz w:val="28"/>
          <w:szCs w:val="28"/>
        </w:rPr>
        <w:t>.</w:t>
      </w:r>
    </w:p>
    <w:p w:rsidR="00B76C04" w:rsidRPr="00F82447" w:rsidRDefault="00F82447" w:rsidP="00B76C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</w:t>
      </w:r>
      <w:r w:rsidR="002A2BC0">
        <w:rPr>
          <w:rFonts w:ascii="Times New Roman" w:hAnsi="Times New Roman"/>
          <w:sz w:val="28"/>
          <w:szCs w:val="28"/>
        </w:rPr>
        <w:t xml:space="preserve"> </w:t>
      </w:r>
      <w:r w:rsidR="00884353">
        <w:rPr>
          <w:rFonts w:ascii="Times New Roman" w:hAnsi="Times New Roman"/>
          <w:sz w:val="28"/>
          <w:szCs w:val="28"/>
        </w:rPr>
        <w:t xml:space="preserve">  </w:t>
      </w:r>
      <w:r w:rsidRPr="003D5B6F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сельского поселения входят 4(четыре)  населенных пункта: </w:t>
      </w:r>
      <w:r>
        <w:rPr>
          <w:rFonts w:ascii="Times New Roman" w:hAnsi="Times New Roman"/>
          <w:sz w:val="28"/>
          <w:szCs w:val="28"/>
        </w:rPr>
        <w:t>(</w:t>
      </w:r>
      <w:r w:rsidRPr="003D5B6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Твердохлебовка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6B2FA6">
        <w:rPr>
          <w:rFonts w:ascii="Times New Roman" w:hAnsi="Times New Roman"/>
          <w:sz w:val="28"/>
          <w:szCs w:val="28"/>
        </w:rPr>
        <w:t>592</w:t>
      </w:r>
      <w:r w:rsidRPr="003D5B6F">
        <w:rPr>
          <w:rFonts w:ascii="Times New Roman" w:hAnsi="Times New Roman"/>
          <w:sz w:val="28"/>
          <w:szCs w:val="28"/>
        </w:rPr>
        <w:t xml:space="preserve"> человек</w:t>
      </w:r>
      <w:r w:rsidR="006B2FA6">
        <w:rPr>
          <w:rFonts w:ascii="Times New Roman" w:hAnsi="Times New Roman"/>
          <w:sz w:val="28"/>
          <w:szCs w:val="28"/>
        </w:rPr>
        <w:t>а</w:t>
      </w:r>
      <w:r w:rsidRPr="003D5B6F">
        <w:rPr>
          <w:rFonts w:ascii="Times New Roman" w:hAnsi="Times New Roman"/>
          <w:sz w:val="28"/>
          <w:szCs w:val="28"/>
        </w:rPr>
        <w:t>, хутор Белый Колодезь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 xml:space="preserve">- </w:t>
      </w:r>
      <w:r w:rsidR="006B2FA6">
        <w:rPr>
          <w:rFonts w:ascii="Times New Roman" w:hAnsi="Times New Roman"/>
          <w:sz w:val="28"/>
          <w:szCs w:val="28"/>
        </w:rPr>
        <w:t>6</w:t>
      </w:r>
      <w:r w:rsidRPr="003D5B6F">
        <w:rPr>
          <w:rFonts w:ascii="Times New Roman" w:hAnsi="Times New Roman"/>
          <w:sz w:val="28"/>
          <w:szCs w:val="28"/>
        </w:rPr>
        <w:t xml:space="preserve"> человек, село </w:t>
      </w:r>
      <w:proofErr w:type="spellStart"/>
      <w:r w:rsidRPr="003D5B6F">
        <w:rPr>
          <w:rFonts w:ascii="Times New Roman" w:hAnsi="Times New Roman"/>
          <w:sz w:val="28"/>
          <w:szCs w:val="28"/>
        </w:rPr>
        <w:t>Дубовиково</w:t>
      </w:r>
      <w:proofErr w:type="spellEnd"/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>-</w:t>
      </w:r>
      <w:r w:rsidR="006C26A5">
        <w:rPr>
          <w:rFonts w:ascii="Times New Roman" w:hAnsi="Times New Roman"/>
          <w:sz w:val="28"/>
          <w:szCs w:val="28"/>
        </w:rPr>
        <w:t>3</w:t>
      </w:r>
      <w:r w:rsidR="006B2FA6">
        <w:rPr>
          <w:rFonts w:ascii="Times New Roman" w:hAnsi="Times New Roman"/>
          <w:sz w:val="28"/>
          <w:szCs w:val="28"/>
        </w:rPr>
        <w:t>3</w:t>
      </w:r>
      <w:r w:rsidRPr="003D5B6F">
        <w:rPr>
          <w:rFonts w:ascii="Times New Roman" w:hAnsi="Times New Roman"/>
          <w:sz w:val="28"/>
          <w:szCs w:val="28"/>
        </w:rPr>
        <w:t xml:space="preserve"> человек</w:t>
      </w:r>
      <w:r w:rsidR="006B2FA6">
        <w:rPr>
          <w:rFonts w:ascii="Times New Roman" w:hAnsi="Times New Roman"/>
          <w:sz w:val="28"/>
          <w:szCs w:val="28"/>
        </w:rPr>
        <w:t>а</w:t>
      </w:r>
      <w:r w:rsidRPr="003D5B6F">
        <w:rPr>
          <w:rFonts w:ascii="Times New Roman" w:hAnsi="Times New Roman"/>
          <w:sz w:val="28"/>
          <w:szCs w:val="28"/>
        </w:rPr>
        <w:t>, поселок Вишневый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>-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="00A20ED3">
        <w:rPr>
          <w:rFonts w:ascii="Times New Roman" w:hAnsi="Times New Roman"/>
          <w:sz w:val="28"/>
          <w:szCs w:val="28"/>
        </w:rPr>
        <w:t>2</w:t>
      </w:r>
      <w:r w:rsidR="006B2FA6">
        <w:rPr>
          <w:rFonts w:ascii="Times New Roman" w:hAnsi="Times New Roman"/>
          <w:sz w:val="28"/>
          <w:szCs w:val="28"/>
        </w:rPr>
        <w:t>74</w:t>
      </w:r>
      <w:r w:rsidRPr="003D5B6F">
        <w:rPr>
          <w:rFonts w:ascii="Times New Roman" w:hAnsi="Times New Roman"/>
          <w:sz w:val="28"/>
          <w:szCs w:val="28"/>
        </w:rPr>
        <w:t xml:space="preserve"> человек</w:t>
      </w:r>
      <w:r w:rsidR="006B2FA6">
        <w:rPr>
          <w:rFonts w:ascii="Times New Roman" w:hAnsi="Times New Roman"/>
          <w:sz w:val="28"/>
          <w:szCs w:val="28"/>
        </w:rPr>
        <w:t>а</w:t>
      </w:r>
      <w:r w:rsidRPr="003D5B6F">
        <w:rPr>
          <w:rFonts w:ascii="Times New Roman" w:hAnsi="Times New Roman"/>
          <w:sz w:val="28"/>
          <w:szCs w:val="28"/>
        </w:rPr>
        <w:t>), с общей численностью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 xml:space="preserve">- </w:t>
      </w:r>
      <w:r w:rsidR="006B2FA6">
        <w:rPr>
          <w:rFonts w:ascii="Times New Roman" w:hAnsi="Times New Roman"/>
          <w:sz w:val="28"/>
          <w:szCs w:val="28"/>
        </w:rPr>
        <w:t>905</w:t>
      </w:r>
      <w:r w:rsidRPr="003D5B6F">
        <w:rPr>
          <w:rFonts w:ascii="Times New Roman" w:hAnsi="Times New Roman"/>
          <w:sz w:val="28"/>
          <w:szCs w:val="28"/>
        </w:rPr>
        <w:t xml:space="preserve"> человек, административный центр - село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Твердохлебовка</w:t>
      </w:r>
      <w:proofErr w:type="spellEnd"/>
      <w:r w:rsidRPr="003D5B6F">
        <w:rPr>
          <w:rFonts w:ascii="Times New Roman" w:hAnsi="Times New Roman"/>
          <w:sz w:val="28"/>
          <w:szCs w:val="28"/>
        </w:rPr>
        <w:t>.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 xml:space="preserve"> </w:t>
      </w:r>
      <w:r w:rsidR="00B76C04" w:rsidRPr="003D5B6F">
        <w:rPr>
          <w:rFonts w:ascii="Times New Roman" w:hAnsi="Times New Roman"/>
          <w:sz w:val="28"/>
          <w:szCs w:val="28"/>
        </w:rPr>
        <w:t xml:space="preserve">За </w:t>
      </w:r>
      <w:r w:rsidR="00B76C04">
        <w:rPr>
          <w:rFonts w:ascii="Times New Roman" w:hAnsi="Times New Roman"/>
          <w:sz w:val="28"/>
          <w:szCs w:val="28"/>
        </w:rPr>
        <w:t>2022</w:t>
      </w:r>
      <w:r w:rsidR="00B76C04" w:rsidRPr="003D5B6F">
        <w:rPr>
          <w:rFonts w:ascii="Times New Roman" w:hAnsi="Times New Roman"/>
          <w:sz w:val="28"/>
          <w:szCs w:val="28"/>
        </w:rPr>
        <w:t xml:space="preserve"> </w:t>
      </w:r>
      <w:r w:rsidR="00B76C04" w:rsidRPr="00F82447">
        <w:rPr>
          <w:rFonts w:ascii="Times New Roman" w:hAnsi="Times New Roman"/>
          <w:sz w:val="28"/>
          <w:szCs w:val="28"/>
        </w:rPr>
        <w:t>год  родилось</w:t>
      </w:r>
      <w:r w:rsidR="00B76C04">
        <w:rPr>
          <w:rFonts w:ascii="Times New Roman" w:hAnsi="Times New Roman"/>
          <w:sz w:val="28"/>
          <w:szCs w:val="28"/>
        </w:rPr>
        <w:t xml:space="preserve"> </w:t>
      </w:r>
      <w:r w:rsidR="00B76C04" w:rsidRPr="00F82447">
        <w:rPr>
          <w:rFonts w:ascii="Times New Roman" w:hAnsi="Times New Roman"/>
          <w:sz w:val="28"/>
          <w:szCs w:val="28"/>
        </w:rPr>
        <w:t xml:space="preserve">- </w:t>
      </w:r>
      <w:r w:rsidR="00B76C04">
        <w:rPr>
          <w:rFonts w:ascii="Times New Roman" w:hAnsi="Times New Roman"/>
          <w:sz w:val="28"/>
          <w:szCs w:val="28"/>
        </w:rPr>
        <w:t>4</w:t>
      </w:r>
      <w:r w:rsidR="00B76C04" w:rsidRPr="00F82447">
        <w:rPr>
          <w:rFonts w:ascii="Times New Roman" w:hAnsi="Times New Roman"/>
          <w:sz w:val="28"/>
          <w:szCs w:val="28"/>
        </w:rPr>
        <w:t xml:space="preserve"> человека, умерло- </w:t>
      </w:r>
      <w:r w:rsidR="00B76C04">
        <w:rPr>
          <w:rFonts w:ascii="Times New Roman" w:hAnsi="Times New Roman"/>
          <w:sz w:val="28"/>
          <w:szCs w:val="28"/>
        </w:rPr>
        <w:t>1</w:t>
      </w:r>
      <w:r w:rsidR="00B76C04" w:rsidRPr="00F82447">
        <w:rPr>
          <w:rFonts w:ascii="Times New Roman" w:hAnsi="Times New Roman"/>
          <w:sz w:val="28"/>
          <w:szCs w:val="28"/>
        </w:rPr>
        <w:t xml:space="preserve">7. 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 xml:space="preserve">          За  2022 год доходы бюджета составили 7961,8 тыс</w:t>
      </w:r>
      <w:proofErr w:type="gramStart"/>
      <w:r w:rsidRPr="00B76C04">
        <w:rPr>
          <w:sz w:val="28"/>
          <w:szCs w:val="28"/>
        </w:rPr>
        <w:t>.р</w:t>
      </w:r>
      <w:proofErr w:type="gramEnd"/>
      <w:r w:rsidRPr="00B76C04">
        <w:rPr>
          <w:sz w:val="28"/>
          <w:szCs w:val="28"/>
        </w:rPr>
        <w:t>ублей. Собственные доходы в сумме  2570,5 тыс</w:t>
      </w:r>
      <w:proofErr w:type="gramStart"/>
      <w:r w:rsidRPr="00B76C04">
        <w:rPr>
          <w:sz w:val="28"/>
          <w:szCs w:val="28"/>
        </w:rPr>
        <w:t>.р</w:t>
      </w:r>
      <w:proofErr w:type="gramEnd"/>
      <w:r w:rsidRPr="00B76C04">
        <w:rPr>
          <w:sz w:val="28"/>
          <w:szCs w:val="28"/>
        </w:rPr>
        <w:t xml:space="preserve">уб., безвозмездные поступления – 5391,3 тыс.руб., в т.ч. 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-субвенции бюджетам сельских поселений 99,0 тыс</w:t>
      </w:r>
      <w:proofErr w:type="gramStart"/>
      <w:r w:rsidRPr="00B76C04">
        <w:rPr>
          <w:sz w:val="28"/>
          <w:szCs w:val="28"/>
        </w:rPr>
        <w:t>.р</w:t>
      </w:r>
      <w:proofErr w:type="gramEnd"/>
      <w:r w:rsidRPr="00B76C04">
        <w:rPr>
          <w:sz w:val="28"/>
          <w:szCs w:val="28"/>
        </w:rPr>
        <w:t>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-дотации на выравнивание  бюджетной обеспеченности 598,4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-иные межбюджетные трансферты 3715,7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-прочие безвозмездные поступления 978,2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 налог на доходы физических лиц – 174,2 тыс</w:t>
      </w:r>
      <w:proofErr w:type="gramStart"/>
      <w:r w:rsidRPr="00B76C04">
        <w:rPr>
          <w:sz w:val="28"/>
          <w:szCs w:val="28"/>
        </w:rPr>
        <w:t>.р</w:t>
      </w:r>
      <w:proofErr w:type="gramEnd"/>
      <w:r w:rsidRPr="00B76C04">
        <w:rPr>
          <w:sz w:val="28"/>
          <w:szCs w:val="28"/>
        </w:rPr>
        <w:t>ублей.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 единый сельскохозяйственный налог – 129,6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 земельный налог –948,6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 налог на имущество –69,8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-госпошлина- 4,6  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 xml:space="preserve">-доходы от продажи земельных участков, </w:t>
      </w:r>
      <w:proofErr w:type="spellStart"/>
      <w:r w:rsidRPr="00B76C04">
        <w:rPr>
          <w:sz w:val="28"/>
          <w:szCs w:val="28"/>
        </w:rPr>
        <w:t>наход</w:t>
      </w:r>
      <w:proofErr w:type="spellEnd"/>
      <w:r w:rsidRPr="00B76C04">
        <w:rPr>
          <w:sz w:val="28"/>
          <w:szCs w:val="28"/>
        </w:rPr>
        <w:t>. в собственности поселений- 1243,7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Расходы бюджета произведены в сумме  7947,7 тыс. рублей. 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Расходы по содержанию военно-учетного работника  составили   99,0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Расходы по обеспечению деятельности культуры – 1619,2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Содержание органов местного самоуправления –3460,9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Уличное освещение  –410,8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Пенсионное обеспечение  - 333,5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Жилищно-коммунальное хозяйство – 559,2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Содержание автомобильных дорог – 341,6 тыс</w:t>
      </w:r>
      <w:proofErr w:type="gramStart"/>
      <w:r w:rsidRPr="00B76C04">
        <w:rPr>
          <w:sz w:val="28"/>
          <w:szCs w:val="28"/>
        </w:rPr>
        <w:t>.р</w:t>
      </w:r>
      <w:proofErr w:type="gramEnd"/>
      <w:r w:rsidRPr="00B76C04">
        <w:rPr>
          <w:sz w:val="28"/>
          <w:szCs w:val="28"/>
        </w:rPr>
        <w:t>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Расходы по благоустройству территории-957,6 тыс</w:t>
      </w:r>
      <w:proofErr w:type="gramStart"/>
      <w:r w:rsidRPr="00B76C04">
        <w:rPr>
          <w:sz w:val="28"/>
          <w:szCs w:val="28"/>
        </w:rPr>
        <w:t>.р</w:t>
      </w:r>
      <w:proofErr w:type="gramEnd"/>
      <w:r w:rsidRPr="00B76C04">
        <w:rPr>
          <w:sz w:val="28"/>
          <w:szCs w:val="28"/>
        </w:rPr>
        <w:t>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>Расходы по содержанию мест захоронений- 165,9 тыс. руб.</w:t>
      </w:r>
    </w:p>
    <w:p w:rsidR="00B76C04" w:rsidRPr="00B76C04" w:rsidRDefault="00B76C04" w:rsidP="00B76C04">
      <w:pPr>
        <w:pStyle w:val="a3"/>
        <w:rPr>
          <w:sz w:val="28"/>
          <w:szCs w:val="28"/>
        </w:rPr>
      </w:pPr>
      <w:r w:rsidRPr="00B76C04">
        <w:rPr>
          <w:sz w:val="28"/>
          <w:szCs w:val="28"/>
        </w:rPr>
        <w:t xml:space="preserve">    </w:t>
      </w:r>
    </w:p>
    <w:p w:rsidR="00F82447" w:rsidRPr="00B76C04" w:rsidRDefault="00F82447" w:rsidP="00B76C04">
      <w:pPr>
        <w:pStyle w:val="a3"/>
        <w:rPr>
          <w:sz w:val="28"/>
          <w:szCs w:val="28"/>
        </w:rPr>
      </w:pPr>
    </w:p>
    <w:p w:rsidR="00587B88" w:rsidRPr="00A20ED3" w:rsidRDefault="00F82447" w:rsidP="002A2BC0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20ED3">
        <w:rPr>
          <w:rFonts w:ascii="Times New Roman" w:hAnsi="Times New Roman"/>
          <w:sz w:val="28"/>
          <w:szCs w:val="28"/>
        </w:rPr>
        <w:t xml:space="preserve">    </w:t>
      </w:r>
    </w:p>
    <w:p w:rsidR="001E2BB6" w:rsidRPr="001E2BB6" w:rsidRDefault="00F82447" w:rsidP="00F824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2BB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2A2BC0" w:rsidRPr="001E2BB6">
        <w:rPr>
          <w:rFonts w:ascii="Times New Roman" w:hAnsi="Times New Roman"/>
          <w:b/>
          <w:sz w:val="28"/>
          <w:szCs w:val="28"/>
        </w:rPr>
        <w:t xml:space="preserve">    </w:t>
      </w:r>
      <w:r w:rsidR="001E2BB6" w:rsidRPr="001E2BB6">
        <w:rPr>
          <w:rFonts w:ascii="Times New Roman" w:hAnsi="Times New Roman"/>
          <w:b/>
          <w:sz w:val="28"/>
          <w:szCs w:val="28"/>
        </w:rPr>
        <w:t>О проделанной работе:</w:t>
      </w:r>
    </w:p>
    <w:p w:rsidR="005D1FCE" w:rsidRDefault="002A2BC0" w:rsidP="00F82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2BB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2022 году  сделано немало. Проведено уличное освещение  протяженностью </w:t>
      </w:r>
      <w:r w:rsidR="00884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2500</w:t>
      </w:r>
      <w:r w:rsidR="00884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в</w:t>
      </w:r>
      <w:r w:rsidR="001E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вердохлебовка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по ул.Чехова. Теперь все улицы  во всех населенных пунктах поселения освещаются это за счет местных сельхозпроизводителей  оказавших  материальную  помощь, таких как АО АПК «</w:t>
      </w:r>
      <w:proofErr w:type="spellStart"/>
      <w:r>
        <w:rPr>
          <w:rFonts w:ascii="Times New Roman" w:hAnsi="Times New Roman"/>
          <w:sz w:val="28"/>
          <w:szCs w:val="28"/>
        </w:rPr>
        <w:t>Агросоюз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5D1FCE">
        <w:rPr>
          <w:rFonts w:ascii="Times New Roman" w:hAnsi="Times New Roman"/>
          <w:sz w:val="28"/>
          <w:szCs w:val="28"/>
        </w:rPr>
        <w:t>Забудько</w:t>
      </w:r>
      <w:proofErr w:type="spellEnd"/>
      <w:r w:rsidR="005D1FCE">
        <w:rPr>
          <w:rFonts w:ascii="Times New Roman" w:hAnsi="Times New Roman"/>
          <w:sz w:val="28"/>
          <w:szCs w:val="28"/>
        </w:rPr>
        <w:t xml:space="preserve"> С</w:t>
      </w:r>
      <w:r w:rsidR="00884353">
        <w:rPr>
          <w:rFonts w:ascii="Times New Roman" w:hAnsi="Times New Roman"/>
          <w:sz w:val="28"/>
          <w:szCs w:val="28"/>
        </w:rPr>
        <w:t>ергея Ивановича,</w:t>
      </w:r>
      <w:r w:rsidR="005D1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FCE">
        <w:rPr>
          <w:rFonts w:ascii="Times New Roman" w:hAnsi="Times New Roman"/>
          <w:sz w:val="28"/>
          <w:szCs w:val="28"/>
        </w:rPr>
        <w:t>Цукан</w:t>
      </w:r>
      <w:proofErr w:type="spellEnd"/>
      <w:r w:rsidR="005D1FCE">
        <w:rPr>
          <w:rFonts w:ascii="Times New Roman" w:hAnsi="Times New Roman"/>
          <w:sz w:val="28"/>
          <w:szCs w:val="28"/>
        </w:rPr>
        <w:t xml:space="preserve"> И</w:t>
      </w:r>
      <w:r w:rsidR="00884353">
        <w:rPr>
          <w:rFonts w:ascii="Times New Roman" w:hAnsi="Times New Roman"/>
          <w:sz w:val="28"/>
          <w:szCs w:val="28"/>
        </w:rPr>
        <w:t>вана Владимировича</w:t>
      </w:r>
      <w:r w:rsidR="005D1FCE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="005D1FCE">
        <w:rPr>
          <w:rFonts w:ascii="Times New Roman" w:hAnsi="Times New Roman"/>
          <w:sz w:val="28"/>
          <w:szCs w:val="28"/>
        </w:rPr>
        <w:t>Назаренко</w:t>
      </w:r>
      <w:proofErr w:type="spellEnd"/>
      <w:r w:rsidR="005D1FCE">
        <w:rPr>
          <w:rFonts w:ascii="Times New Roman" w:hAnsi="Times New Roman"/>
          <w:sz w:val="28"/>
          <w:szCs w:val="28"/>
        </w:rPr>
        <w:t xml:space="preserve"> А</w:t>
      </w:r>
      <w:r w:rsidR="00884353">
        <w:rPr>
          <w:rFonts w:ascii="Times New Roman" w:hAnsi="Times New Roman"/>
          <w:sz w:val="28"/>
          <w:szCs w:val="28"/>
        </w:rPr>
        <w:t>лександр Николаевич</w:t>
      </w:r>
      <w:r w:rsidR="005D1F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2BB6">
        <w:rPr>
          <w:rFonts w:ascii="Times New Roman" w:hAnsi="Times New Roman"/>
          <w:sz w:val="28"/>
          <w:szCs w:val="28"/>
        </w:rPr>
        <w:t>За это им хочется сказать большое спасибо.</w:t>
      </w:r>
    </w:p>
    <w:p w:rsidR="00587B88" w:rsidRPr="00F307AD" w:rsidRDefault="005D1FCE" w:rsidP="00F82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2BC0">
        <w:rPr>
          <w:rFonts w:ascii="Times New Roman" w:hAnsi="Times New Roman"/>
          <w:sz w:val="28"/>
          <w:szCs w:val="28"/>
        </w:rPr>
        <w:t xml:space="preserve"> </w:t>
      </w:r>
      <w:r w:rsidR="002B33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Хочется отметить  проделанную работу  по газификации двух объектов  это «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5B18AB">
        <w:rPr>
          <w:rFonts w:ascii="Times New Roman" w:hAnsi="Times New Roman"/>
          <w:sz w:val="28"/>
          <w:szCs w:val="28"/>
        </w:rPr>
        <w:t xml:space="preserve">СДК </w:t>
      </w:r>
      <w:r>
        <w:rPr>
          <w:rFonts w:ascii="Times New Roman" w:hAnsi="Times New Roman"/>
          <w:sz w:val="28"/>
          <w:szCs w:val="28"/>
        </w:rPr>
        <w:t xml:space="preserve">и здание администрации поселения с почтовым отделением. </w:t>
      </w:r>
    </w:p>
    <w:p w:rsidR="002C762E" w:rsidRDefault="00587B88" w:rsidP="002C7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2447" w:rsidRPr="003D5B6F">
        <w:rPr>
          <w:rFonts w:ascii="Times New Roman" w:hAnsi="Times New Roman"/>
          <w:sz w:val="28"/>
          <w:szCs w:val="28"/>
        </w:rPr>
        <w:t xml:space="preserve"> </w:t>
      </w:r>
      <w:r w:rsidR="00900421">
        <w:rPr>
          <w:rFonts w:ascii="Times New Roman" w:hAnsi="Times New Roman"/>
          <w:sz w:val="28"/>
          <w:szCs w:val="28"/>
        </w:rPr>
        <w:t xml:space="preserve">  </w:t>
      </w:r>
      <w:r w:rsidR="002B3351">
        <w:rPr>
          <w:rFonts w:ascii="Times New Roman" w:hAnsi="Times New Roman"/>
          <w:sz w:val="28"/>
          <w:szCs w:val="28"/>
        </w:rPr>
        <w:t xml:space="preserve">    В</w:t>
      </w:r>
      <w:r w:rsidR="002B3351" w:rsidRPr="003D5B6F">
        <w:rPr>
          <w:rFonts w:ascii="Times New Roman" w:hAnsi="Times New Roman"/>
          <w:sz w:val="28"/>
          <w:szCs w:val="28"/>
        </w:rPr>
        <w:t xml:space="preserve"> поселении стоит остро </w:t>
      </w:r>
      <w:r w:rsidR="002B3351">
        <w:rPr>
          <w:rFonts w:ascii="Times New Roman" w:hAnsi="Times New Roman"/>
          <w:sz w:val="28"/>
          <w:szCs w:val="28"/>
        </w:rPr>
        <w:t>в</w:t>
      </w:r>
      <w:r w:rsidR="00F82447" w:rsidRPr="003D5B6F">
        <w:rPr>
          <w:rFonts w:ascii="Times New Roman" w:hAnsi="Times New Roman"/>
          <w:sz w:val="28"/>
          <w:szCs w:val="28"/>
        </w:rPr>
        <w:t xml:space="preserve">опрос по водоснабжению. Большинство водопользователей регулярно оплачивают расходы за потребленную электроэнергию. </w:t>
      </w:r>
      <w:r w:rsidR="002B3351">
        <w:rPr>
          <w:rFonts w:ascii="Times New Roman" w:hAnsi="Times New Roman"/>
          <w:sz w:val="28"/>
          <w:szCs w:val="28"/>
        </w:rPr>
        <w:t xml:space="preserve"> В настоящее время отсутствуют  не плательщики. </w:t>
      </w:r>
      <w:r w:rsidR="00F82447" w:rsidRPr="003D5B6F">
        <w:rPr>
          <w:rFonts w:ascii="Times New Roman" w:hAnsi="Times New Roman"/>
          <w:sz w:val="28"/>
          <w:szCs w:val="28"/>
        </w:rPr>
        <w:t>Перебои с водой бывают из-за порывов в водопроводных сетях  в связи с их физическим износом и заменой электронасос</w:t>
      </w:r>
      <w:r w:rsidR="00C060F2">
        <w:rPr>
          <w:rFonts w:ascii="Times New Roman" w:hAnsi="Times New Roman"/>
          <w:sz w:val="28"/>
          <w:szCs w:val="28"/>
        </w:rPr>
        <w:t>а</w:t>
      </w:r>
      <w:r w:rsidR="00F82447" w:rsidRPr="003D5B6F">
        <w:rPr>
          <w:rFonts w:ascii="Times New Roman" w:hAnsi="Times New Roman"/>
          <w:sz w:val="28"/>
          <w:szCs w:val="28"/>
        </w:rPr>
        <w:t xml:space="preserve">. </w:t>
      </w:r>
      <w:r w:rsidR="002C762E">
        <w:rPr>
          <w:rFonts w:ascii="Times New Roman" w:hAnsi="Times New Roman"/>
          <w:sz w:val="28"/>
          <w:szCs w:val="28"/>
        </w:rPr>
        <w:t xml:space="preserve"> </w:t>
      </w:r>
      <w:r w:rsidR="00BA02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A0222">
        <w:rPr>
          <w:rFonts w:ascii="Times New Roman" w:hAnsi="Times New Roman"/>
          <w:sz w:val="28"/>
          <w:szCs w:val="28"/>
        </w:rPr>
        <w:t>с</w:t>
      </w:r>
      <w:proofErr w:type="gramStart"/>
      <w:r w:rsidR="00BA0222">
        <w:rPr>
          <w:rFonts w:ascii="Times New Roman" w:hAnsi="Times New Roman"/>
          <w:sz w:val="28"/>
          <w:szCs w:val="28"/>
        </w:rPr>
        <w:t>.Т</w:t>
      </w:r>
      <w:proofErr w:type="gramEnd"/>
      <w:r w:rsidR="00BA0222">
        <w:rPr>
          <w:rFonts w:ascii="Times New Roman" w:hAnsi="Times New Roman"/>
          <w:sz w:val="28"/>
          <w:szCs w:val="28"/>
        </w:rPr>
        <w:t>вердохлебовка</w:t>
      </w:r>
      <w:proofErr w:type="spellEnd"/>
      <w:r w:rsidR="00BA0222">
        <w:rPr>
          <w:rFonts w:ascii="Times New Roman" w:hAnsi="Times New Roman"/>
          <w:sz w:val="28"/>
          <w:szCs w:val="28"/>
        </w:rPr>
        <w:t xml:space="preserve"> были проведены </w:t>
      </w:r>
      <w:r w:rsidR="002B3351">
        <w:rPr>
          <w:rFonts w:ascii="Times New Roman" w:hAnsi="Times New Roman"/>
          <w:sz w:val="28"/>
          <w:szCs w:val="28"/>
        </w:rPr>
        <w:t xml:space="preserve"> восемь</w:t>
      </w:r>
      <w:r w:rsidR="00A20ED3">
        <w:rPr>
          <w:rFonts w:ascii="Times New Roman" w:hAnsi="Times New Roman"/>
          <w:sz w:val="28"/>
          <w:szCs w:val="28"/>
        </w:rPr>
        <w:t xml:space="preserve"> </w:t>
      </w:r>
      <w:r w:rsidR="00BA0222">
        <w:rPr>
          <w:rFonts w:ascii="Times New Roman" w:hAnsi="Times New Roman"/>
          <w:sz w:val="28"/>
          <w:szCs w:val="28"/>
        </w:rPr>
        <w:t>ремонт</w:t>
      </w:r>
      <w:r w:rsidR="00A20ED3">
        <w:rPr>
          <w:rFonts w:ascii="Times New Roman" w:hAnsi="Times New Roman"/>
          <w:sz w:val="28"/>
          <w:szCs w:val="28"/>
        </w:rPr>
        <w:t>ов</w:t>
      </w:r>
      <w:r w:rsidR="00BA0222">
        <w:rPr>
          <w:rFonts w:ascii="Times New Roman" w:hAnsi="Times New Roman"/>
          <w:sz w:val="28"/>
          <w:szCs w:val="28"/>
        </w:rPr>
        <w:t xml:space="preserve"> </w:t>
      </w:r>
      <w:r w:rsidR="00A20ED3">
        <w:rPr>
          <w:rFonts w:ascii="Times New Roman" w:hAnsi="Times New Roman"/>
          <w:sz w:val="28"/>
          <w:szCs w:val="28"/>
        </w:rPr>
        <w:t>водопроводных сете, а п.Вишневый 3 ремонта.</w:t>
      </w:r>
    </w:p>
    <w:p w:rsidR="001E2BB6" w:rsidRDefault="005B18AB" w:rsidP="001E2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преддверии празднования </w:t>
      </w:r>
      <w:r w:rsidRPr="003D5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77-й годовщины «Дня победы» были проведены косметические ремонты памятников погибшим воинам односельчанам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с.Твердохлебовка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братской могилы №522. Реконструкция памятника погибшим воинам односельчанам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вердохлебовка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планируется на 2024год по программе  развития органов местного самоуправления.  </w:t>
      </w:r>
      <w:r w:rsidR="001E2BB6" w:rsidRPr="003D5B6F">
        <w:rPr>
          <w:rFonts w:ascii="Times New Roman" w:hAnsi="Times New Roman"/>
          <w:sz w:val="28"/>
          <w:szCs w:val="28"/>
        </w:rPr>
        <w:t>Организовано вручение подарк</w:t>
      </w:r>
      <w:r w:rsidR="001E2BB6">
        <w:rPr>
          <w:rFonts w:ascii="Times New Roman" w:hAnsi="Times New Roman"/>
          <w:sz w:val="28"/>
          <w:szCs w:val="28"/>
        </w:rPr>
        <w:t>а</w:t>
      </w:r>
      <w:r w:rsidR="001E2BB6" w:rsidRPr="003D5B6F">
        <w:rPr>
          <w:rFonts w:ascii="Times New Roman" w:hAnsi="Times New Roman"/>
          <w:sz w:val="28"/>
          <w:szCs w:val="28"/>
        </w:rPr>
        <w:t xml:space="preserve"> ветеран</w:t>
      </w:r>
      <w:r w:rsidR="001E2BB6">
        <w:rPr>
          <w:rFonts w:ascii="Times New Roman" w:hAnsi="Times New Roman"/>
          <w:sz w:val="28"/>
          <w:szCs w:val="28"/>
        </w:rPr>
        <w:t>у</w:t>
      </w:r>
      <w:r w:rsidR="001E2BB6" w:rsidRPr="003D5B6F">
        <w:rPr>
          <w:rFonts w:ascii="Times New Roman" w:hAnsi="Times New Roman"/>
          <w:sz w:val="28"/>
          <w:szCs w:val="28"/>
        </w:rPr>
        <w:t xml:space="preserve"> ВОВ</w:t>
      </w:r>
      <w:r w:rsidR="001E2B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2022 году  было продолжено  ограждение второй стороны кладбища железными сетчатыми пролетами.</w:t>
      </w:r>
      <w:r w:rsidR="00F82447" w:rsidRPr="003D5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Теперь кладбище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вердохлебовка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огорожено.</w:t>
      </w:r>
      <w:r w:rsidR="00F82447" w:rsidRPr="003D5B6F">
        <w:rPr>
          <w:rFonts w:ascii="Times New Roman" w:hAnsi="Times New Roman"/>
          <w:sz w:val="28"/>
          <w:szCs w:val="28"/>
        </w:rPr>
        <w:t xml:space="preserve"> </w:t>
      </w:r>
      <w:r w:rsidR="001E2BB6">
        <w:rPr>
          <w:rFonts w:ascii="Times New Roman" w:hAnsi="Times New Roman"/>
          <w:sz w:val="28"/>
          <w:szCs w:val="28"/>
        </w:rPr>
        <w:t>В преддверии праздника светлой пасхи ко всем кладбищам был завезен песок.</w:t>
      </w:r>
      <w:r w:rsidR="001E2BB6" w:rsidRPr="006156FA">
        <w:rPr>
          <w:rFonts w:ascii="Times New Roman" w:hAnsi="Times New Roman"/>
          <w:sz w:val="28"/>
          <w:szCs w:val="28"/>
        </w:rPr>
        <w:t xml:space="preserve"> </w:t>
      </w:r>
    </w:p>
    <w:p w:rsidR="005B18AB" w:rsidRPr="005B18AB" w:rsidRDefault="00A942F4" w:rsidP="00E36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6D77">
        <w:rPr>
          <w:rFonts w:ascii="Times New Roman" w:hAnsi="Times New Roman"/>
          <w:sz w:val="28"/>
          <w:szCs w:val="28"/>
        </w:rPr>
        <w:t xml:space="preserve">    </w:t>
      </w:r>
      <w:r w:rsidR="005B18AB" w:rsidRPr="005B18AB">
        <w:rPr>
          <w:rFonts w:ascii="Times New Roman" w:hAnsi="Times New Roman"/>
          <w:sz w:val="28"/>
          <w:szCs w:val="28"/>
        </w:rPr>
        <w:t xml:space="preserve">Так же в 2022году была  произведена очистка </w:t>
      </w:r>
      <w:proofErr w:type="spellStart"/>
      <w:r w:rsidR="005B18AB" w:rsidRPr="005B18AB">
        <w:rPr>
          <w:rFonts w:ascii="Times New Roman" w:hAnsi="Times New Roman"/>
          <w:sz w:val="28"/>
          <w:szCs w:val="28"/>
        </w:rPr>
        <w:t>примостовой</w:t>
      </w:r>
      <w:proofErr w:type="spellEnd"/>
      <w:r w:rsidR="005B18AB" w:rsidRPr="005B18AB">
        <w:rPr>
          <w:rFonts w:ascii="Times New Roman" w:hAnsi="Times New Roman"/>
          <w:sz w:val="28"/>
          <w:szCs w:val="28"/>
        </w:rPr>
        <w:t xml:space="preserve">  территории ( вырубка и выпиловка кустарника и деревьев, очистка  канала от зарослей камыша)   в </w:t>
      </w:r>
      <w:proofErr w:type="spellStart"/>
      <w:r w:rsidR="005B18AB" w:rsidRPr="005B18AB">
        <w:rPr>
          <w:rFonts w:ascii="Times New Roman" w:hAnsi="Times New Roman"/>
          <w:sz w:val="28"/>
          <w:szCs w:val="28"/>
        </w:rPr>
        <w:t>с</w:t>
      </w:r>
      <w:proofErr w:type="gramStart"/>
      <w:r w:rsidR="005B18AB" w:rsidRPr="005B18AB">
        <w:rPr>
          <w:rFonts w:ascii="Times New Roman" w:hAnsi="Times New Roman"/>
          <w:sz w:val="28"/>
          <w:szCs w:val="28"/>
        </w:rPr>
        <w:t>.Т</w:t>
      </w:r>
      <w:proofErr w:type="gramEnd"/>
      <w:r w:rsidR="005B18AB" w:rsidRPr="005B18AB">
        <w:rPr>
          <w:rFonts w:ascii="Times New Roman" w:hAnsi="Times New Roman"/>
          <w:sz w:val="28"/>
          <w:szCs w:val="28"/>
        </w:rPr>
        <w:t>вердохлебовка</w:t>
      </w:r>
      <w:proofErr w:type="spellEnd"/>
      <w:r w:rsidR="005B18AB">
        <w:rPr>
          <w:rFonts w:ascii="Times New Roman" w:hAnsi="Times New Roman"/>
          <w:sz w:val="28"/>
          <w:szCs w:val="28"/>
        </w:rPr>
        <w:t>.</w:t>
      </w:r>
      <w:r w:rsidR="00884353">
        <w:rPr>
          <w:rFonts w:ascii="Times New Roman" w:hAnsi="Times New Roman"/>
          <w:sz w:val="28"/>
          <w:szCs w:val="28"/>
        </w:rPr>
        <w:t xml:space="preserve">  Произведен ремонт крышки у колодца на роднике и  спиливание большей части  дерева возле родника. </w:t>
      </w:r>
    </w:p>
    <w:p w:rsidR="005B18AB" w:rsidRPr="005B18AB" w:rsidRDefault="005B18AB" w:rsidP="005B18A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B1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У</w:t>
      </w:r>
      <w:r w:rsidRPr="005B18AB">
        <w:rPr>
          <w:rFonts w:ascii="Times New Roman" w:hAnsi="Times New Roman"/>
          <w:sz w:val="28"/>
          <w:szCs w:val="28"/>
        </w:rPr>
        <w:t xml:space="preserve">становлен комплекс по обустройству дорожных знаков и пешеходного перехода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8AB">
        <w:rPr>
          <w:rFonts w:ascii="Times New Roman" w:hAnsi="Times New Roman"/>
          <w:sz w:val="28"/>
          <w:szCs w:val="28"/>
        </w:rPr>
        <w:t>возле  МКОУ «</w:t>
      </w:r>
      <w:proofErr w:type="spellStart"/>
      <w:r w:rsidRPr="005B18AB">
        <w:rPr>
          <w:rFonts w:ascii="Times New Roman" w:hAnsi="Times New Roman"/>
          <w:sz w:val="28"/>
          <w:szCs w:val="28"/>
        </w:rPr>
        <w:t>Твердохлебовская</w:t>
      </w:r>
      <w:proofErr w:type="spellEnd"/>
      <w:r w:rsidRPr="005B18AB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.</w:t>
      </w:r>
    </w:p>
    <w:p w:rsidR="004D366F" w:rsidRPr="004D366F" w:rsidRDefault="004D366F" w:rsidP="004D366F">
      <w:pPr>
        <w:shd w:val="clear" w:color="auto" w:fill="FFFFFF"/>
        <w:spacing w:before="197" w:line="312" w:lineRule="exact"/>
        <w:ind w:left="29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6D77" w:rsidRPr="004D366F">
        <w:rPr>
          <w:sz w:val="28"/>
          <w:szCs w:val="28"/>
        </w:rPr>
        <w:t xml:space="preserve"> </w:t>
      </w:r>
      <w:r w:rsidRPr="004D366F">
        <w:rPr>
          <w:rFonts w:ascii="Times New Roman" w:hAnsi="Times New Roman"/>
          <w:sz w:val="28"/>
          <w:szCs w:val="28"/>
        </w:rPr>
        <w:t xml:space="preserve">Налоговая политика является не только составной частью, но и одним </w:t>
      </w:r>
      <w:proofErr w:type="gramStart"/>
      <w:r w:rsidRPr="004D366F">
        <w:rPr>
          <w:rFonts w:ascii="Times New Roman" w:hAnsi="Times New Roman"/>
          <w:sz w:val="28"/>
          <w:szCs w:val="28"/>
        </w:rPr>
        <w:t>из</w:t>
      </w:r>
      <w:proofErr w:type="gramEnd"/>
      <w:r w:rsidRPr="004D366F">
        <w:rPr>
          <w:rFonts w:ascii="Times New Roman" w:hAnsi="Times New Roman"/>
          <w:sz w:val="28"/>
          <w:szCs w:val="28"/>
        </w:rPr>
        <w:t xml:space="preserve"> наиболее </w:t>
      </w:r>
      <w:proofErr w:type="gramStart"/>
      <w:r w:rsidRPr="004D366F">
        <w:rPr>
          <w:rFonts w:ascii="Times New Roman" w:hAnsi="Times New Roman"/>
          <w:spacing w:val="-1"/>
          <w:sz w:val="28"/>
          <w:szCs w:val="28"/>
        </w:rPr>
        <w:t>эффективных</w:t>
      </w:r>
      <w:proofErr w:type="gramEnd"/>
      <w:r w:rsidRPr="004D366F">
        <w:rPr>
          <w:rFonts w:ascii="Times New Roman" w:hAnsi="Times New Roman"/>
          <w:spacing w:val="-1"/>
          <w:sz w:val="28"/>
          <w:szCs w:val="28"/>
        </w:rPr>
        <w:t xml:space="preserve"> инструментов осуществления социально-экономической политики, проводимой </w:t>
      </w:r>
      <w:r w:rsidRPr="004D366F">
        <w:rPr>
          <w:rFonts w:ascii="Times New Roman" w:hAnsi="Times New Roman"/>
          <w:sz w:val="28"/>
          <w:szCs w:val="28"/>
        </w:rPr>
        <w:t xml:space="preserve">органами местного самоуправления. Доходы бюджета администрации формируются в соответствии с бюджетным законодательством, законодательством о налогах и сборах РФ и </w:t>
      </w:r>
      <w:r w:rsidRPr="004D366F">
        <w:rPr>
          <w:rFonts w:ascii="Times New Roman" w:hAnsi="Times New Roman"/>
          <w:spacing w:val="-1"/>
          <w:sz w:val="28"/>
          <w:szCs w:val="28"/>
        </w:rPr>
        <w:t xml:space="preserve">Воронежской области. Специалистами администрации регулярно ведется работа по налогам на </w:t>
      </w:r>
      <w:r w:rsidRPr="004D366F">
        <w:rPr>
          <w:rFonts w:ascii="Times New Roman" w:hAnsi="Times New Roman"/>
          <w:sz w:val="28"/>
          <w:szCs w:val="28"/>
        </w:rPr>
        <w:t xml:space="preserve">землю и на имущество физических лиц, проводится сверка списков землепользователей, регулярно подаются сведения в налоговые органы. Ведется работа с населением по неоформленным в ФРС земельных участков. Рассмотрены списки физических лиц о суммах </w:t>
      </w:r>
      <w:r w:rsidRPr="004D366F">
        <w:rPr>
          <w:rFonts w:ascii="Times New Roman" w:hAnsi="Times New Roman"/>
          <w:spacing w:val="-3"/>
          <w:sz w:val="28"/>
          <w:szCs w:val="28"/>
        </w:rPr>
        <w:t>недоимки (задолженности) по налогу на имущество и земельному налогу.</w:t>
      </w:r>
    </w:p>
    <w:p w:rsidR="004D366F" w:rsidRPr="004D366F" w:rsidRDefault="004D366F" w:rsidP="007C69B5">
      <w:pPr>
        <w:shd w:val="clear" w:color="auto" w:fill="FFFFFF"/>
        <w:spacing w:line="254" w:lineRule="exact"/>
        <w:ind w:firstLine="893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69B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D366F">
        <w:rPr>
          <w:rFonts w:ascii="Times New Roman" w:hAnsi="Times New Roman"/>
          <w:sz w:val="28"/>
          <w:szCs w:val="28"/>
        </w:rPr>
        <w:t>Уважаемые депутаты. В настоящее время остро встает вопрос по предупреждению проявлений</w:t>
      </w:r>
    </w:p>
    <w:p w:rsidR="004D366F" w:rsidRPr="004D366F" w:rsidRDefault="004D366F" w:rsidP="004D366F">
      <w:pPr>
        <w:shd w:val="clear" w:color="auto" w:fill="FFFFFF"/>
        <w:spacing w:before="5" w:line="317" w:lineRule="exact"/>
        <w:ind w:left="10"/>
        <w:jc w:val="both"/>
        <w:rPr>
          <w:sz w:val="28"/>
          <w:szCs w:val="28"/>
        </w:rPr>
      </w:pPr>
      <w:r w:rsidRPr="004D366F">
        <w:rPr>
          <w:rFonts w:ascii="Times New Roman" w:hAnsi="Times New Roman"/>
          <w:sz w:val="28"/>
          <w:szCs w:val="28"/>
        </w:rPr>
        <w:t xml:space="preserve">экстремизма и терроризма. В пределах своей компетенции администрация осуществляет воспитательные и пропагандистские меры, направленные на развитие межэтнического взаимопонимания. В администрации составлен список граждан, проживающих на территории </w:t>
      </w:r>
      <w:r w:rsidRPr="004D366F">
        <w:rPr>
          <w:rFonts w:ascii="Times New Roman" w:hAnsi="Times New Roman"/>
          <w:spacing w:val="-1"/>
          <w:sz w:val="28"/>
          <w:szCs w:val="28"/>
        </w:rPr>
        <w:t xml:space="preserve">поселения и относящиеся к кавказским национальностям. Необходимо организовать мониторинг  </w:t>
      </w:r>
      <w:r w:rsidRPr="004D366F">
        <w:rPr>
          <w:rFonts w:ascii="Times New Roman" w:hAnsi="Times New Roman"/>
          <w:sz w:val="28"/>
          <w:szCs w:val="28"/>
        </w:rPr>
        <w:t>межнациональных отношений, сотрудничество и обмен информацией с общественными объединениями и гражданами, осуществлять предотвращение пропаганды экстремисткой идеологии, внедрение в молодежную среду норм толерантного поведения.</w:t>
      </w:r>
    </w:p>
    <w:p w:rsidR="009654F5" w:rsidRPr="003D5B6F" w:rsidRDefault="009654F5" w:rsidP="009654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5B6F">
        <w:rPr>
          <w:rFonts w:ascii="Times New Roman" w:hAnsi="Times New Roman"/>
          <w:sz w:val="28"/>
          <w:szCs w:val="28"/>
        </w:rPr>
        <w:t xml:space="preserve">Анализируя работу администрации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сельского поселения за прошедший период с обращениями граждан и результативность их рассмотрения, хочется отметить, что все обращения граждан, поступивших  в администрацию, рассматриваются мной   и специалистами администрации в установленные действующим законодательством сроки. Граждане получают разъяснения, основанные на законодательстве, по вопросам обеспечения молодых семей жильем, предоставления субсидий,  налогообло</w:t>
      </w:r>
      <w:r>
        <w:rPr>
          <w:rFonts w:ascii="Times New Roman" w:hAnsi="Times New Roman"/>
          <w:sz w:val="28"/>
          <w:szCs w:val="28"/>
        </w:rPr>
        <w:t xml:space="preserve">жения граждан. Жалобы граждан  </w:t>
      </w:r>
      <w:r w:rsidRPr="003D5B6F">
        <w:rPr>
          <w:rFonts w:ascii="Times New Roman" w:hAnsi="Times New Roman"/>
          <w:sz w:val="28"/>
          <w:szCs w:val="28"/>
        </w:rPr>
        <w:t xml:space="preserve"> положительно разрешаются в полном объеме с выездом на место или </w:t>
      </w:r>
      <w:proofErr w:type="spellStart"/>
      <w:r w:rsidRPr="003D5B6F">
        <w:rPr>
          <w:rFonts w:ascii="Times New Roman" w:hAnsi="Times New Roman"/>
          <w:sz w:val="28"/>
          <w:szCs w:val="28"/>
        </w:rPr>
        <w:t>комис</w:t>
      </w:r>
      <w:r>
        <w:rPr>
          <w:rFonts w:ascii="Times New Roman" w:hAnsi="Times New Roman"/>
          <w:sz w:val="28"/>
          <w:szCs w:val="28"/>
        </w:rPr>
        <w:t>си</w:t>
      </w:r>
      <w:r w:rsidRPr="003D5B6F">
        <w:rPr>
          <w:rFonts w:ascii="Times New Roman" w:hAnsi="Times New Roman"/>
          <w:sz w:val="28"/>
          <w:szCs w:val="28"/>
        </w:rPr>
        <w:t>онно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. Все устные обращения положительно разрешены в полном объеме  или  разъяснены на  основе действующего законодательства. </w:t>
      </w:r>
    </w:p>
    <w:p w:rsidR="00F82447" w:rsidRPr="00F72D87" w:rsidRDefault="00F82447" w:rsidP="00F82447">
      <w:pPr>
        <w:shd w:val="clear" w:color="auto" w:fill="FFFFFF"/>
        <w:spacing w:line="240" w:lineRule="auto"/>
        <w:ind w:left="14" w:firstLine="240"/>
        <w:rPr>
          <w:b/>
          <w:sz w:val="28"/>
          <w:szCs w:val="28"/>
        </w:rPr>
      </w:pPr>
      <w:r w:rsidRPr="00F72D87">
        <w:rPr>
          <w:rFonts w:ascii="Times New Roman" w:hAnsi="Times New Roman"/>
          <w:b/>
          <w:sz w:val="28"/>
          <w:szCs w:val="28"/>
        </w:rPr>
        <w:t>Проблемы поселения:</w:t>
      </w:r>
    </w:p>
    <w:p w:rsidR="00F82447" w:rsidRDefault="00F82447" w:rsidP="00F824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2D87">
        <w:rPr>
          <w:rFonts w:ascii="Times New Roman" w:hAnsi="Times New Roman"/>
          <w:sz w:val="24"/>
          <w:szCs w:val="24"/>
        </w:rPr>
        <w:t xml:space="preserve">    </w:t>
      </w:r>
      <w:r w:rsidR="001E2BB6">
        <w:rPr>
          <w:rFonts w:ascii="Times New Roman" w:hAnsi="Times New Roman"/>
          <w:sz w:val="24"/>
          <w:szCs w:val="24"/>
        </w:rPr>
        <w:t xml:space="preserve"> </w:t>
      </w:r>
      <w:r w:rsidRPr="00E625F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625F8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E625F8">
        <w:rPr>
          <w:rFonts w:ascii="Times New Roman" w:hAnsi="Times New Roman"/>
          <w:sz w:val="28"/>
          <w:szCs w:val="28"/>
        </w:rPr>
        <w:t xml:space="preserve"> сельского поселения  изношенность  водопровода и водонапорных башен 90 %. Денежных средств на строительство новых  водопроводных сетей и замене водонапорных башен  в бюджете поселения нет. </w:t>
      </w:r>
    </w:p>
    <w:p w:rsidR="001E2BB6" w:rsidRDefault="001E2BB6" w:rsidP="00F824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Проблема  ремонт крыши  и  замена окон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</w:p>
    <w:p w:rsidR="001E2BB6" w:rsidRDefault="004853BB" w:rsidP="00207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43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307AD">
        <w:rPr>
          <w:rFonts w:ascii="Times New Roman" w:hAnsi="Times New Roman"/>
          <w:color w:val="000000" w:themeColor="text1"/>
          <w:sz w:val="28"/>
          <w:szCs w:val="28"/>
        </w:rPr>
        <w:t>Газификация Дом</w:t>
      </w:r>
      <w:r w:rsidR="001E2BB6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F307AD">
        <w:rPr>
          <w:rFonts w:ascii="Times New Roman" w:hAnsi="Times New Roman"/>
          <w:color w:val="000000" w:themeColor="text1"/>
          <w:sz w:val="28"/>
          <w:szCs w:val="28"/>
        </w:rPr>
        <w:t>культуры в п</w:t>
      </w:r>
      <w:proofErr w:type="gramStart"/>
      <w:r w:rsidR="00F307AD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F307AD">
        <w:rPr>
          <w:rFonts w:ascii="Times New Roman" w:hAnsi="Times New Roman"/>
          <w:color w:val="000000" w:themeColor="text1"/>
          <w:sz w:val="28"/>
          <w:szCs w:val="28"/>
        </w:rPr>
        <w:t>ишневый.</w:t>
      </w:r>
      <w:r w:rsidR="001E2BB6" w:rsidRPr="001E2BB6">
        <w:rPr>
          <w:rFonts w:ascii="Times New Roman" w:hAnsi="Times New Roman"/>
          <w:sz w:val="28"/>
          <w:szCs w:val="28"/>
        </w:rPr>
        <w:t xml:space="preserve"> </w:t>
      </w:r>
    </w:p>
    <w:p w:rsidR="00044C34" w:rsidRDefault="001E2BB6" w:rsidP="00207F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843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44C34">
        <w:rPr>
          <w:rFonts w:ascii="Times New Roman" w:hAnsi="Times New Roman"/>
          <w:color w:val="000000" w:themeColor="text1"/>
          <w:sz w:val="28"/>
          <w:szCs w:val="28"/>
        </w:rPr>
        <w:t>Благоустройство парка и зоны отдыха.</w:t>
      </w:r>
    </w:p>
    <w:p w:rsidR="007C69B5" w:rsidRDefault="007C69B5" w:rsidP="00207F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Ремонт памятника погибшим воинам односельчанам в годы ВОВ </w:t>
      </w:r>
    </w:p>
    <w:p w:rsidR="00884353" w:rsidRDefault="007C69B5" w:rsidP="00207F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Твердохлебовка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7F7C" w:rsidRPr="00207F7C" w:rsidRDefault="00A72E4C" w:rsidP="00207F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07F7C" w:rsidRPr="00207F7C">
        <w:rPr>
          <w:rFonts w:ascii="Times New Roman" w:hAnsi="Times New Roman"/>
          <w:color w:val="000000" w:themeColor="text1"/>
          <w:sz w:val="28"/>
          <w:szCs w:val="28"/>
        </w:rPr>
        <w:t xml:space="preserve">  Подводя итоги,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осознали, что многие проблемы, например</w:t>
      </w:r>
      <w:proofErr w:type="gramStart"/>
      <w:r w:rsidR="00867879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207F7C" w:rsidRPr="00207F7C">
        <w:rPr>
          <w:rFonts w:ascii="Times New Roman" w:hAnsi="Times New Roman"/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207F7C" w:rsidRPr="00207F7C" w:rsidRDefault="00207F7C" w:rsidP="00207F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7F7C">
        <w:rPr>
          <w:rFonts w:ascii="Times New Roman" w:hAnsi="Times New Roman"/>
          <w:color w:val="000000" w:themeColor="text1"/>
          <w:sz w:val="28"/>
          <w:szCs w:val="28"/>
        </w:rPr>
        <w:t xml:space="preserve">     Надеемся на дальнейшее доверие со стороны жителей, на их интерес и желание участвовать в жизни своих сел. </w:t>
      </w:r>
    </w:p>
    <w:p w:rsidR="00207F7C" w:rsidRPr="001A79D3" w:rsidRDefault="00207F7C" w:rsidP="00207F7C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 </w:t>
      </w:r>
    </w:p>
    <w:p w:rsidR="00F82447" w:rsidRPr="003D5B6F" w:rsidRDefault="00F82447" w:rsidP="00F82447">
      <w:pPr>
        <w:shd w:val="clear" w:color="auto" w:fill="FFFFFF"/>
        <w:spacing w:line="240" w:lineRule="auto"/>
        <w:rPr>
          <w:sz w:val="28"/>
          <w:szCs w:val="28"/>
        </w:rPr>
      </w:pPr>
    </w:p>
    <w:sectPr w:rsidR="00F82447" w:rsidRPr="003D5B6F" w:rsidSect="00044C34"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50" w:rsidRDefault="00967F50" w:rsidP="00884353">
      <w:pPr>
        <w:spacing w:after="0" w:line="240" w:lineRule="auto"/>
      </w:pPr>
      <w:r>
        <w:separator/>
      </w:r>
    </w:p>
  </w:endnote>
  <w:endnote w:type="continuationSeparator" w:id="0">
    <w:p w:rsidR="00967F50" w:rsidRDefault="00967F50" w:rsidP="0088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50" w:rsidRDefault="00967F50" w:rsidP="00884353">
      <w:pPr>
        <w:spacing w:after="0" w:line="240" w:lineRule="auto"/>
      </w:pPr>
      <w:r>
        <w:separator/>
      </w:r>
    </w:p>
  </w:footnote>
  <w:footnote w:type="continuationSeparator" w:id="0">
    <w:p w:rsidR="00967F50" w:rsidRDefault="00967F50" w:rsidP="0088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211"/>
    <w:multiLevelType w:val="hybridMultilevel"/>
    <w:tmpl w:val="3DC2859C"/>
    <w:lvl w:ilvl="0" w:tplc="734C9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2447"/>
    <w:rsid w:val="00006633"/>
    <w:rsid w:val="00044C34"/>
    <w:rsid w:val="000742B4"/>
    <w:rsid w:val="00091CC1"/>
    <w:rsid w:val="000F361F"/>
    <w:rsid w:val="001243D9"/>
    <w:rsid w:val="00176562"/>
    <w:rsid w:val="001C3347"/>
    <w:rsid w:val="001E2BB6"/>
    <w:rsid w:val="00207F7C"/>
    <w:rsid w:val="00210E6A"/>
    <w:rsid w:val="00216AE3"/>
    <w:rsid w:val="002250AE"/>
    <w:rsid w:val="002A101B"/>
    <w:rsid w:val="002A2BC0"/>
    <w:rsid w:val="002B3351"/>
    <w:rsid w:val="002C762E"/>
    <w:rsid w:val="002D6010"/>
    <w:rsid w:val="003240EF"/>
    <w:rsid w:val="00413689"/>
    <w:rsid w:val="004853BB"/>
    <w:rsid w:val="004D366F"/>
    <w:rsid w:val="00515C9F"/>
    <w:rsid w:val="00587B88"/>
    <w:rsid w:val="005B167E"/>
    <w:rsid w:val="005B18AB"/>
    <w:rsid w:val="005C0717"/>
    <w:rsid w:val="005D1FCE"/>
    <w:rsid w:val="006156FA"/>
    <w:rsid w:val="00622588"/>
    <w:rsid w:val="006B2FA6"/>
    <w:rsid w:val="006C26A5"/>
    <w:rsid w:val="00715181"/>
    <w:rsid w:val="007C69B5"/>
    <w:rsid w:val="007F6D0D"/>
    <w:rsid w:val="00855F7C"/>
    <w:rsid w:val="00867879"/>
    <w:rsid w:val="00884353"/>
    <w:rsid w:val="00885D0F"/>
    <w:rsid w:val="00890DE4"/>
    <w:rsid w:val="00900421"/>
    <w:rsid w:val="0093203C"/>
    <w:rsid w:val="00964B63"/>
    <w:rsid w:val="009654F5"/>
    <w:rsid w:val="00967F50"/>
    <w:rsid w:val="009E7710"/>
    <w:rsid w:val="00A20ED3"/>
    <w:rsid w:val="00A66A74"/>
    <w:rsid w:val="00A72E4C"/>
    <w:rsid w:val="00A942F4"/>
    <w:rsid w:val="00AC0F35"/>
    <w:rsid w:val="00AC1EC7"/>
    <w:rsid w:val="00B76C04"/>
    <w:rsid w:val="00BA0222"/>
    <w:rsid w:val="00C060F2"/>
    <w:rsid w:val="00C06717"/>
    <w:rsid w:val="00D43DE4"/>
    <w:rsid w:val="00D6603B"/>
    <w:rsid w:val="00D7035D"/>
    <w:rsid w:val="00D71741"/>
    <w:rsid w:val="00D77A92"/>
    <w:rsid w:val="00E026BB"/>
    <w:rsid w:val="00E36D77"/>
    <w:rsid w:val="00EE3EE6"/>
    <w:rsid w:val="00EF78CC"/>
    <w:rsid w:val="00F307AD"/>
    <w:rsid w:val="00F72D87"/>
    <w:rsid w:val="00F82447"/>
    <w:rsid w:val="00F9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3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8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3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D72B-823D-46DD-A662-7250D76A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mail-misp</dc:creator>
  <cp:keywords/>
  <dc:description/>
  <cp:lastModifiedBy>mail-misp</cp:lastModifiedBy>
  <cp:revision>26</cp:revision>
  <cp:lastPrinted>2023-02-08T11:24:00Z</cp:lastPrinted>
  <dcterms:created xsi:type="dcterms:W3CDTF">2019-10-21T06:06:00Z</dcterms:created>
  <dcterms:modified xsi:type="dcterms:W3CDTF">2023-02-10T06:08:00Z</dcterms:modified>
</cp:coreProperties>
</file>